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478B3">
      <w:pPr>
        <w:rPr>
          <w:rFonts w:hint="eastAsia" w:ascii="方正小标宋简体" w:hAnsi="方正小标宋简体" w:eastAsia="方正小标宋简体" w:cs="方正小标宋简体"/>
          <w:color w:val="auto"/>
          <w:sz w:val="44"/>
          <w:szCs w:val="44"/>
          <w:lang w:val="en-US" w:eastAsia="zh-CN"/>
        </w:rPr>
      </w:pPr>
    </w:p>
    <w:p w14:paraId="259A6AE5">
      <w:pPr>
        <w:rPr>
          <w:rFonts w:hint="eastAsia" w:ascii="方正小标宋简体" w:hAnsi="方正小标宋简体" w:eastAsia="方正小标宋简体" w:cs="方正小标宋简体"/>
          <w:color w:val="auto"/>
          <w:sz w:val="44"/>
          <w:szCs w:val="44"/>
          <w:lang w:val="en-US" w:eastAsia="zh-CN"/>
        </w:rPr>
      </w:pPr>
    </w:p>
    <w:p w14:paraId="4684D4AA">
      <w:pPr>
        <w:rPr>
          <w:rFonts w:hint="eastAsia" w:ascii="方正小标宋简体" w:hAnsi="方正小标宋简体" w:eastAsia="方正小标宋简体" w:cs="方正小标宋简体"/>
          <w:color w:val="auto"/>
          <w:sz w:val="44"/>
          <w:szCs w:val="44"/>
          <w:lang w:val="en-US" w:eastAsia="zh-CN"/>
        </w:rPr>
      </w:pPr>
    </w:p>
    <w:p w14:paraId="73584A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台人社发〔2025〕8号</w:t>
      </w:r>
    </w:p>
    <w:p w14:paraId="04CF88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5E8EDB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3ECB34B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关于印发《2025年普法依法治理工作要点》的通知</w:t>
      </w:r>
    </w:p>
    <w:p w14:paraId="4F6D73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14:paraId="59642B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机关各科室、局属各单位：</w:t>
      </w:r>
    </w:p>
    <w:p w14:paraId="66C26C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现将《2025年普法依法治理工作要点》印发给你们，请结合各自科室职能，认真抓好贯彻落实。同时，要认真总结普法依法治理工作开展情况，对工作中的创新举措</w:t>
      </w:r>
      <w:r>
        <w:rPr>
          <w:rFonts w:hint="default" w:ascii="仿宋_GB2312" w:hAnsi="仿宋_GB2312" w:eastAsia="仿宋_GB2312" w:cs="仿宋_GB2312"/>
          <w:color w:val="auto"/>
          <w:sz w:val="32"/>
          <w:szCs w:val="32"/>
          <w:lang w:val="en-US" w:eastAsia="zh-CN"/>
        </w:rPr>
        <w:t>、突出成效及典型案例</w:t>
      </w:r>
      <w:r>
        <w:rPr>
          <w:rFonts w:hint="eastAsia" w:ascii="仿宋_GB2312" w:hAnsi="仿宋_GB2312" w:eastAsia="仿宋_GB2312" w:cs="仿宋_GB2312"/>
          <w:color w:val="auto"/>
          <w:sz w:val="32"/>
          <w:szCs w:val="32"/>
          <w:lang w:val="en-US" w:eastAsia="zh-CN"/>
        </w:rPr>
        <w:t>进行梳理，及时报送至局政策法规与营商环境工作室。</w:t>
      </w:r>
    </w:p>
    <w:p w14:paraId="234A36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69DACC7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台儿庄区人力资源和社会保障局</w:t>
      </w:r>
    </w:p>
    <w:p w14:paraId="6D11A5E7">
      <w:pPr>
        <w:keepNext w:val="0"/>
        <w:keepLines w:val="0"/>
        <w:pageBreakBefore w:val="0"/>
        <w:widowControl w:val="0"/>
        <w:kinsoku/>
        <w:wordWrap/>
        <w:overflowPunct/>
        <w:topLinePunct w:val="0"/>
        <w:autoSpaceDE/>
        <w:autoSpaceDN/>
        <w:bidi w:val="0"/>
        <w:adjustRightInd/>
        <w:snapToGrid/>
        <w:spacing w:line="560" w:lineRule="exact"/>
        <w:ind w:firstLine="5760" w:firstLineChars="18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2025年4月17日</w:t>
      </w:r>
    </w:p>
    <w:p w14:paraId="6390C4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518C3C4E">
      <w:pP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br w:type="page"/>
      </w:r>
    </w:p>
    <w:p w14:paraId="2C3778E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2025年普法依法治理工作要点</w:t>
      </w:r>
    </w:p>
    <w:p w14:paraId="74C980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14:paraId="2D74C9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2025年是全民普法四十周年和“八五”普法规划收官之年，也是全区法治建设“集中攻坚</w:t>
      </w:r>
      <w:bookmarkStart w:id="0" w:name="_GoBack"/>
      <w:bookmarkEnd w:id="0"/>
      <w:r>
        <w:rPr>
          <w:rFonts w:hint="eastAsia" w:ascii="仿宋_GB2312" w:hAnsi="仿宋_GB2312" w:eastAsia="仿宋_GB2312" w:cs="仿宋_GB2312"/>
          <w:color w:val="auto"/>
          <w:sz w:val="32"/>
          <w:szCs w:val="32"/>
        </w:rPr>
        <w:t>、创新突破”之年。</w:t>
      </w:r>
      <w:r>
        <w:rPr>
          <w:rFonts w:hint="eastAsia" w:ascii="仿宋_GB2312" w:hAnsi="仿宋_GB2312" w:eastAsia="仿宋_GB2312" w:cs="仿宋_GB2312"/>
          <w:color w:val="auto"/>
          <w:sz w:val="32"/>
          <w:szCs w:val="32"/>
          <w:lang w:val="en-US" w:eastAsia="zh-CN"/>
        </w:rPr>
        <w:t>今年全局普法依法治理工作的总体要求是：</w:t>
      </w:r>
      <w:r>
        <w:rPr>
          <w:rFonts w:hint="eastAsia" w:ascii="仿宋_GB2312" w:hAnsi="仿宋_GB2312" w:eastAsia="仿宋_GB2312" w:cs="仿宋_GB2312"/>
          <w:color w:val="auto"/>
          <w:sz w:val="32"/>
          <w:szCs w:val="32"/>
        </w:rPr>
        <w:t>以习近平新时代中国特色社会主义思想为指导，深入践行习近平法治思想，全面贯彻党的二十大和二十届三中全会精神，</w:t>
      </w:r>
      <w:r>
        <w:rPr>
          <w:rFonts w:hint="eastAsia" w:ascii="仿宋_GB2312" w:hAnsi="仿宋_GB2312" w:eastAsia="仿宋_GB2312" w:cs="仿宋_GB2312"/>
          <w:color w:val="auto"/>
          <w:sz w:val="32"/>
          <w:szCs w:val="32"/>
          <w:lang w:val="en-US" w:eastAsia="zh-CN"/>
        </w:rPr>
        <w:t>紧紧围绕人社发展大局，</w:t>
      </w:r>
      <w:r>
        <w:rPr>
          <w:rFonts w:hint="eastAsia" w:ascii="仿宋_GB2312" w:hAnsi="仿宋_GB2312" w:eastAsia="仿宋_GB2312" w:cs="仿宋_GB2312"/>
          <w:color w:val="auto"/>
          <w:sz w:val="32"/>
          <w:szCs w:val="32"/>
        </w:rPr>
        <w:t>以做好“八五”普法总结验收和“九五”普法规划为主线，</w:t>
      </w:r>
      <w:r>
        <w:rPr>
          <w:rFonts w:hint="eastAsia" w:ascii="仿宋_GB2312" w:hAnsi="仿宋_GB2312" w:eastAsia="仿宋_GB2312" w:cs="仿宋_GB2312"/>
          <w:color w:val="auto"/>
          <w:sz w:val="32"/>
          <w:szCs w:val="32"/>
          <w:lang w:val="en-US" w:eastAsia="zh-CN"/>
        </w:rPr>
        <w:t>坚持以人为本、就业优先的工作总要求，</w:t>
      </w:r>
      <w:r>
        <w:rPr>
          <w:rFonts w:hint="eastAsia" w:ascii="仿宋_GB2312" w:hAnsi="仿宋_GB2312" w:eastAsia="仿宋_GB2312" w:cs="仿宋_GB2312"/>
          <w:color w:val="auto"/>
          <w:sz w:val="32"/>
          <w:szCs w:val="32"/>
        </w:rPr>
        <w:t>全面落实“谁执法谁普法”普法责任制，</w:t>
      </w:r>
      <w:r>
        <w:rPr>
          <w:rFonts w:hint="eastAsia" w:ascii="仿宋_GB2312" w:hAnsi="仿宋_GB2312" w:eastAsia="仿宋_GB2312" w:cs="仿宋_GB2312"/>
          <w:color w:val="auto"/>
          <w:sz w:val="32"/>
          <w:szCs w:val="32"/>
          <w:lang w:val="en-US" w:eastAsia="zh-CN"/>
        </w:rPr>
        <w:t>积极推进法治人社建设，为新时代人社事业发展营造良好的法治氛围。</w:t>
      </w:r>
    </w:p>
    <w:p w14:paraId="6A3CC3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一、以习近平法治思想为引领，把稳普法工作政治方向</w:t>
      </w:r>
    </w:p>
    <w:p w14:paraId="6B8562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1.把牢正确政治方向。深入学习宣传习近平法治思想，贯彻落实党的二十大和二十届三中全会精神，结合学习领会“两个确立”的决定性意义，坚持把笃学践行习近平法治思想作为人社普法依法治理工作的头等大事和首要任务，深入学习宣传习近平法治思想的重大意义、丰富内涵、精神实质和实践要求，引导全社会坚定不移走中国特色社会主义法治道路。 </w:t>
      </w:r>
    </w:p>
    <w:p w14:paraId="3C2774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深入开展学习研究。将习近平法治思想作为局党组理论学习中心组重点学习内容，纳入干部职工教育培训必修课，与整体性学习习近平新时代中国特色社会主义思想有机结合。通过专题会议、座谈研讨等形式，统筹抓好广大党员干部对习近平法治思想的学习教育，推进习近平法治思想进机关、进课程、进头脑，吃透基本精神、把握核心要义，自觉用于武装头脑、指导实践。</w:t>
      </w:r>
    </w:p>
    <w:p w14:paraId="5E5C95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充分发挥宣传作用。深化习近平法治思想宣传解读，充分发挥好新媒体普法阵地作用，不断丰富习近平法治思想学习宣传形式和内容，积极推动习近平法治思想深入人心，增强走中国特色社会主义法治道路的自觉性和坚定性。</w:t>
      </w:r>
    </w:p>
    <w:p w14:paraId="16D327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二、以专题法治宣传为发力点，营造良好法治环境氛围</w:t>
      </w:r>
    </w:p>
    <w:p w14:paraId="4CD57A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深入学习宣传宪法。坚持把学习宣传宪法摆在首要位置，坚定维护宪法尊严和权威，坚持把宪法作为根本活动准则。积极参与宪法日活动，扎实组织开展宪法宣誓活动，讲好宪法故事，使宪法精神深入人心，形成人人学习宪法、人人遵守宪法、人人维护宪法的良好局面。</w:t>
      </w:r>
    </w:p>
    <w:p w14:paraId="6C2978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深入学习宣传党内法规。以党章、准则、条例等为重点，切实加大党内法规学习宣传力度，注重党内法规宣传同人社领域法律法规宣传的衔接协调，紧跟党的科学理论创新步伐。持续深入开展党的重要会议精神学习，扎实做好党的二十大以及省市党代会精神学习宣传贯彻。通过集中学习、党课宣讲等多种形式，推动党内法规学习宣传常态化、制度化。</w:t>
      </w:r>
    </w:p>
    <w:p w14:paraId="23A5ED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深入学习宣传民法典。认真学习宣传习近平总书记关于《民法典》的重要论述，广泛开展《民法典》普法工作，积极落实普法责任，大力弘扬平等自愿、诚实信用、权利义务相一致、公序良俗等法治精神和契约精神，开展“民法典·让生活更美好”主题宣传活动，推动法治与德治相结合，不断提升公民法治素养和道德修养。</w:t>
      </w:r>
    </w:p>
    <w:p w14:paraId="7A528E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深入开展主题宣传。突出重点任务和重要节点普法宣传，结合本单位职能、服务对象、管理对象，重点宣传劳动法、社会保险法、就业促进法等法律法规。在“3·15”“4·15”“6·26”“12·4”等重要时间节点，发挥普法志愿者作用，开展内容丰富、形式多样的法治宣传主题活动。</w:t>
      </w:r>
    </w:p>
    <w:p w14:paraId="69DD23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三、以落实普法责任为突破口，推进落实八五普法收官</w:t>
      </w:r>
    </w:p>
    <w:p w14:paraId="7A758C1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坚持执法过程实时普法。积极践行“谁执法谁普法”普法责任制，将法律法规宣传贯穿于执法全过程，落实在行政执法公示、执法全过程记录、重大执法决定法制审核制度中，努力做到执法一件、教育一片。推行说理式执法，通过面对面交流互动，推进以案释法，使行政相对人了解法律规定，感受法治精神。</w:t>
      </w:r>
    </w:p>
    <w:p w14:paraId="6EDB1D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9.建强用好普法工作队伍。健全工作机制，加强法治工作人员的专业培训和学习交流，持续充实普法志愿者队伍，增强队伍活力。积极落实行政复议人员、行政执法人员以案释法制度，深入推行公职律师制度。</w:t>
      </w:r>
    </w:p>
    <w:p w14:paraId="39126A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切实提高人社普法实效。面向人社系统工作人员和服务对象，紧紧围绕《劳动法》《劳动合同法》《社会保险法》《就业促进法》《山东省人力资源市场条例》《劳动争议调解仲裁法》《劳动保障监察条例》《保障农民工工资支付条例》《工伤保险条例》等人社领域的法律法规和规章条例，充分利用招聘活动、专项检查等，创新性开展宣传贯彻工作。加强对农民工法治宣传教育，抓好农民工聚集地及农民工返乡时期的法治宣传教育。</w:t>
      </w:r>
    </w:p>
    <w:p w14:paraId="1D29CA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四、以提升法治素养为关键点，强化工作人员学法用法</w:t>
      </w:r>
    </w:p>
    <w:p w14:paraId="1B4594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深化领导干部学法用法。坚持领导干部带头尊法学法，严格落实党组理论学习中心组学法、行政机关负责人出庭应诉等制度，通过党组中心组集体学法、重大决策前专题学法等方式，依托“学习强国”、灯塔党建在线等平台，推进领导干部学法制度化、常态化。积极参加宪法宣誓、法律测试，加强运用法治思维和法治方式开展工作、解决问题、推动发展的能力。</w:t>
      </w:r>
    </w:p>
    <w:p w14:paraId="62968B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12.加强执法人员学习培训。结合岗位需求，有针对性地开展相关教育培训，将通用法律知识、专业法律知识、执法技能、执法职业道德和纪律教育有机融合。通过调研、执法监督检查、案例讨论、案卷评查等形式，促进执法人员结合自身工作性质和特点，进行经常性的法律知识学习，把学习法律与运用法律紧密结合起来，强化法治意识，促进规范执法。</w:t>
      </w:r>
    </w:p>
    <w:p w14:paraId="6C2E95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13.加强行政法律知识学习。着力抓好《行政许可法》《行政处罚法》《行政复议法》《行政诉讼法》《重大行政决策程序暂行条例》《政府信息公开条例》等行政基本法律法规的学习宣传，坚持合法行政、合理行政、程序正当、高效便民、诚实守信、权责统一等原则。坚持实体与程序并重，培育法律思维、增强程序意识。</w:t>
      </w:r>
    </w:p>
    <w:p w14:paraId="0FB12B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五、以完善工作机制为支撑点，筑牢普法依法治理保障</w:t>
      </w:r>
    </w:p>
    <w:p w14:paraId="3E9489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14.加强组织实施保障。始终坚持把党的绝对领导贯穿到普法依法治理的全过程、各方面。充分发挥党组把方向、管大局、保落实的重要作用，坚持把普法依法治理工作纳入党组议事日程，落实到决策、执行、监督等各环节，全面形成党组领导、机关合力、上下联动的良好局面。</w:t>
      </w:r>
    </w:p>
    <w:p w14:paraId="64CA45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15.强化落实普法责任。制定普法责任清单和普法工作要点，明确职责任务，相关单位、工作室要结合自身业务工作开展普法宣传教育，重点对与群众关联密切的法律法规和规章进行宣传解读，回应社会关切，将普法融入执法和管理服务全过程，加强以案释法、以案说法，共同推进普法宣传常态化。</w:t>
      </w:r>
    </w:p>
    <w:p w14:paraId="246999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16.注重提高保障效能。局属各单位、工作室要高度重视普法工作，将普法融入工作职能。发挥普法志愿者作用，健全普法网络，确保普法工作有序推进。</w:t>
      </w:r>
    </w:p>
    <w:p w14:paraId="615574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17.加强法治信息报送。局属各单位、工作室要广泛开展普法宣传工作，创新普法形式，丰富普法内容，对先进典型和模范人物以及重大法治活动，及时形成法治信息和工作经验并报送。</w:t>
      </w:r>
    </w:p>
    <w:p w14:paraId="7DD6B2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5E2012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附件：2025年人社局“谁执法谁普法”普法工作责任清单</w:t>
      </w:r>
    </w:p>
    <w:p w14:paraId="5AB1EC2C">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14:paraId="15BDF7A1">
      <w:pPr>
        <w:keepNext w:val="0"/>
        <w:keepLines w:val="0"/>
        <w:pageBreakBefore w:val="0"/>
        <w:widowControl w:val="0"/>
        <w:tabs>
          <w:tab w:val="left" w:pos="9040"/>
        </w:tabs>
        <w:kinsoku/>
        <w:wordWrap/>
        <w:overflowPunct/>
        <w:topLinePunct w:val="0"/>
        <w:autoSpaceDE/>
        <w:autoSpaceDN/>
        <w:bidi w:val="0"/>
        <w:adjustRightInd w:val="0"/>
        <w:snapToGrid w:val="0"/>
        <w:spacing w:line="580" w:lineRule="exact"/>
        <w:ind w:left="0" w:leftChars="0" w:right="-733" w:rightChars="-349" w:firstLine="0" w:firstLineChars="0"/>
        <w:jc w:val="center"/>
        <w:textAlignment w:val="auto"/>
        <w:rPr>
          <w:rFonts w:ascii="方正小标宋简体" w:hAnsi="方正小标宋简体" w:eastAsia="方正小标宋简体" w:cs="方正小标宋简体"/>
          <w:color w:val="auto"/>
          <w:spacing w:val="19"/>
          <w:sz w:val="44"/>
          <w:szCs w:val="44"/>
        </w:rPr>
      </w:pPr>
      <w:r>
        <w:rPr>
          <w:rFonts w:ascii="方正小标宋简体" w:hAnsi="方正小标宋简体" w:eastAsia="方正小标宋简体" w:cs="方正小标宋简体"/>
          <w:color w:val="auto"/>
          <w:spacing w:val="19"/>
          <w:sz w:val="44"/>
          <w:szCs w:val="44"/>
        </w:rPr>
        <w:t>2025年</w:t>
      </w:r>
      <w:r>
        <w:rPr>
          <w:rFonts w:hint="eastAsia" w:ascii="方正小标宋简体" w:hAnsi="方正小标宋简体" w:eastAsia="方正小标宋简体" w:cs="方正小标宋简体"/>
          <w:color w:val="auto"/>
          <w:spacing w:val="19"/>
          <w:sz w:val="44"/>
          <w:szCs w:val="44"/>
          <w:lang w:val="en-US" w:eastAsia="zh-CN"/>
        </w:rPr>
        <w:t>人社局</w:t>
      </w:r>
      <w:r>
        <w:rPr>
          <w:rFonts w:ascii="方正小标宋简体" w:hAnsi="方正小标宋简体" w:eastAsia="方正小标宋简体" w:cs="方正小标宋简体"/>
          <w:color w:val="auto"/>
          <w:spacing w:val="19"/>
          <w:sz w:val="44"/>
          <w:szCs w:val="44"/>
        </w:rPr>
        <w:t>“谁执法谁普法”</w:t>
      </w:r>
    </w:p>
    <w:p w14:paraId="4D7863DB">
      <w:pPr>
        <w:keepNext w:val="0"/>
        <w:keepLines w:val="0"/>
        <w:pageBreakBefore w:val="0"/>
        <w:widowControl w:val="0"/>
        <w:tabs>
          <w:tab w:val="left" w:pos="9040"/>
        </w:tabs>
        <w:kinsoku/>
        <w:wordWrap/>
        <w:overflowPunct/>
        <w:topLinePunct w:val="0"/>
        <w:autoSpaceDE/>
        <w:autoSpaceDN/>
        <w:bidi w:val="0"/>
        <w:adjustRightInd w:val="0"/>
        <w:snapToGrid w:val="0"/>
        <w:spacing w:line="580" w:lineRule="exact"/>
        <w:ind w:left="0" w:leftChars="0" w:right="-733" w:rightChars="-349" w:firstLine="0" w:firstLineChars="0"/>
        <w:jc w:val="center"/>
        <w:textAlignment w:val="auto"/>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pacing w:val="8"/>
          <w:sz w:val="44"/>
          <w:szCs w:val="44"/>
        </w:rPr>
        <w:t>普法工作责任清单</w:t>
      </w:r>
    </w:p>
    <w:p w14:paraId="7A18396C">
      <w:pPr>
        <w:spacing w:before="15"/>
        <w:rPr>
          <w:color w:val="auto"/>
        </w:rPr>
      </w:pPr>
    </w:p>
    <w:tbl>
      <w:tblPr>
        <w:tblStyle w:val="7"/>
        <w:tblW w:w="906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51"/>
        <w:gridCol w:w="2308"/>
        <w:gridCol w:w="5106"/>
      </w:tblGrid>
      <w:tr w14:paraId="4D14F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3959" w:type="dxa"/>
            <w:gridSpan w:val="2"/>
            <w:noWrap w:val="0"/>
            <w:vAlign w:val="center"/>
          </w:tcPr>
          <w:p w14:paraId="0205792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hAnsi="黑体" w:eastAsia="黑体" w:cs="黑体"/>
                <w:color w:val="auto"/>
                <w:sz w:val="28"/>
                <w:szCs w:val="28"/>
              </w:rPr>
            </w:pPr>
            <w:r>
              <w:rPr>
                <w:rFonts w:ascii="黑体" w:hAnsi="黑体" w:eastAsia="黑体" w:cs="黑体"/>
                <w:color w:val="auto"/>
                <w:spacing w:val="-2"/>
                <w:sz w:val="28"/>
                <w:szCs w:val="28"/>
              </w:rPr>
              <w:t>责任单位名称</w:t>
            </w:r>
          </w:p>
        </w:tc>
        <w:tc>
          <w:tcPr>
            <w:tcW w:w="5106" w:type="dxa"/>
            <w:noWrap w:val="0"/>
            <w:vAlign w:val="center"/>
          </w:tcPr>
          <w:p w14:paraId="10DD400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台儿庄区人力资源和社会保障局</w:t>
            </w:r>
          </w:p>
        </w:tc>
      </w:tr>
      <w:tr w14:paraId="0B84A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1651" w:type="dxa"/>
            <w:vMerge w:val="restart"/>
            <w:tcBorders>
              <w:bottom w:val="nil"/>
            </w:tcBorders>
            <w:noWrap w:val="0"/>
            <w:vAlign w:val="center"/>
          </w:tcPr>
          <w:p w14:paraId="16A30C72">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黑体" w:hAnsi="黑体" w:eastAsia="黑体" w:cs="黑体"/>
                <w:color w:val="auto"/>
                <w:sz w:val="28"/>
                <w:szCs w:val="28"/>
              </w:rPr>
            </w:pPr>
            <w:r>
              <w:rPr>
                <w:rFonts w:ascii="黑体" w:hAnsi="黑体" w:eastAsia="黑体" w:cs="黑体"/>
                <w:color w:val="auto"/>
                <w:spacing w:val="-8"/>
                <w:sz w:val="28"/>
                <w:szCs w:val="28"/>
              </w:rPr>
              <w:t>重点</w:t>
            </w:r>
          </w:p>
          <w:p w14:paraId="3C935918">
            <w:pPr>
              <w:keepNext w:val="0"/>
              <w:keepLines w:val="0"/>
              <w:pageBreakBefore w:val="0"/>
              <w:widowControl w:val="0"/>
              <w:kinsoku/>
              <w:wordWrap/>
              <w:overflowPunct/>
              <w:topLinePunct w:val="0"/>
              <w:autoSpaceDE/>
              <w:autoSpaceDN/>
              <w:bidi w:val="0"/>
              <w:adjustRightInd w:val="0"/>
              <w:snapToGrid w:val="0"/>
              <w:spacing w:line="360" w:lineRule="exact"/>
              <w:ind w:left="277"/>
              <w:jc w:val="both"/>
              <w:textAlignment w:val="auto"/>
              <w:rPr>
                <w:rFonts w:ascii="黑体" w:hAnsi="黑体" w:eastAsia="黑体" w:cs="黑体"/>
                <w:color w:val="auto"/>
                <w:sz w:val="28"/>
                <w:szCs w:val="28"/>
              </w:rPr>
            </w:pPr>
            <w:r>
              <w:rPr>
                <w:rFonts w:ascii="黑体" w:hAnsi="黑体" w:eastAsia="黑体" w:cs="黑体"/>
                <w:color w:val="auto"/>
                <w:spacing w:val="-4"/>
                <w:sz w:val="28"/>
                <w:szCs w:val="28"/>
              </w:rPr>
              <w:t>普法内容</w:t>
            </w:r>
          </w:p>
        </w:tc>
        <w:tc>
          <w:tcPr>
            <w:tcW w:w="2308" w:type="dxa"/>
            <w:noWrap w:val="0"/>
            <w:vAlign w:val="center"/>
          </w:tcPr>
          <w:p w14:paraId="7A208CA3">
            <w:pPr>
              <w:keepNext w:val="0"/>
              <w:keepLines w:val="0"/>
              <w:pageBreakBefore w:val="0"/>
              <w:widowControl w:val="0"/>
              <w:kinsoku/>
              <w:wordWrap/>
              <w:overflowPunct/>
              <w:topLinePunct w:val="0"/>
              <w:autoSpaceDE/>
              <w:autoSpaceDN/>
              <w:bidi w:val="0"/>
              <w:adjustRightInd w:val="0"/>
              <w:snapToGrid w:val="0"/>
              <w:spacing w:line="360" w:lineRule="exact"/>
              <w:ind w:left="604"/>
              <w:jc w:val="both"/>
              <w:textAlignment w:val="auto"/>
              <w:rPr>
                <w:rFonts w:ascii="黑体" w:hAnsi="黑体" w:eastAsia="黑体" w:cs="黑体"/>
                <w:color w:val="auto"/>
                <w:sz w:val="28"/>
                <w:szCs w:val="28"/>
              </w:rPr>
            </w:pPr>
            <w:r>
              <w:rPr>
                <w:rFonts w:ascii="黑体" w:hAnsi="黑体" w:eastAsia="黑体" w:cs="黑体"/>
                <w:color w:val="auto"/>
                <w:spacing w:val="-4"/>
                <w:sz w:val="28"/>
                <w:szCs w:val="28"/>
              </w:rPr>
              <w:t>共性内容</w:t>
            </w:r>
          </w:p>
        </w:tc>
        <w:tc>
          <w:tcPr>
            <w:tcW w:w="5106" w:type="dxa"/>
            <w:noWrap w:val="0"/>
            <w:vAlign w:val="center"/>
          </w:tcPr>
          <w:p w14:paraId="38CEB80B">
            <w:pPr>
              <w:pStyle w:val="8"/>
              <w:keepNext w:val="0"/>
              <w:keepLines w:val="0"/>
              <w:pageBreakBefore w:val="0"/>
              <w:widowControl w:val="0"/>
              <w:kinsoku/>
              <w:wordWrap/>
              <w:overflowPunct/>
              <w:topLinePunct w:val="0"/>
              <w:autoSpaceDE/>
              <w:autoSpaceDN/>
              <w:bidi w:val="0"/>
              <w:adjustRightInd/>
              <w:snapToGrid/>
              <w:spacing w:before="181" w:line="360" w:lineRule="exact"/>
              <w:ind w:left="154" w:leftChars="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习近平法治思想、宪法、民法典等</w:t>
            </w:r>
          </w:p>
        </w:tc>
      </w:tr>
      <w:tr w14:paraId="0E6B4C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0" w:hRule="atLeast"/>
        </w:trPr>
        <w:tc>
          <w:tcPr>
            <w:tcW w:w="1651" w:type="dxa"/>
            <w:vMerge w:val="continue"/>
            <w:tcBorders>
              <w:top w:val="nil"/>
            </w:tcBorders>
            <w:noWrap w:val="0"/>
            <w:vAlign w:val="center"/>
          </w:tcPr>
          <w:p w14:paraId="68692297">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Arial"/>
                <w:color w:val="auto"/>
                <w:sz w:val="21"/>
              </w:rPr>
            </w:pPr>
          </w:p>
        </w:tc>
        <w:tc>
          <w:tcPr>
            <w:tcW w:w="2308" w:type="dxa"/>
            <w:noWrap w:val="0"/>
            <w:vAlign w:val="center"/>
          </w:tcPr>
          <w:p w14:paraId="763B265E">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0" w:firstLineChars="0"/>
              <w:jc w:val="center"/>
              <w:textAlignment w:val="auto"/>
              <w:rPr>
                <w:rFonts w:ascii="黑体" w:hAnsi="黑体" w:eastAsia="黑体" w:cs="黑体"/>
                <w:color w:val="auto"/>
                <w:sz w:val="28"/>
                <w:szCs w:val="28"/>
              </w:rPr>
            </w:pPr>
            <w:r>
              <w:rPr>
                <w:rFonts w:ascii="黑体" w:hAnsi="黑体" w:eastAsia="黑体" w:cs="黑体"/>
                <w:color w:val="auto"/>
                <w:spacing w:val="-3"/>
                <w:sz w:val="28"/>
                <w:szCs w:val="28"/>
              </w:rPr>
              <w:t>个性内容</w:t>
            </w:r>
          </w:p>
          <w:p w14:paraId="4F887BB7">
            <w:pPr>
              <w:keepNext w:val="0"/>
              <w:keepLines w:val="0"/>
              <w:pageBreakBefore w:val="0"/>
              <w:widowControl w:val="0"/>
              <w:kinsoku/>
              <w:wordWrap/>
              <w:overflowPunct/>
              <w:topLinePunct w:val="0"/>
              <w:autoSpaceDE/>
              <w:autoSpaceDN/>
              <w:bidi w:val="0"/>
              <w:adjustRightInd w:val="0"/>
              <w:snapToGrid w:val="0"/>
              <w:spacing w:line="360" w:lineRule="exact"/>
              <w:ind w:left="169" w:leftChars="0" w:right="165" w:firstLine="51" w:firstLineChars="0"/>
              <w:jc w:val="both"/>
              <w:textAlignment w:val="auto"/>
              <w:rPr>
                <w:rFonts w:ascii="黑体" w:hAnsi="黑体" w:eastAsia="黑体" w:cs="黑体"/>
                <w:color w:val="auto"/>
                <w:sz w:val="28"/>
                <w:szCs w:val="28"/>
              </w:rPr>
            </w:pPr>
            <w:r>
              <w:rPr>
                <w:rFonts w:ascii="黑体" w:hAnsi="黑体" w:eastAsia="黑体" w:cs="黑体"/>
                <w:color w:val="auto"/>
                <w:spacing w:val="-5"/>
                <w:sz w:val="28"/>
                <w:szCs w:val="28"/>
              </w:rPr>
              <w:t>（根据本单位职</w:t>
            </w:r>
            <w:r>
              <w:rPr>
                <w:rFonts w:ascii="黑体" w:hAnsi="黑体" w:eastAsia="黑体" w:cs="黑体"/>
                <w:color w:val="auto"/>
                <w:sz w:val="28"/>
                <w:szCs w:val="28"/>
              </w:rPr>
              <w:t>能及年度重点普</w:t>
            </w:r>
            <w:r>
              <w:rPr>
                <w:rFonts w:ascii="黑体" w:hAnsi="黑体" w:eastAsia="黑体" w:cs="黑体"/>
                <w:color w:val="auto"/>
                <w:spacing w:val="3"/>
                <w:sz w:val="28"/>
                <w:szCs w:val="28"/>
              </w:rPr>
              <w:t>法目录列举</w:t>
            </w:r>
            <w:r>
              <w:rPr>
                <w:rFonts w:ascii="Times New Roman" w:hAnsi="Times New Roman" w:eastAsia="Times New Roman" w:cs="Times New Roman"/>
                <w:color w:val="auto"/>
                <w:spacing w:val="3"/>
                <w:sz w:val="28"/>
                <w:szCs w:val="28"/>
              </w:rPr>
              <w:t>5</w:t>
            </w:r>
            <w:r>
              <w:rPr>
                <w:rFonts w:ascii="黑体" w:hAnsi="黑体" w:eastAsia="黑体" w:cs="黑体"/>
                <w:color w:val="auto"/>
                <w:spacing w:val="3"/>
                <w:sz w:val="28"/>
                <w:szCs w:val="28"/>
              </w:rPr>
              <w:t>—</w:t>
            </w:r>
            <w:r>
              <w:rPr>
                <w:rFonts w:ascii="Times New Roman" w:hAnsi="Times New Roman" w:eastAsia="Times New Roman" w:cs="Times New Roman"/>
                <w:color w:val="auto"/>
                <w:spacing w:val="-10"/>
                <w:sz w:val="28"/>
                <w:szCs w:val="28"/>
              </w:rPr>
              <w:t>10</w:t>
            </w:r>
            <w:r>
              <w:rPr>
                <w:rFonts w:ascii="黑体" w:hAnsi="黑体" w:eastAsia="黑体" w:cs="黑体"/>
                <w:color w:val="auto"/>
                <w:spacing w:val="-10"/>
                <w:sz w:val="28"/>
                <w:szCs w:val="28"/>
              </w:rPr>
              <w:t>部法律法规）</w:t>
            </w:r>
          </w:p>
        </w:tc>
        <w:tc>
          <w:tcPr>
            <w:tcW w:w="5106" w:type="dxa"/>
            <w:noWrap w:val="0"/>
            <w:vAlign w:val="center"/>
          </w:tcPr>
          <w:p w14:paraId="550D4BE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kern w:val="2"/>
                <w:sz w:val="28"/>
                <w:szCs w:val="28"/>
                <w:lang w:val="en-US" w:eastAsia="zh-CN" w:bidi="ar-SA"/>
              </w:rPr>
              <w:t>《劳动法》《劳动合同法》《社会保险法》《就业促进法》《山东省人力资源市场条例》《中华人民共和国劳动争议调解仲裁法》《劳动保障监察条例》《保障农民工工资支付条例》《工伤保险条例》《职工</w:t>
            </w:r>
            <w:r>
              <w:rPr>
                <w:rFonts w:hint="default" w:ascii="仿宋_GB2312" w:hAnsi="仿宋_GB2312" w:eastAsia="仿宋_GB2312" w:cs="仿宋_GB2312"/>
                <w:color w:val="auto"/>
                <w:spacing w:val="-4"/>
                <w:kern w:val="2"/>
                <w:sz w:val="28"/>
                <w:szCs w:val="28"/>
                <w:lang w:val="en-US" w:eastAsia="zh-CN" w:bidi="ar-SA"/>
              </w:rPr>
              <w:t>带薪年休假条例</w:t>
            </w:r>
            <w:r>
              <w:rPr>
                <w:rFonts w:hint="eastAsia" w:ascii="仿宋_GB2312" w:hAnsi="仿宋_GB2312" w:eastAsia="仿宋_GB2312" w:cs="仿宋_GB2312"/>
                <w:color w:val="auto"/>
                <w:spacing w:val="-4"/>
                <w:kern w:val="2"/>
                <w:sz w:val="28"/>
                <w:szCs w:val="28"/>
                <w:lang w:val="en-US" w:eastAsia="zh-CN" w:bidi="ar-SA"/>
              </w:rPr>
              <w:t>》《山东省企业工资支付规定》</w:t>
            </w:r>
          </w:p>
        </w:tc>
      </w:tr>
      <w:tr w14:paraId="546DE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4" w:hRule="atLeast"/>
        </w:trPr>
        <w:tc>
          <w:tcPr>
            <w:tcW w:w="3959" w:type="dxa"/>
            <w:gridSpan w:val="2"/>
            <w:noWrap w:val="0"/>
            <w:vAlign w:val="center"/>
          </w:tcPr>
          <w:p w14:paraId="03D9FE3F">
            <w:pPr>
              <w:keepNext w:val="0"/>
              <w:keepLines w:val="0"/>
              <w:pageBreakBefore w:val="0"/>
              <w:widowControl w:val="0"/>
              <w:kinsoku/>
              <w:wordWrap/>
              <w:overflowPunct/>
              <w:topLinePunct w:val="0"/>
              <w:autoSpaceDE/>
              <w:autoSpaceDN/>
              <w:bidi w:val="0"/>
              <w:adjustRightInd w:val="0"/>
              <w:snapToGrid w:val="0"/>
              <w:spacing w:line="360" w:lineRule="exact"/>
              <w:ind w:left="1150" w:right="853" w:hanging="280"/>
              <w:jc w:val="both"/>
              <w:textAlignment w:val="auto"/>
              <w:rPr>
                <w:rFonts w:ascii="黑体" w:hAnsi="黑体" w:eastAsia="黑体" w:cs="黑体"/>
                <w:color w:val="auto"/>
                <w:sz w:val="28"/>
                <w:szCs w:val="28"/>
              </w:rPr>
            </w:pPr>
            <w:r>
              <w:rPr>
                <w:rFonts w:ascii="黑体" w:hAnsi="黑体" w:eastAsia="黑体" w:cs="黑体"/>
                <w:color w:val="auto"/>
                <w:spacing w:val="-2"/>
                <w:sz w:val="28"/>
                <w:szCs w:val="28"/>
              </w:rPr>
              <w:t>本单位本年度重要</w:t>
            </w:r>
            <w:r>
              <w:rPr>
                <w:rFonts w:ascii="黑体" w:hAnsi="黑体" w:eastAsia="黑体" w:cs="黑体"/>
                <w:color w:val="auto"/>
                <w:spacing w:val="-3"/>
                <w:sz w:val="28"/>
                <w:szCs w:val="28"/>
              </w:rPr>
              <w:t>普法时间节点</w:t>
            </w:r>
          </w:p>
        </w:tc>
        <w:tc>
          <w:tcPr>
            <w:tcW w:w="5106" w:type="dxa"/>
            <w:noWrap w:val="0"/>
            <w:vAlign w:val="center"/>
          </w:tcPr>
          <w:p w14:paraId="736788E1">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kern w:val="2"/>
                <w:sz w:val="28"/>
                <w:szCs w:val="28"/>
                <w:lang w:val="en-US" w:eastAsia="zh-CN" w:bidi="ar-SA"/>
              </w:rPr>
              <w:t>3月份，5月份，11月份</w:t>
            </w:r>
          </w:p>
        </w:tc>
      </w:tr>
      <w:tr w14:paraId="37F2D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5" w:hRule="atLeast"/>
        </w:trPr>
        <w:tc>
          <w:tcPr>
            <w:tcW w:w="3959" w:type="dxa"/>
            <w:gridSpan w:val="2"/>
            <w:noWrap w:val="0"/>
            <w:vAlign w:val="center"/>
          </w:tcPr>
          <w:p w14:paraId="0B8A71A0">
            <w:pPr>
              <w:keepNext w:val="0"/>
              <w:keepLines w:val="0"/>
              <w:pageBreakBefore w:val="0"/>
              <w:widowControl w:val="0"/>
              <w:kinsoku/>
              <w:wordWrap/>
              <w:overflowPunct/>
              <w:topLinePunct w:val="0"/>
              <w:autoSpaceDE/>
              <w:autoSpaceDN/>
              <w:bidi w:val="0"/>
              <w:adjustRightInd w:val="0"/>
              <w:snapToGrid w:val="0"/>
              <w:spacing w:line="360" w:lineRule="exact"/>
              <w:ind w:left="170" w:right="155" w:hanging="1"/>
              <w:jc w:val="both"/>
              <w:textAlignment w:val="auto"/>
              <w:rPr>
                <w:rFonts w:ascii="黑体" w:hAnsi="黑体" w:eastAsia="黑体" w:cs="黑体"/>
                <w:color w:val="auto"/>
                <w:sz w:val="28"/>
                <w:szCs w:val="28"/>
              </w:rPr>
            </w:pPr>
            <w:r>
              <w:rPr>
                <w:rFonts w:ascii="黑体" w:hAnsi="黑体" w:eastAsia="黑体" w:cs="黑体"/>
                <w:color w:val="auto"/>
                <w:spacing w:val="-1"/>
                <w:sz w:val="28"/>
                <w:szCs w:val="28"/>
              </w:rPr>
              <w:t>本单位计划组织开展的重点普法项目和主题活动（根据全</w:t>
            </w:r>
            <w:r>
              <w:rPr>
                <w:rFonts w:hint="eastAsia" w:ascii="黑体" w:hAnsi="黑体" w:eastAsia="黑体" w:cs="黑体"/>
                <w:color w:val="auto"/>
                <w:spacing w:val="-1"/>
                <w:sz w:val="28"/>
                <w:szCs w:val="28"/>
                <w:lang w:val="en-US" w:eastAsia="zh-CN"/>
              </w:rPr>
              <w:t>区</w:t>
            </w:r>
            <w:r>
              <w:rPr>
                <w:rFonts w:ascii="黑体" w:hAnsi="黑体" w:eastAsia="黑体" w:cs="黑体"/>
                <w:color w:val="auto"/>
                <w:spacing w:val="-1"/>
                <w:sz w:val="28"/>
                <w:szCs w:val="28"/>
              </w:rPr>
              <w:t>普法依法治理工作要点，结合</w:t>
            </w:r>
            <w:r>
              <w:rPr>
                <w:rFonts w:ascii="黑体" w:hAnsi="黑体" w:eastAsia="黑体" w:cs="黑体"/>
                <w:color w:val="auto"/>
                <w:spacing w:val="-2"/>
                <w:sz w:val="28"/>
                <w:szCs w:val="28"/>
              </w:rPr>
              <w:t>单位实际，列举</w:t>
            </w:r>
            <w:r>
              <w:rPr>
                <w:rFonts w:ascii="Times New Roman" w:hAnsi="Times New Roman" w:eastAsia="Times New Roman" w:cs="Times New Roman"/>
                <w:color w:val="auto"/>
                <w:spacing w:val="-2"/>
                <w:sz w:val="28"/>
                <w:szCs w:val="28"/>
              </w:rPr>
              <w:t>5</w:t>
            </w:r>
            <w:r>
              <w:rPr>
                <w:rFonts w:ascii="黑体" w:hAnsi="黑体" w:eastAsia="黑体" w:cs="黑体"/>
                <w:color w:val="auto"/>
                <w:spacing w:val="-2"/>
                <w:sz w:val="28"/>
                <w:szCs w:val="28"/>
              </w:rPr>
              <w:t>—</w:t>
            </w:r>
            <w:r>
              <w:rPr>
                <w:rFonts w:ascii="Times New Roman" w:hAnsi="Times New Roman" w:eastAsia="Times New Roman" w:cs="Times New Roman"/>
                <w:color w:val="auto"/>
                <w:spacing w:val="-2"/>
                <w:sz w:val="28"/>
                <w:szCs w:val="28"/>
              </w:rPr>
              <w:t>10</w:t>
            </w:r>
            <w:r>
              <w:rPr>
                <w:rFonts w:ascii="黑体" w:hAnsi="黑体" w:eastAsia="黑体" w:cs="黑体"/>
                <w:color w:val="auto"/>
                <w:spacing w:val="-2"/>
                <w:sz w:val="28"/>
                <w:szCs w:val="28"/>
              </w:rPr>
              <w:t>个项目</w:t>
            </w:r>
            <w:r>
              <w:rPr>
                <w:rFonts w:ascii="黑体" w:hAnsi="黑体" w:eastAsia="黑体" w:cs="黑体"/>
                <w:color w:val="auto"/>
                <w:spacing w:val="-3"/>
                <w:sz w:val="28"/>
                <w:szCs w:val="28"/>
              </w:rPr>
              <w:t>和活动）</w:t>
            </w:r>
          </w:p>
        </w:tc>
        <w:tc>
          <w:tcPr>
            <w:tcW w:w="5106" w:type="dxa"/>
            <w:noWrap w:val="0"/>
            <w:vAlign w:val="center"/>
          </w:tcPr>
          <w:p w14:paraId="2C03DE52">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仿宋_GB2312" w:hAnsi="仿宋_GB2312" w:eastAsia="仿宋_GB2312" w:cs="仿宋_GB2312"/>
                <w:color w:val="auto"/>
                <w:sz w:val="28"/>
                <w:szCs w:val="28"/>
                <w:lang w:val="en-US"/>
              </w:rPr>
            </w:pPr>
            <w:r>
              <w:rPr>
                <w:rFonts w:hint="eastAsia" w:ascii="仿宋_GB2312" w:hAnsi="仿宋_GB2312" w:eastAsia="仿宋_GB2312" w:cs="仿宋_GB2312"/>
                <w:sz w:val="28"/>
                <w:szCs w:val="28"/>
              </w:rPr>
              <w:t>开展清理整顿人力资源市场秩序专项行动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开展对用人单位遵守劳动保障法律法规规章情况专项检查、</w:t>
            </w:r>
            <w:r>
              <w:rPr>
                <w:rFonts w:hint="eastAsia" w:ascii="仿宋_GB2312" w:hAnsi="仿宋_GB2312" w:eastAsia="仿宋_GB2312" w:cs="仿宋_GB2312"/>
                <w:sz w:val="28"/>
                <w:szCs w:val="28"/>
                <w:lang w:eastAsia="zh-CN"/>
              </w:rPr>
              <w:t>开展农民工工资支付情况专项检查、</w:t>
            </w:r>
            <w:r>
              <w:rPr>
                <w:rFonts w:hint="eastAsia" w:ascii="仿宋_GB2312" w:hAnsi="仿宋_GB2312" w:eastAsia="仿宋_GB2312" w:cs="仿宋_GB2312"/>
                <w:sz w:val="28"/>
                <w:szCs w:val="28"/>
                <w:lang w:val="en-US" w:eastAsia="zh-CN"/>
              </w:rPr>
              <w:t>“社保进万家”主题宣传活动、民营企业家普法沙龙、“榴枣归乡”暨“春风行动—就业援助”宣传招聘活动</w:t>
            </w:r>
          </w:p>
        </w:tc>
      </w:tr>
      <w:tr w14:paraId="69395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3959" w:type="dxa"/>
            <w:gridSpan w:val="2"/>
            <w:noWrap w:val="0"/>
            <w:vAlign w:val="center"/>
          </w:tcPr>
          <w:p w14:paraId="66ACC545">
            <w:pPr>
              <w:keepNext w:val="0"/>
              <w:keepLines w:val="0"/>
              <w:pageBreakBefore w:val="0"/>
              <w:widowControl w:val="0"/>
              <w:kinsoku/>
              <w:wordWrap/>
              <w:overflowPunct/>
              <w:topLinePunct w:val="0"/>
              <w:autoSpaceDE/>
              <w:autoSpaceDN/>
              <w:bidi w:val="0"/>
              <w:adjustRightInd w:val="0"/>
              <w:snapToGrid w:val="0"/>
              <w:spacing w:line="360" w:lineRule="exact"/>
              <w:ind w:left="9" w:leftChars="0" w:hanging="9" w:firstLineChars="0"/>
              <w:jc w:val="center"/>
              <w:textAlignment w:val="auto"/>
              <w:rPr>
                <w:rFonts w:hint="default" w:ascii="黑体" w:hAnsi="黑体" w:eastAsia="黑体" w:cs="黑体"/>
                <w:color w:val="auto"/>
                <w:sz w:val="28"/>
                <w:szCs w:val="28"/>
                <w:lang w:val="en-US" w:eastAsia="zh-CN"/>
              </w:rPr>
            </w:pPr>
            <w:r>
              <w:rPr>
                <w:rFonts w:ascii="黑体" w:hAnsi="黑体" w:eastAsia="黑体" w:cs="黑体"/>
                <w:color w:val="auto"/>
                <w:spacing w:val="-2"/>
                <w:sz w:val="28"/>
                <w:szCs w:val="28"/>
              </w:rPr>
              <w:t>本单位普法平台</w:t>
            </w:r>
            <w:r>
              <w:rPr>
                <w:rFonts w:hint="eastAsia" w:ascii="黑体" w:hAnsi="黑体" w:eastAsia="黑体" w:cs="黑体"/>
                <w:color w:val="auto"/>
                <w:spacing w:val="-2"/>
                <w:sz w:val="28"/>
                <w:szCs w:val="28"/>
                <w:lang w:eastAsia="zh-CN"/>
              </w:rPr>
              <w:t>（</w:t>
            </w:r>
            <w:r>
              <w:rPr>
                <w:rFonts w:hint="eastAsia" w:ascii="黑体" w:hAnsi="黑体" w:eastAsia="黑体" w:cs="黑体"/>
                <w:color w:val="auto"/>
                <w:spacing w:val="-2"/>
                <w:sz w:val="28"/>
                <w:szCs w:val="28"/>
                <w:lang w:val="en-US" w:eastAsia="zh-CN"/>
              </w:rPr>
              <w:t>选填）</w:t>
            </w:r>
          </w:p>
        </w:tc>
        <w:tc>
          <w:tcPr>
            <w:tcW w:w="5106" w:type="dxa"/>
            <w:noWrap w:val="0"/>
            <w:vAlign w:val="center"/>
          </w:tcPr>
          <w:p w14:paraId="7FD1109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“台儿庄人社局”微信公众平台</w:t>
            </w:r>
          </w:p>
        </w:tc>
      </w:tr>
      <w:tr w14:paraId="2A1A84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959" w:type="dxa"/>
            <w:gridSpan w:val="2"/>
            <w:vMerge w:val="restart"/>
            <w:tcBorders>
              <w:bottom w:val="nil"/>
            </w:tcBorders>
            <w:noWrap w:val="0"/>
            <w:vAlign w:val="center"/>
          </w:tcPr>
          <w:p w14:paraId="573EA50C">
            <w:pPr>
              <w:keepNext w:val="0"/>
              <w:keepLines w:val="0"/>
              <w:pageBreakBefore w:val="0"/>
              <w:widowControl w:val="0"/>
              <w:kinsoku/>
              <w:wordWrap/>
              <w:overflowPunct/>
              <w:topLinePunct w:val="0"/>
              <w:autoSpaceDE/>
              <w:autoSpaceDN/>
              <w:bidi w:val="0"/>
              <w:adjustRightInd w:val="0"/>
              <w:snapToGrid w:val="0"/>
              <w:spacing w:line="360" w:lineRule="exact"/>
              <w:ind w:left="174"/>
              <w:jc w:val="both"/>
              <w:textAlignment w:val="auto"/>
              <w:rPr>
                <w:rFonts w:ascii="黑体" w:hAnsi="黑体" w:eastAsia="黑体" w:cs="黑体"/>
                <w:color w:val="auto"/>
                <w:sz w:val="28"/>
                <w:szCs w:val="28"/>
              </w:rPr>
            </w:pPr>
            <w:r>
              <w:rPr>
                <w:rFonts w:ascii="黑体" w:hAnsi="黑体" w:eastAsia="黑体" w:cs="黑体"/>
                <w:color w:val="auto"/>
                <w:spacing w:val="-2"/>
                <w:sz w:val="28"/>
                <w:szCs w:val="28"/>
              </w:rPr>
              <w:t>责任领导、部门及普法联络员</w:t>
            </w:r>
          </w:p>
        </w:tc>
        <w:tc>
          <w:tcPr>
            <w:tcW w:w="5106" w:type="dxa"/>
            <w:noWrap w:val="0"/>
            <w:vAlign w:val="center"/>
          </w:tcPr>
          <w:p w14:paraId="510F093D">
            <w:pPr>
              <w:pStyle w:val="8"/>
              <w:keepNext w:val="0"/>
              <w:keepLines w:val="0"/>
              <w:pageBreakBefore w:val="0"/>
              <w:widowControl w:val="0"/>
              <w:kinsoku/>
              <w:wordWrap/>
              <w:overflowPunct/>
              <w:topLinePunct w:val="0"/>
              <w:autoSpaceDE/>
              <w:autoSpaceDN/>
              <w:bidi w:val="0"/>
              <w:adjustRightInd/>
              <w:snapToGrid/>
              <w:spacing w:before="151" w:line="360" w:lineRule="exact"/>
              <w:ind w:left="127"/>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5"/>
                <w:sz w:val="28"/>
                <w:szCs w:val="28"/>
              </w:rPr>
              <w:t>分管领导：</w:t>
            </w:r>
            <w:r>
              <w:rPr>
                <w:rFonts w:hint="eastAsia" w:ascii="仿宋_GB2312" w:hAnsi="仿宋_GB2312" w:eastAsia="仿宋_GB2312" w:cs="仿宋_GB2312"/>
                <w:color w:val="auto"/>
                <w:spacing w:val="-5"/>
                <w:sz w:val="28"/>
                <w:szCs w:val="28"/>
                <w:lang w:val="en-US" w:eastAsia="zh-CN"/>
              </w:rPr>
              <w:t>张亚</w:t>
            </w:r>
          </w:p>
        </w:tc>
      </w:tr>
      <w:tr w14:paraId="6C4BE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959" w:type="dxa"/>
            <w:gridSpan w:val="2"/>
            <w:vMerge w:val="continue"/>
            <w:tcBorders>
              <w:top w:val="nil"/>
              <w:bottom w:val="nil"/>
            </w:tcBorders>
            <w:noWrap w:val="0"/>
            <w:vAlign w:val="top"/>
          </w:tcPr>
          <w:p w14:paraId="07E615DF">
            <w:pPr>
              <w:rPr>
                <w:rFonts w:ascii="Arial"/>
                <w:color w:val="auto"/>
                <w:sz w:val="21"/>
              </w:rPr>
            </w:pPr>
          </w:p>
        </w:tc>
        <w:tc>
          <w:tcPr>
            <w:tcW w:w="5106" w:type="dxa"/>
            <w:noWrap w:val="0"/>
            <w:vAlign w:val="center"/>
          </w:tcPr>
          <w:p w14:paraId="0AAD8A78">
            <w:pPr>
              <w:pStyle w:val="8"/>
              <w:keepNext w:val="0"/>
              <w:keepLines w:val="0"/>
              <w:pageBreakBefore w:val="0"/>
              <w:widowControl w:val="0"/>
              <w:kinsoku/>
              <w:wordWrap/>
              <w:overflowPunct/>
              <w:topLinePunct w:val="0"/>
              <w:autoSpaceDE/>
              <w:autoSpaceDN/>
              <w:bidi w:val="0"/>
              <w:adjustRightInd/>
              <w:snapToGrid/>
              <w:spacing w:before="152" w:line="360" w:lineRule="exact"/>
              <w:ind w:left="126"/>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4"/>
                <w:sz w:val="28"/>
                <w:szCs w:val="28"/>
              </w:rPr>
              <w:t>责任部门：</w:t>
            </w:r>
            <w:r>
              <w:rPr>
                <w:rFonts w:hint="eastAsia" w:ascii="仿宋_GB2312" w:hAnsi="仿宋_GB2312" w:eastAsia="仿宋_GB2312" w:cs="仿宋_GB2312"/>
                <w:color w:val="auto"/>
                <w:spacing w:val="-4"/>
                <w:sz w:val="28"/>
                <w:szCs w:val="28"/>
                <w:lang w:val="en-US" w:eastAsia="zh-CN"/>
              </w:rPr>
              <w:t>局政策法规与营商环境工作室</w:t>
            </w:r>
          </w:p>
        </w:tc>
      </w:tr>
      <w:tr w14:paraId="6BD4F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3959" w:type="dxa"/>
            <w:gridSpan w:val="2"/>
            <w:vMerge w:val="continue"/>
            <w:tcBorders>
              <w:top w:val="nil"/>
              <w:bottom w:val="nil"/>
            </w:tcBorders>
            <w:noWrap w:val="0"/>
            <w:vAlign w:val="top"/>
          </w:tcPr>
          <w:p w14:paraId="595F08ED">
            <w:pPr>
              <w:rPr>
                <w:rFonts w:ascii="Arial"/>
                <w:color w:val="auto"/>
                <w:sz w:val="21"/>
              </w:rPr>
            </w:pPr>
          </w:p>
        </w:tc>
        <w:tc>
          <w:tcPr>
            <w:tcW w:w="5106" w:type="dxa"/>
            <w:noWrap w:val="0"/>
            <w:vAlign w:val="center"/>
          </w:tcPr>
          <w:p w14:paraId="52415E4F">
            <w:pPr>
              <w:pStyle w:val="8"/>
              <w:keepNext w:val="0"/>
              <w:keepLines w:val="0"/>
              <w:pageBreakBefore w:val="0"/>
              <w:widowControl w:val="0"/>
              <w:kinsoku/>
              <w:wordWrap/>
              <w:overflowPunct/>
              <w:topLinePunct w:val="0"/>
              <w:autoSpaceDE/>
              <w:autoSpaceDN/>
              <w:bidi w:val="0"/>
              <w:adjustRightInd/>
              <w:snapToGrid/>
              <w:spacing w:before="152" w:line="360" w:lineRule="exact"/>
              <w:ind w:left="127"/>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4"/>
                <w:sz w:val="28"/>
                <w:szCs w:val="28"/>
              </w:rPr>
              <w:t>普法联络员：</w:t>
            </w:r>
            <w:r>
              <w:rPr>
                <w:rFonts w:hint="eastAsia" w:ascii="仿宋_GB2312" w:hAnsi="仿宋_GB2312" w:eastAsia="仿宋_GB2312" w:cs="仿宋_GB2312"/>
                <w:color w:val="auto"/>
                <w:spacing w:val="-4"/>
                <w:sz w:val="28"/>
                <w:szCs w:val="28"/>
                <w:lang w:val="en-US" w:eastAsia="zh-CN"/>
              </w:rPr>
              <w:t>杨燕</w:t>
            </w:r>
          </w:p>
        </w:tc>
      </w:tr>
      <w:tr w14:paraId="793B5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9" w:hRule="atLeast"/>
        </w:trPr>
        <w:tc>
          <w:tcPr>
            <w:tcW w:w="3959" w:type="dxa"/>
            <w:gridSpan w:val="2"/>
            <w:vMerge w:val="continue"/>
            <w:tcBorders>
              <w:top w:val="nil"/>
            </w:tcBorders>
            <w:noWrap w:val="0"/>
            <w:vAlign w:val="top"/>
          </w:tcPr>
          <w:p w14:paraId="1AA2D671">
            <w:pPr>
              <w:rPr>
                <w:rFonts w:ascii="Arial"/>
                <w:color w:val="auto"/>
                <w:sz w:val="21"/>
              </w:rPr>
            </w:pPr>
          </w:p>
        </w:tc>
        <w:tc>
          <w:tcPr>
            <w:tcW w:w="5106" w:type="dxa"/>
            <w:noWrap w:val="0"/>
            <w:vAlign w:val="center"/>
          </w:tcPr>
          <w:p w14:paraId="75AF814F">
            <w:pPr>
              <w:pStyle w:val="8"/>
              <w:keepNext w:val="0"/>
              <w:keepLines w:val="0"/>
              <w:pageBreakBefore w:val="0"/>
              <w:widowControl w:val="0"/>
              <w:kinsoku/>
              <w:wordWrap/>
              <w:overflowPunct/>
              <w:topLinePunct w:val="0"/>
              <w:autoSpaceDE/>
              <w:autoSpaceDN/>
              <w:bidi w:val="0"/>
              <w:adjustRightInd/>
              <w:snapToGrid/>
              <w:spacing w:before="150" w:line="360" w:lineRule="exact"/>
              <w:ind w:left="121"/>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pacing w:val="-3"/>
                <w:sz w:val="28"/>
                <w:szCs w:val="28"/>
              </w:rPr>
              <w:t>联系方式：</w:t>
            </w:r>
            <w:r>
              <w:rPr>
                <w:rFonts w:hint="eastAsia" w:ascii="仿宋_GB2312" w:hAnsi="仿宋_GB2312" w:eastAsia="仿宋_GB2312" w:cs="仿宋_GB2312"/>
                <w:color w:val="auto"/>
                <w:spacing w:val="-3"/>
                <w:sz w:val="28"/>
                <w:szCs w:val="28"/>
                <w:lang w:val="en-US" w:eastAsia="zh-CN"/>
              </w:rPr>
              <w:t>0632-6618353</w:t>
            </w:r>
          </w:p>
        </w:tc>
      </w:tr>
    </w:tbl>
    <w:p w14:paraId="608FFF3C">
      <w:pPr>
        <w:keepNext w:val="0"/>
        <w:keepLines w:val="0"/>
        <w:pageBreakBefore w:val="0"/>
        <w:widowControl w:val="0"/>
        <w:kinsoku/>
        <w:wordWrap/>
        <w:overflowPunct/>
        <w:topLinePunct w:val="0"/>
        <w:autoSpaceDE/>
        <w:autoSpaceDN/>
        <w:bidi w:val="0"/>
        <w:adjustRightInd/>
        <w:snapToGrid/>
        <w:spacing w:line="0" w:lineRule="atLeast"/>
        <w:textAlignment w:val="auto"/>
        <w:rPr>
          <w:rFonts w:hint="default" w:ascii="仿宋_GB2312" w:hAnsi="仿宋_GB2312" w:eastAsia="仿宋_GB2312" w:cs="仿宋_GB2312"/>
          <w:color w:val="auto"/>
          <w:sz w:val="10"/>
          <w:szCs w:val="10"/>
          <w:lang w:val="en-US" w:eastAsia="zh-CN"/>
        </w:rPr>
      </w:pPr>
    </w:p>
    <w:sectPr>
      <w:footerReference r:id="rId3" w:type="default"/>
      <w:pgSz w:w="11906" w:h="16838"/>
      <w:pgMar w:top="1984" w:right="1587" w:bottom="181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4622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E097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05E0970">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44336"/>
    <w:rsid w:val="1D9169A1"/>
    <w:rsid w:val="1DD12E3F"/>
    <w:rsid w:val="1E031335"/>
    <w:rsid w:val="1FE44336"/>
    <w:rsid w:val="24B13B4C"/>
    <w:rsid w:val="2CB578C0"/>
    <w:rsid w:val="3A5517E8"/>
    <w:rsid w:val="5CE548C8"/>
    <w:rsid w:val="6B114D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120" w:beforeLines="0" w:beforeAutospacing="0" w:after="120" w:afterLines="0" w:afterAutospacing="0" w:line="500" w:lineRule="exact"/>
      <w:jc w:val="center"/>
      <w:outlineLvl w:val="1"/>
    </w:pPr>
    <w:rPr>
      <w:rFonts w:ascii="Arial" w:hAnsi="Arial" w:eastAsia="黑体"/>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3277</Words>
  <Characters>3345</Characters>
  <Lines>0</Lines>
  <Paragraphs>0</Paragraphs>
  <TotalTime>16</TotalTime>
  <ScaleCrop>false</ScaleCrop>
  <LinksUpToDate>false</LinksUpToDate>
  <CharactersWithSpaces>3346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2025-04-10T01:43:00Z</dcterms:created>
  <dc:creator>WPS_1688457095</dc:creator>
  <cp:lastModifiedBy>WPS_1688457095</cp:lastModifiedBy>
  <cp:lastPrinted>2025-04-17T05:58:29Z</cp:lastPrinted>
  <dcterms:modified xsi:type="dcterms:W3CDTF">2025-04-17T06:01:27Z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98BEAB9848EA43CA96210CD97CDEAB4B_11</vt:lpwstr>
  </property>
  <property fmtid="{D5CDD505-2E9C-101B-9397-08002B2CF9AE}" pid="4" name="KSOTemplateDocerSaveRecord">
    <vt:lpwstr>eyJoZGlkIjoiZGJiYjZkNDEwZDA2NjdlYzY0MDZhNmQyNjM5NWEyYWUiLCJ1c2VySWQiOiIxNTExNDg3OTQ2In0=</vt:lpwstr>
  </property>
</Properties>
</file>