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85039">
      <w:pPr>
        <w:spacing w:line="290" w:lineRule="auto"/>
        <w:rPr>
          <w:rFonts w:ascii="Arial"/>
          <w:color w:val="auto"/>
          <w:sz w:val="21"/>
        </w:rPr>
      </w:pPr>
    </w:p>
    <w:p w14:paraId="15BDF7A1"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-733" w:rightChars="-349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19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pacing w:val="19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19"/>
          <w:sz w:val="44"/>
          <w:szCs w:val="44"/>
          <w:lang w:val="en-US" w:eastAsia="zh-CN"/>
        </w:rPr>
        <w:t>人社局</w:t>
      </w:r>
      <w:r>
        <w:rPr>
          <w:rFonts w:ascii="方正小标宋简体" w:hAnsi="方正小标宋简体" w:eastAsia="方正小标宋简体" w:cs="方正小标宋简体"/>
          <w:color w:val="auto"/>
          <w:spacing w:val="19"/>
          <w:sz w:val="44"/>
          <w:szCs w:val="44"/>
        </w:rPr>
        <w:t>“谁执法谁普法”</w:t>
      </w:r>
    </w:p>
    <w:p w14:paraId="4D7863DB">
      <w:pPr>
        <w:keepNext w:val="0"/>
        <w:keepLines w:val="0"/>
        <w:pageBreakBefore w:val="0"/>
        <w:widowControl w:val="0"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-733" w:rightChars="-349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pacing w:val="8"/>
          <w:sz w:val="44"/>
          <w:szCs w:val="44"/>
        </w:rPr>
        <w:t>普法工作责任清单</w:t>
      </w:r>
    </w:p>
    <w:p w14:paraId="7A18396C">
      <w:pPr>
        <w:spacing w:before="15"/>
        <w:rPr>
          <w:color w:val="auto"/>
        </w:rPr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2308"/>
        <w:gridCol w:w="5106"/>
      </w:tblGrid>
      <w:tr w14:paraId="4D14F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959" w:type="dxa"/>
            <w:gridSpan w:val="2"/>
            <w:noWrap w:val="0"/>
            <w:vAlign w:val="center"/>
          </w:tcPr>
          <w:p w14:paraId="0205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责任单位名称</w:t>
            </w:r>
          </w:p>
        </w:tc>
        <w:tc>
          <w:tcPr>
            <w:tcW w:w="5106" w:type="dxa"/>
            <w:noWrap w:val="0"/>
            <w:vAlign w:val="center"/>
          </w:tcPr>
          <w:p w14:paraId="10DD4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台儿庄区人力资源和社会保障局</w:t>
            </w:r>
          </w:p>
        </w:tc>
      </w:tr>
      <w:tr w14:paraId="0B84A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51" w:type="dxa"/>
            <w:vMerge w:val="restart"/>
            <w:tcBorders>
              <w:bottom w:val="nil"/>
            </w:tcBorders>
            <w:noWrap w:val="0"/>
            <w:vAlign w:val="center"/>
          </w:tcPr>
          <w:p w14:paraId="16A30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8"/>
                <w:szCs w:val="28"/>
              </w:rPr>
              <w:t>重点</w:t>
            </w:r>
          </w:p>
          <w:p w14:paraId="3C93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277"/>
              <w:jc w:val="both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普法内容</w:t>
            </w:r>
          </w:p>
        </w:tc>
        <w:tc>
          <w:tcPr>
            <w:tcW w:w="2308" w:type="dxa"/>
            <w:noWrap w:val="0"/>
            <w:vAlign w:val="center"/>
          </w:tcPr>
          <w:p w14:paraId="7A20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604"/>
              <w:jc w:val="both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8"/>
                <w:szCs w:val="28"/>
              </w:rPr>
              <w:t>共性内容</w:t>
            </w:r>
          </w:p>
        </w:tc>
        <w:tc>
          <w:tcPr>
            <w:tcW w:w="5106" w:type="dxa"/>
            <w:noWrap w:val="0"/>
            <w:vAlign w:val="center"/>
          </w:tcPr>
          <w:p w14:paraId="38CEB8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line="360" w:lineRule="exact"/>
              <w:ind w:left="154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习近平法治思想、宪法、民法典等</w:t>
            </w:r>
          </w:p>
        </w:tc>
      </w:tr>
      <w:tr w14:paraId="0E6B4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1651" w:type="dxa"/>
            <w:vMerge w:val="continue"/>
            <w:tcBorders>
              <w:top w:val="nil"/>
            </w:tcBorders>
            <w:noWrap w:val="0"/>
            <w:vAlign w:val="center"/>
          </w:tcPr>
          <w:p w14:paraId="6869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08" w:type="dxa"/>
            <w:noWrap w:val="0"/>
            <w:vAlign w:val="center"/>
          </w:tcPr>
          <w:p w14:paraId="763B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8"/>
                <w:szCs w:val="28"/>
              </w:rPr>
              <w:t>个性内容</w:t>
            </w:r>
          </w:p>
          <w:p w14:paraId="4F88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69" w:leftChars="0" w:right="165" w:firstLine="51" w:firstLineChars="0"/>
              <w:jc w:val="both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5"/>
                <w:sz w:val="28"/>
                <w:szCs w:val="28"/>
              </w:rPr>
              <w:t>（根据本单位职</w:t>
            </w:r>
            <w:r>
              <w:rPr>
                <w:rFonts w:ascii="黑体" w:hAnsi="黑体" w:eastAsia="黑体" w:cs="黑体"/>
                <w:color w:val="auto"/>
                <w:sz w:val="28"/>
                <w:szCs w:val="28"/>
              </w:rPr>
              <w:t>能及年度重点普</w:t>
            </w:r>
            <w:r>
              <w:rPr>
                <w:rFonts w:ascii="黑体" w:hAnsi="黑体" w:eastAsia="黑体" w:cs="黑体"/>
                <w:color w:val="auto"/>
                <w:spacing w:val="3"/>
                <w:sz w:val="28"/>
                <w:szCs w:val="28"/>
              </w:rPr>
              <w:t>法目录列举</w:t>
            </w:r>
            <w:r>
              <w:rPr>
                <w:rFonts w:ascii="Times New Roman" w:hAnsi="Times New Roman" w:eastAsia="Times New Roman" w:cs="Times New Roman"/>
                <w:color w:val="auto"/>
                <w:spacing w:val="3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color w:val="auto"/>
                <w:spacing w:val="3"/>
                <w:sz w:val="28"/>
                <w:szCs w:val="28"/>
              </w:rPr>
              <w:t>—</w:t>
            </w: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auto"/>
                <w:spacing w:val="-10"/>
                <w:sz w:val="28"/>
                <w:szCs w:val="28"/>
              </w:rPr>
              <w:t>部法律法规）</w:t>
            </w:r>
          </w:p>
        </w:tc>
        <w:tc>
          <w:tcPr>
            <w:tcW w:w="5106" w:type="dxa"/>
            <w:noWrap w:val="0"/>
            <w:vAlign w:val="center"/>
          </w:tcPr>
          <w:p w14:paraId="550D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《劳动法》《劳动合同法》《社会保险法》《就业促进法》《山东省人力资源市场条例》《中华人民共和国劳动争议调解仲裁法》《劳动保障监察条例》《保障农民工工资支付条例》《工伤保险条例》《职工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带薪年休假条例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》《山东省企业工资支付规定》</w:t>
            </w:r>
          </w:p>
        </w:tc>
      </w:tr>
      <w:tr w14:paraId="546DE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3959" w:type="dxa"/>
            <w:gridSpan w:val="2"/>
            <w:noWrap w:val="0"/>
            <w:vAlign w:val="center"/>
          </w:tcPr>
          <w:p w14:paraId="03D9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150" w:right="853" w:hanging="280"/>
              <w:jc w:val="both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本单位本年度重要</w:t>
            </w:r>
            <w:r>
              <w:rPr>
                <w:rFonts w:ascii="黑体" w:hAnsi="黑体" w:eastAsia="黑体" w:cs="黑体"/>
                <w:color w:val="auto"/>
                <w:spacing w:val="-3"/>
                <w:sz w:val="28"/>
                <w:szCs w:val="28"/>
              </w:rPr>
              <w:t>普法时间节点</w:t>
            </w:r>
          </w:p>
        </w:tc>
        <w:tc>
          <w:tcPr>
            <w:tcW w:w="5106" w:type="dxa"/>
            <w:noWrap w:val="0"/>
            <w:vAlign w:val="center"/>
          </w:tcPr>
          <w:p w14:paraId="7367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lang w:val="en-US" w:eastAsia="zh-CN" w:bidi="ar-SA"/>
              </w:rPr>
              <w:t>3月份，5月份，11月份</w:t>
            </w:r>
          </w:p>
        </w:tc>
      </w:tr>
      <w:tr w14:paraId="37F2D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3959" w:type="dxa"/>
            <w:gridSpan w:val="2"/>
            <w:noWrap w:val="0"/>
            <w:vAlign w:val="center"/>
          </w:tcPr>
          <w:p w14:paraId="0B8A7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70" w:right="155" w:hanging="1"/>
              <w:jc w:val="both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sz w:val="28"/>
                <w:szCs w:val="28"/>
              </w:rPr>
              <w:t>本单位计划组织开展的重点普法项目和主题活动（根据全</w:t>
            </w:r>
            <w:r>
              <w:rPr>
                <w:rFonts w:hint="eastAsia" w:ascii="黑体" w:hAnsi="黑体" w:eastAsia="黑体" w:cs="黑体"/>
                <w:color w:val="auto"/>
                <w:spacing w:val="-1"/>
                <w:sz w:val="28"/>
                <w:szCs w:val="28"/>
                <w:lang w:val="en-US" w:eastAsia="zh-CN"/>
              </w:rPr>
              <w:t>区</w:t>
            </w:r>
            <w:r>
              <w:rPr>
                <w:rFonts w:ascii="黑体" w:hAnsi="黑体" w:eastAsia="黑体" w:cs="黑体"/>
                <w:color w:val="auto"/>
                <w:spacing w:val="-1"/>
                <w:sz w:val="28"/>
                <w:szCs w:val="28"/>
              </w:rPr>
              <w:t>普法依法治理工作要点，结合</w:t>
            </w: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单位实际，列举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—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个项目</w:t>
            </w:r>
            <w:r>
              <w:rPr>
                <w:rFonts w:ascii="黑体" w:hAnsi="黑体" w:eastAsia="黑体" w:cs="黑体"/>
                <w:color w:val="auto"/>
                <w:spacing w:val="-3"/>
                <w:sz w:val="28"/>
                <w:szCs w:val="28"/>
              </w:rPr>
              <w:t>和活动）</w:t>
            </w:r>
          </w:p>
        </w:tc>
        <w:tc>
          <w:tcPr>
            <w:tcW w:w="5106" w:type="dxa"/>
            <w:noWrap w:val="0"/>
            <w:vAlign w:val="center"/>
          </w:tcPr>
          <w:p w14:paraId="2C03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开展清理整顿人力资源市场秩序专项行动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开展对用人单位遵守劳动保障法律法规规章情况专项检查、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开展农民工工资支付情况专项检查、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“社保进万家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”主题宣传活动、民营企业家普法沙龙、“榴枣归乡”暨“春风行动—就业援助”宣传招聘活动</w:t>
            </w:r>
          </w:p>
        </w:tc>
      </w:tr>
      <w:tr w14:paraId="69395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959" w:type="dxa"/>
            <w:gridSpan w:val="2"/>
            <w:noWrap w:val="0"/>
            <w:vAlign w:val="center"/>
          </w:tcPr>
          <w:p w14:paraId="66AC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9" w:leftChars="0" w:hanging="9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本单位普法平台</w:t>
            </w:r>
            <w:r>
              <w:rPr>
                <w:rFonts w:hint="eastAsia" w:ascii="黑体" w:hAnsi="黑体" w:eastAsia="黑体" w:cs="黑体"/>
                <w:color w:val="auto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pacing w:val="-2"/>
                <w:sz w:val="28"/>
                <w:szCs w:val="28"/>
                <w:lang w:val="en-US" w:eastAsia="zh-CN"/>
              </w:rPr>
              <w:t>选填）</w:t>
            </w:r>
          </w:p>
        </w:tc>
        <w:tc>
          <w:tcPr>
            <w:tcW w:w="5106" w:type="dxa"/>
            <w:noWrap w:val="0"/>
            <w:vAlign w:val="center"/>
          </w:tcPr>
          <w:p w14:paraId="7FD1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“台儿庄人社局”微信公众平台</w:t>
            </w:r>
          </w:p>
        </w:tc>
      </w:tr>
      <w:tr w14:paraId="2A1A8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959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573EA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74"/>
              <w:jc w:val="both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责任领导、部门及普法联络员</w:t>
            </w:r>
          </w:p>
        </w:tc>
        <w:tc>
          <w:tcPr>
            <w:tcW w:w="5106" w:type="dxa"/>
            <w:noWrap w:val="0"/>
            <w:vAlign w:val="center"/>
          </w:tcPr>
          <w:p w14:paraId="510F09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360" w:lineRule="exact"/>
              <w:ind w:left="12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分管领导：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val="en-US" w:eastAsia="zh-CN"/>
              </w:rPr>
              <w:t>张亚</w:t>
            </w:r>
          </w:p>
        </w:tc>
      </w:tr>
      <w:tr w14:paraId="6C4BE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95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E615D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106" w:type="dxa"/>
            <w:noWrap w:val="0"/>
            <w:vAlign w:val="center"/>
          </w:tcPr>
          <w:p w14:paraId="0AAD8A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360" w:lineRule="exact"/>
              <w:ind w:left="126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责任部门：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lang w:val="en-US" w:eastAsia="zh-CN"/>
              </w:rPr>
              <w:t>局政策法规与营商环境工作室</w:t>
            </w:r>
          </w:p>
        </w:tc>
      </w:tr>
      <w:tr w14:paraId="6BD4F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959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5F08E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106" w:type="dxa"/>
            <w:noWrap w:val="0"/>
            <w:vAlign w:val="center"/>
          </w:tcPr>
          <w:p w14:paraId="52415E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360" w:lineRule="exact"/>
              <w:ind w:left="12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普法联络员：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lang w:val="en-US" w:eastAsia="zh-CN"/>
              </w:rPr>
              <w:t>杨燕</w:t>
            </w:r>
          </w:p>
        </w:tc>
      </w:tr>
      <w:tr w14:paraId="793B5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95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1AA2D67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5106" w:type="dxa"/>
            <w:noWrap w:val="0"/>
            <w:vAlign w:val="center"/>
          </w:tcPr>
          <w:p w14:paraId="75AF81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360" w:lineRule="exact"/>
              <w:ind w:left="121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0632-6618353</w:t>
            </w:r>
          </w:p>
        </w:tc>
      </w:tr>
    </w:tbl>
    <w:p w14:paraId="42C579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01E8F"/>
    <w:rsid w:val="116936C0"/>
    <w:rsid w:val="24B13B4C"/>
    <w:rsid w:val="5B660617"/>
    <w:rsid w:val="7640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500" w:lineRule="exact"/>
      <w:jc w:val="center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499</Characters>
  <Lines>0</Lines>
  <Paragraphs>0</Paragraphs>
  <TotalTime>2</TotalTime>
  <ScaleCrop>false</ScaleCrop>
  <LinksUpToDate>false</LinksUpToDate>
  <CharactersWithSpaces>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2025-04-02T08:10:00Z</dcterms:created>
  <dc:creator>WPS_1688457095</dc:creator>
  <cp:lastModifiedBy>WPS_1688457095</cp:lastModifiedBy>
  <dcterms:modified xsi:type="dcterms:W3CDTF">2025-04-17T02:57:19Z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788E8855AD0D428C8BDA98BA192B3ABF_11</vt:lpwstr>
  </property>
  <property fmtid="{D5CDD505-2E9C-101B-9397-08002B2CF9AE}" pid="4" name="KSOTemplateDocerSaveRecord">
    <vt:lpwstr>eyJoZGlkIjoiZGJiYjZkNDEwZDA2NjdlYzY0MDZhNmQyNjM5NWEyYWUiLCJ1c2VySWQiOiIxNTExNDg3OTQ2In0=</vt:lpwstr>
  </property>
</Properties>
</file>