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F8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枣庄市台儿庄古城学校教研活动方案</w:t>
      </w:r>
    </w:p>
    <w:p w14:paraId="2754E3A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eastAsiaTheme="minorEastAsia"/>
          <w:lang w:eastAsia="zh-CN"/>
        </w:rPr>
      </w:pPr>
      <w:r>
        <w:rPr>
          <w:rFonts w:hint="eastAsia" w:ascii="仿宋" w:hAnsi="仿宋" w:eastAsia="仿宋" w:cs="仿宋"/>
          <w:snapToGrid w:val="0"/>
          <w:kern w:val="0"/>
          <w:sz w:val="32"/>
          <w:szCs w:val="32"/>
          <w:lang w:val="en-US" w:eastAsia="zh-CN"/>
        </w:rPr>
        <w:t>为提升我校教师整体素养，强化教师课堂教学能力，增进教师间的合作与交流，高效破解教学工作中遇到的普遍性问题与突出难点，全面提高教学质量，现制定我校“集体教研”活动实施方案。</w:t>
      </w:r>
    </w:p>
    <w:p w14:paraId="481DFE0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一、组织形式</w:t>
      </w:r>
      <w:bookmarkStart w:id="0" w:name="_GoBack"/>
      <w:bookmarkEnd w:id="0"/>
    </w:p>
    <w:p w14:paraId="399C384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eastAsiaTheme="minorEastAsia"/>
          <w:lang w:eastAsia="zh-CN"/>
        </w:rPr>
      </w:pPr>
      <w:r>
        <w:rPr>
          <w:rFonts w:hint="eastAsia" w:ascii="仿宋" w:hAnsi="仿宋" w:eastAsia="仿宋" w:cs="仿宋"/>
          <w:snapToGrid w:val="0"/>
          <w:kern w:val="0"/>
          <w:sz w:val="32"/>
          <w:szCs w:val="32"/>
          <w:lang w:val="en-US" w:eastAsia="zh-CN"/>
        </w:rPr>
        <w:t>集体教研活动以备课组为单位开展，备课组由同学科教师组成。美术、音乐、体育、信息四科合并组建综合学科备课组，其余学科分年级设立年级学科备课组。各备课组设置备课组长1名，主持本组日常教研工作。</w:t>
      </w:r>
    </w:p>
    <w:p w14:paraId="1A80CB6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二、基本原则</w:t>
      </w:r>
    </w:p>
    <w:p w14:paraId="36620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（一）合作性</w:t>
      </w:r>
    </w:p>
    <w:p w14:paraId="5448CA4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eastAsiaTheme="minorEastAsia"/>
          <w:lang w:eastAsia="zh-CN"/>
        </w:rPr>
      </w:pPr>
      <w:r>
        <w:rPr>
          <w:rFonts w:hint="eastAsia" w:ascii="仿宋" w:hAnsi="仿宋" w:eastAsia="仿宋" w:cs="仿宋"/>
          <w:snapToGrid w:val="0"/>
          <w:kern w:val="0"/>
          <w:sz w:val="32"/>
          <w:szCs w:val="32"/>
          <w:lang w:val="en-US" w:eastAsia="zh-CN"/>
        </w:rPr>
        <w:t>强化团队协作，促进相互学习，共同开展教学研究，凝聚发挥集体智慧。</w:t>
      </w:r>
    </w:p>
    <w:p w14:paraId="48350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（二）实效性</w:t>
      </w:r>
    </w:p>
    <w:p w14:paraId="6292F8E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eastAsiaTheme="minorEastAsia"/>
          <w:lang w:eastAsia="zh-CN"/>
        </w:rPr>
      </w:pPr>
      <w:r>
        <w:rPr>
          <w:rFonts w:hint="eastAsia" w:ascii="仿宋" w:hAnsi="仿宋" w:eastAsia="仿宋" w:cs="仿宋"/>
          <w:snapToGrid w:val="0"/>
          <w:kern w:val="0"/>
          <w:sz w:val="32"/>
          <w:szCs w:val="32"/>
          <w:lang w:val="en-US" w:eastAsia="zh-CN"/>
        </w:rPr>
        <w:t>备课从教学实际出发，实实在在解决一线教学问题。</w:t>
      </w:r>
    </w:p>
    <w:p w14:paraId="41B456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（三）针对性</w:t>
      </w:r>
    </w:p>
    <w:p w14:paraId="725283B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eastAsiaTheme="minorEastAsia"/>
          <w:lang w:eastAsia="zh-CN"/>
        </w:rPr>
      </w:pPr>
      <w:r>
        <w:rPr>
          <w:rFonts w:hint="eastAsia" w:ascii="仿宋" w:hAnsi="仿宋" w:eastAsia="仿宋" w:cs="仿宋"/>
          <w:snapToGrid w:val="0"/>
          <w:kern w:val="0"/>
          <w:sz w:val="32"/>
          <w:szCs w:val="32"/>
          <w:lang w:val="en-US" w:eastAsia="zh-CN"/>
        </w:rPr>
        <w:t>明确研讨主题与内容，开展针对性教研，避免活动流于形式。</w:t>
      </w:r>
    </w:p>
    <w:p w14:paraId="2C1AD6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（四）研究性</w:t>
      </w:r>
    </w:p>
    <w:p w14:paraId="0A17EEB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eastAsiaTheme="minorEastAsia"/>
          <w:lang w:eastAsia="zh-CN"/>
        </w:rPr>
      </w:pPr>
      <w:r>
        <w:rPr>
          <w:rFonts w:hint="eastAsia" w:ascii="仿宋" w:hAnsi="仿宋" w:eastAsia="仿宋" w:cs="仿宋"/>
          <w:snapToGrid w:val="0"/>
          <w:kern w:val="0"/>
          <w:sz w:val="32"/>
          <w:szCs w:val="32"/>
          <w:lang w:val="en-US" w:eastAsia="zh-CN"/>
        </w:rPr>
        <w:t>全体成员主动参与，积极研究教材、教法与学生特点。</w:t>
      </w:r>
    </w:p>
    <w:p w14:paraId="30C40F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(五）创新性</w:t>
      </w:r>
    </w:p>
    <w:p w14:paraId="66165DC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eastAsiaTheme="minorEastAsia"/>
          <w:lang w:eastAsia="zh-CN"/>
        </w:rPr>
      </w:pPr>
      <w:r>
        <w:rPr>
          <w:rFonts w:hint="eastAsia" w:ascii="仿宋" w:hAnsi="仿宋" w:eastAsia="仿宋" w:cs="仿宋"/>
          <w:snapToGrid w:val="0"/>
          <w:kern w:val="0"/>
          <w:sz w:val="32"/>
          <w:szCs w:val="32"/>
          <w:lang w:val="en-US" w:eastAsia="zh-CN"/>
        </w:rPr>
        <w:t>以新课标为指导，大胆探索教学创新路径。</w:t>
      </w:r>
    </w:p>
    <w:p w14:paraId="619928A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三、工作任务</w:t>
      </w:r>
    </w:p>
    <w:p w14:paraId="06B208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（一）学期初计划与分工</w:t>
      </w:r>
    </w:p>
    <w:p w14:paraId="3690911B">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学期之初，由备课组长组织本组教师研究制定本年级本学科的教学计划及课程纲要，明确学期教学目标与进度安排。合理进行集体备课分工，确保每人承担具体的备课任务，明确责任与完成时限。</w:t>
      </w:r>
    </w:p>
    <w:p w14:paraId="2BB82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（二）课标学习与学历案编写</w:t>
      </w:r>
    </w:p>
    <w:p w14:paraId="5648006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组织本组教师深入学习本学科课程标准，系统研究教材结构与重难点。在此基础上开展集体备课，按照学校要求统一编写或完善“学历案”（或教学设计），确保内容科学、环节完整、可操作性强。</w:t>
      </w:r>
    </w:p>
    <w:p w14:paraId="7A81D7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（三）教学难点专题研讨</w:t>
      </w:r>
    </w:p>
    <w:p w14:paraId="0233B4F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围绕当前教学中的共性问题和突出困难，确定阶段性教研主题，开展针对性研讨。重点包括但不限于：分层作业设计、跨学科融合教学实践、多元评价方式探索、学困生转化策略等，形成可推广的解决方案。</w:t>
      </w:r>
    </w:p>
    <w:p w14:paraId="5C37C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（四）命题研究与复习资料建设</w:t>
      </w:r>
    </w:p>
    <w:p w14:paraId="7C8DA39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做好“周清”“单元清”等阶段性过关检测的命题工作，确保试题内容覆盖核心知识、难度适中、区分度合理。同时，组织教师共同研究复习资料的编写与使用，提高复习效率，减轻学生重复训练负担。</w:t>
      </w:r>
    </w:p>
    <w:p w14:paraId="75E6175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四、工作管理</w:t>
      </w:r>
    </w:p>
    <w:p w14:paraId="492421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（一）备课组长职责与统筹</w:t>
      </w:r>
    </w:p>
    <w:p w14:paraId="3189C18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各备课组长为集体教研活动的第一责任人，全面负责本组教研工作的组织、协调与推进。制定切实可行的学期教研活动计划，严格把控教研质量与进度，确保每次活动有主题、有准备、有实效。</w:t>
      </w:r>
    </w:p>
    <w:p w14:paraId="6C5E35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（二）活动记录与资料归档</w:t>
      </w:r>
    </w:p>
    <w:p w14:paraId="04A63E9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备课组长要做好每次集体教研活动的详细记录（包括时间、地点、参与人员、研讨内容、主要结论、待解决问题等），并妥善保存相关资料。学校将不定期抽查活动记录，学期末统一上交教师发展中心（或教务处）存档备查。</w:t>
      </w:r>
    </w:p>
    <w:p w14:paraId="03E44D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（三）考勤与纪律管理</w:t>
      </w:r>
    </w:p>
    <w:p w14:paraId="6A56731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严格执行集体教研活动考勤制度。备课组长负责记录每次活动的出勤情况，对迟到、早退、无故缺勤等行为按学校考勤制度进行登记与处理，确保全员参与、纪律严明。</w:t>
      </w:r>
    </w:p>
    <w:p w14:paraId="1C68C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（四）过程监督与效果评价</w:t>
      </w:r>
    </w:p>
    <w:p w14:paraId="5A48E5F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宋体" w:cs="宋体"/>
          <w:b w:val="0"/>
          <w:bCs w:val="0"/>
          <w:sz w:val="28"/>
          <w:szCs w:val="28"/>
          <w:lang w:val="en-US" w:eastAsia="zh-CN"/>
        </w:rPr>
      </w:pPr>
      <w:r>
        <w:rPr>
          <w:rFonts w:hint="eastAsia" w:ascii="仿宋" w:hAnsi="仿宋" w:eastAsia="仿宋" w:cs="仿宋"/>
          <w:snapToGrid w:val="0"/>
          <w:kern w:val="0"/>
          <w:sz w:val="32"/>
          <w:szCs w:val="32"/>
          <w:lang w:val="en-US" w:eastAsia="zh-CN"/>
        </w:rPr>
        <w:t>学校建立集体教研活动的过程监督机制，由教学管理部门定期巡查、听课、查阅资料，了解各备课组活动开展情况。学期末对各备课组教研成效进行综合评价，评价结果纳入备课组长及成员的教学工作考核。</w:t>
      </w:r>
    </w:p>
    <w:p w14:paraId="0B7BBCA3">
      <w:pPr>
        <w:keepNext w:val="0"/>
        <w:keepLines w:val="0"/>
        <w:pageBreakBefore w:val="0"/>
        <w:widowControl w:val="0"/>
        <w:kinsoku/>
        <w:wordWrap/>
        <w:overflowPunct/>
        <w:topLinePunct w:val="0"/>
        <w:autoSpaceDE/>
        <w:autoSpaceDN/>
        <w:bidi w:val="0"/>
        <w:adjustRightInd/>
        <w:snapToGrid/>
        <w:spacing w:line="560" w:lineRule="exact"/>
        <w:ind w:leftChars="0" w:right="1680" w:rightChars="800" w:firstLine="640" w:firstLineChars="200"/>
        <w:jc w:val="right"/>
        <w:textAlignment w:val="auto"/>
        <w:rPr>
          <w:rFonts w:hint="eastAsia" w:ascii="仿宋" w:hAnsi="仿宋" w:eastAsia="仿宋" w:cs="仿宋"/>
          <w:b w:val="0"/>
          <w:bCs w:val="0"/>
          <w:sz w:val="32"/>
          <w:szCs w:val="32"/>
          <w:lang w:val="en-US" w:eastAsia="zh-CN"/>
        </w:rPr>
      </w:pPr>
    </w:p>
    <w:p w14:paraId="53CB8DD5">
      <w:pPr>
        <w:keepNext w:val="0"/>
        <w:keepLines w:val="0"/>
        <w:pageBreakBefore w:val="0"/>
        <w:widowControl w:val="0"/>
        <w:kinsoku/>
        <w:wordWrap/>
        <w:overflowPunct/>
        <w:topLinePunct w:val="0"/>
        <w:autoSpaceDE/>
        <w:autoSpaceDN/>
        <w:bidi w:val="0"/>
        <w:adjustRightInd/>
        <w:snapToGrid/>
        <w:spacing w:line="560" w:lineRule="exact"/>
        <w:ind w:leftChars="0" w:right="1680" w:rightChars="800" w:firstLine="640" w:firstLineChars="200"/>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枣庄市台儿庄古城学校</w:t>
      </w:r>
    </w:p>
    <w:p w14:paraId="5A5E6735">
      <w:pPr>
        <w:keepNext w:val="0"/>
        <w:keepLines w:val="0"/>
        <w:pageBreakBefore w:val="0"/>
        <w:widowControl w:val="0"/>
        <w:kinsoku/>
        <w:wordWrap/>
        <w:overflowPunct/>
        <w:topLinePunct w:val="0"/>
        <w:autoSpaceDE/>
        <w:autoSpaceDN/>
        <w:bidi w:val="0"/>
        <w:adjustRightInd/>
        <w:snapToGrid/>
        <w:spacing w:line="560" w:lineRule="exact"/>
        <w:ind w:leftChars="0" w:right="1680" w:rightChars="80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2026年2月</w:t>
      </w:r>
    </w:p>
    <w:sectPr>
      <w:footerReference r:id="rId3" w:type="default"/>
      <w:pgSz w:w="11906" w:h="16838"/>
      <w:pgMar w:top="1644" w:right="1587" w:bottom="153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A5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9F4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E39F4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OGEzNzA5ZTA3OGFkZjQ3OTEzYzk3MWViNzNhODgifQ=="/>
  </w:docVars>
  <w:rsids>
    <w:rsidRoot w:val="00000000"/>
    <w:rsid w:val="00547C05"/>
    <w:rsid w:val="02FF5E45"/>
    <w:rsid w:val="03457C43"/>
    <w:rsid w:val="054C69CC"/>
    <w:rsid w:val="06CE1DB6"/>
    <w:rsid w:val="090D7487"/>
    <w:rsid w:val="0A2C061A"/>
    <w:rsid w:val="0BDE3326"/>
    <w:rsid w:val="0E0A5DCA"/>
    <w:rsid w:val="0F6811E7"/>
    <w:rsid w:val="0F855BBA"/>
    <w:rsid w:val="103038EA"/>
    <w:rsid w:val="10D16D63"/>
    <w:rsid w:val="1235641D"/>
    <w:rsid w:val="12E77F54"/>
    <w:rsid w:val="145218D8"/>
    <w:rsid w:val="16C62AAA"/>
    <w:rsid w:val="181749DA"/>
    <w:rsid w:val="1981715C"/>
    <w:rsid w:val="19AC47EF"/>
    <w:rsid w:val="19B27315"/>
    <w:rsid w:val="1C4642D5"/>
    <w:rsid w:val="20315438"/>
    <w:rsid w:val="203B5FFE"/>
    <w:rsid w:val="213A656E"/>
    <w:rsid w:val="2383244E"/>
    <w:rsid w:val="239277EF"/>
    <w:rsid w:val="25893A57"/>
    <w:rsid w:val="26D134D1"/>
    <w:rsid w:val="2C6423B2"/>
    <w:rsid w:val="304447BB"/>
    <w:rsid w:val="30EA1B12"/>
    <w:rsid w:val="34C54718"/>
    <w:rsid w:val="356D7184"/>
    <w:rsid w:val="37F731B1"/>
    <w:rsid w:val="380B04EE"/>
    <w:rsid w:val="3A3233E1"/>
    <w:rsid w:val="3BAB20EB"/>
    <w:rsid w:val="3D462B6A"/>
    <w:rsid w:val="3D9D3CB5"/>
    <w:rsid w:val="3DF5589F"/>
    <w:rsid w:val="3E244320"/>
    <w:rsid w:val="3F2F41D0"/>
    <w:rsid w:val="3F5E1D7C"/>
    <w:rsid w:val="40E912BA"/>
    <w:rsid w:val="411A0A5D"/>
    <w:rsid w:val="41F44B61"/>
    <w:rsid w:val="459133BF"/>
    <w:rsid w:val="4C4F0870"/>
    <w:rsid w:val="4E0D257D"/>
    <w:rsid w:val="4E93713A"/>
    <w:rsid w:val="4EAC1FAA"/>
    <w:rsid w:val="4F6A776F"/>
    <w:rsid w:val="52927709"/>
    <w:rsid w:val="53EF36C4"/>
    <w:rsid w:val="540F7CC5"/>
    <w:rsid w:val="572D17AE"/>
    <w:rsid w:val="57547B12"/>
    <w:rsid w:val="579D6934"/>
    <w:rsid w:val="5B084A0C"/>
    <w:rsid w:val="5B365D1B"/>
    <w:rsid w:val="5C1C45D6"/>
    <w:rsid w:val="5C25642F"/>
    <w:rsid w:val="5D0A15ED"/>
    <w:rsid w:val="5D7243BE"/>
    <w:rsid w:val="5E897C12"/>
    <w:rsid w:val="5F5C2304"/>
    <w:rsid w:val="61005AF5"/>
    <w:rsid w:val="61B8027A"/>
    <w:rsid w:val="61E635CD"/>
    <w:rsid w:val="622B7232"/>
    <w:rsid w:val="67FD0B1A"/>
    <w:rsid w:val="6A9F07BD"/>
    <w:rsid w:val="6DAF2C53"/>
    <w:rsid w:val="722D66AE"/>
    <w:rsid w:val="73A6363E"/>
    <w:rsid w:val="73F33150"/>
    <w:rsid w:val="75956A44"/>
    <w:rsid w:val="7F84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line="660" w:lineRule="exact"/>
      <w:ind w:firstLine="705"/>
    </w:pPr>
    <w:rPr>
      <w:rFonts w:ascii="仿宋_GB2312" w:eastAsia="仿宋_GB2312"/>
      <w:color w:val="000000"/>
      <w:sz w:val="36"/>
      <w:szCs w:val="36"/>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1182</Words>
  <Characters>1185</Characters>
  <Lines>0</Lines>
  <Paragraphs>0</Paragraphs>
  <TotalTime>14</TotalTime>
  <ScaleCrop>false</ScaleCrop>
  <LinksUpToDate>false</LinksUpToDate>
  <CharactersWithSpaces>1185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2024-09-12T08:00:00Z</dcterms:created>
  <dc:creator>hp</dc:creator>
  <cp:lastModifiedBy>简</cp:lastModifiedBy>
  <cp:lastPrinted>2024-09-23T09:45:00Z</cp:lastPrinted>
  <dcterms:modified xsi:type="dcterms:W3CDTF">2026-05-11T02:04:59Z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3FD095A713DB4DEFB2C0C681660AF770_13</vt:lpwstr>
  </property>
  <property fmtid="{D5CDD505-2E9C-101B-9397-08002B2CF9AE}" pid="4" name="KSOTemplateDocerSaveRecord">
    <vt:lpwstr>eyJoZGlkIjoiOGMxNjlmMjhiZjBlNWFlODFmMDM3OWNjYTUxY2E5MGEiLCJ1c2VySWQiOiIzMDk3NTUwOTkifQ==</vt:lpwstr>
  </property>
</Properties>
</file>