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14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2025年度台儿庄古城学校骨干教师</w:t>
      </w:r>
    </w:p>
    <w:p w14:paraId="0D44B3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评选条件和细则</w:t>
      </w:r>
    </w:p>
    <w:bookmarkEnd w:id="0"/>
    <w:p w14:paraId="3B9073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02123B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一、评选条件</w:t>
      </w:r>
    </w:p>
    <w:p w14:paraId="3AA91F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（一）拥护、贯彻党和国家教育方针，熟悉教育教学有关政策和基本理论，具有先进的教育理念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27C36E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（二）热爱教育事业，具有较强的事业心和责任感，有良好的职业道德、社会公德和个人品德，身体健康，能胜任教育教学工作。 </w:t>
      </w:r>
    </w:p>
    <w:p w14:paraId="33F136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（三）教龄 5 年以上，年龄年龄45 周岁以下，特别优秀的可适当放宽1年，比例不超过计划数的 10%，年龄 35 周岁以下的 比例原则上不低于 15%，符合《教师法》对教师资格、学历的基 本要求。 </w:t>
      </w:r>
    </w:p>
    <w:p w14:paraId="3527AF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四）严格遵守学校规章制度，圆满完成学校安排的教育教学任务；熟悉所任教学科（专业）的课程标准和教材，教育教学效果良好，教学、育人业绩突出。 </w:t>
      </w:r>
    </w:p>
    <w:p w14:paraId="0756AF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（五）2020年9月以来，个人年度考核、师德考核、教学实绩考核均为合格或称职等次及以上，其中近五年教学实绩达到 B 级及以上（且教学效果居年级同学科前50%)，师德考核优秀等次不少于3个，教学实绩考核 A 级等次不少于2个。已取得首批"台儿庄好课堂”培养对象的同等有条件下优先推荐。</w:t>
      </w:r>
    </w:p>
    <w:p w14:paraId="32D50B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（二）选择条件</w:t>
      </w:r>
    </w:p>
    <w:p w14:paraId="0EFC9F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推荐人应同时具备以下选择条件中的至少两条（有效时限范围均为 2020年9月1日后）： </w:t>
      </w:r>
    </w:p>
    <w:p w14:paraId="074182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1．在教育教学工作中能够发挥示范、辐射和带头作用，积极参与观摩课、示范课教学。曾获得区（市）以上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教育行政部门组织的优质课、教学基本功竞赛、技能大赛、教学成果奖等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学类奖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44E1E7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2．主持或参与市级教育行政部门组织的教学研究课题、规划 课题、专项课题、教改项目1 项以上（前 5 位，不含主持人）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00DD4C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3．在教育行政部门的统一要求下，主编、编写或编审正式出 版的本专业校本教材、教学参考书、课外读物等，本人完成部分的字数累计在 3万字以上；或作为第一作者完成正式公开出版的 专著或译著1部；或作为非第一作者在一部专著中本人完成部分超过3万字。 </w:t>
      </w:r>
    </w:p>
    <w:p w14:paraId="265AA7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4．独著、作为第一作者或执笔人、通讯作者（以期刊署名为准），在市级以上学术期刊上全文发表教育教学论文1篇。 </w:t>
      </w:r>
    </w:p>
    <w:p w14:paraId="4883C6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5．担任班主任工作3年以上，目前仍担任班主任工作，并且 本人或本人所带班级获得区（市）级以上教育行政部门授予的优秀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班主任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、优秀班集体、文明班集体以及其他德育方面表彰，或获得校级上述奖项 3 次。 </w:t>
      </w:r>
    </w:p>
    <w:p w14:paraId="5B1D0B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6．获得区（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级以上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党政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机关或教育行政部门授予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表扬或表彰等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1次。 </w:t>
      </w:r>
    </w:p>
    <w:p w14:paraId="441641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二、评选细则</w:t>
      </w:r>
    </w:p>
    <w:p w14:paraId="26D011AB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三大考核</w:t>
      </w:r>
    </w:p>
    <w:p w14:paraId="09465989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sz w:val="32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0"/>
        </w:rPr>
        <w:t>年度考核：1</w:t>
      </w:r>
      <w:r>
        <w:rPr>
          <w:rFonts w:hint="eastAsia" w:ascii="仿宋_GB2312" w:hAnsi="仿宋_GB2312" w:eastAsia="仿宋_GB2312" w:cs="仿宋_GB2312"/>
          <w:b/>
          <w:sz w:val="32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0"/>
        </w:rPr>
        <w:t>分</w:t>
      </w:r>
    </w:p>
    <w:p w14:paraId="4B10C3B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优秀3分/年，合格2.5分/年。以近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年考核结果为依据。</w:t>
      </w:r>
    </w:p>
    <w:p w14:paraId="28514FC4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0"/>
        </w:rPr>
        <w:t>师德考核：</w:t>
      </w:r>
      <w:r>
        <w:rPr>
          <w:rFonts w:hint="eastAsia" w:ascii="仿宋_GB2312" w:hAnsi="仿宋_GB2312" w:eastAsia="仿宋_GB2312" w:cs="仿宋_GB2312"/>
          <w:b/>
          <w:sz w:val="32"/>
          <w:szCs w:val="30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b/>
          <w:sz w:val="32"/>
          <w:szCs w:val="30"/>
        </w:rPr>
        <w:t>分</w:t>
      </w:r>
    </w:p>
    <w:p w14:paraId="50FB8138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11884025</wp:posOffset>
                </wp:positionH>
                <wp:positionV relativeFrom="paragraph">
                  <wp:posOffset>-8886190</wp:posOffset>
                </wp:positionV>
                <wp:extent cx="1025525" cy="603885"/>
                <wp:effectExtent l="0" t="0" r="1079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9C731A"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5.75pt;margin-top:-699.7pt;height:47.55pt;width:80.75pt;z-index:251660288;mso-width-relative:page;mso-height-relative:page;" fillcolor="#FFFFFF" filled="t" stroked="f" coordsize="21600,21600" o:gfxdata="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Y7rXHcAAAAEQEAAA8AAAAAAAAAAQAgAAAAIgAAAGRycy9kb3ducmV2&#10;LnhtbFBLAQIUABQAAAAIAIdO4kAylTX5vwEAAHcDAAAOAAAAAAAAAAEAIAAAACs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E9C731A"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优秀2.5分/年，合格2分/年，以近5年师德考核结果为依据。</w:t>
      </w:r>
    </w:p>
    <w:p w14:paraId="52B4C7A0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0"/>
        </w:rPr>
        <w:t>教学实绩考核：</w:t>
      </w:r>
      <w:r>
        <w:rPr>
          <w:rFonts w:hint="eastAsia" w:ascii="仿宋_GB2312" w:hAnsi="仿宋_GB2312" w:eastAsia="仿宋_GB2312" w:cs="仿宋_GB2312"/>
          <w:b/>
          <w:sz w:val="32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sz w:val="32"/>
          <w:szCs w:val="30"/>
        </w:rPr>
        <w:t>分</w:t>
      </w:r>
    </w:p>
    <w:p w14:paraId="3A234CCE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分值：A级3分/年，B级2.5分/年，以近5年教学实绩考核结果为依据，考核为D级者不得参评。</w:t>
      </w:r>
    </w:p>
    <w:p w14:paraId="6316A261">
      <w:pPr>
        <w:keepNext w:val="0"/>
        <w:keepLines w:val="0"/>
        <w:pageBreakBefore w:val="0"/>
        <w:numPr>
          <w:ilvl w:val="0"/>
          <w:numId w:val="0"/>
        </w:numPr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（二）教学类获奖</w:t>
      </w:r>
    </w:p>
    <w:p w14:paraId="3C2E4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优质课：国家级9分，省级7分，市级4分，区县级2分；国家、省、市级二三等奖降低1分计，区县级折半计。</w:t>
      </w:r>
    </w:p>
    <w:p w14:paraId="2CF76F53">
      <w:pPr>
        <w:tabs>
          <w:tab w:val="left" w:pos="5387"/>
        </w:tabs>
        <w:spacing w:line="56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公开课、电教课（含电教优质课、安全优质课、健康教育课、实践活动课等）、教学基本功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（含教具制作）、课件评选、微课、一师一优课、课例（仅限教研室、教科所、电教馆）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学历案、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教学成果奖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：国家级4分，省级3分，市级2分，区县级1分；二三等奖折半计分。</w:t>
      </w:r>
    </w:p>
    <w:p w14:paraId="733B6D2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注：以上各项按最高奖项最高积分计分但两项不累加。</w:t>
      </w:r>
    </w:p>
    <w:p w14:paraId="6AFD1933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（三）课题课改项目</w:t>
      </w:r>
    </w:p>
    <w:p w14:paraId="3E7FAD04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主持或参与市级教育行政部门组织的教学研究课题、规划 课题、专项课题、教改项目 。主持人按国家级 5分、省级4分、市级3分、区级2分积分，参与者（第一位至第五位）减半计分，其余不计分。</w:t>
      </w:r>
    </w:p>
    <w:p w14:paraId="27F34D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（四）论文类</w:t>
      </w:r>
    </w:p>
    <w:p w14:paraId="70D5A7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独著、作为第一作者或执笔人、通讯作者（以期刊署名为准）或发表文章，其按国家级 4分、省级3分、市级2分、区级1分积分，按最高项积分不重复计分。</w:t>
      </w:r>
    </w:p>
    <w:p w14:paraId="03667FF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班主任表彰类</w:t>
      </w:r>
    </w:p>
    <w:p w14:paraId="7F4B50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1.班主任积分：</w:t>
      </w:r>
    </w:p>
    <w:p w14:paraId="50028CD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自2020年9月起，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每满1年计0.6分，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班主任年限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累加</w:t>
      </w:r>
      <w:r>
        <w:rPr>
          <w:rFonts w:hint="eastAsia" w:ascii="仿宋_GB2312" w:hAnsi="仿宋_GB2312" w:eastAsia="仿宋_GB2312" w:cs="仿宋_GB2312"/>
          <w:sz w:val="32"/>
          <w:szCs w:val="32"/>
        </w:rPr>
        <w:t>，助理班主任按每满1年0.2分执行。</w:t>
      </w:r>
    </w:p>
    <w:p w14:paraId="3EEA0B3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2.班主任获奖：</w:t>
      </w:r>
    </w:p>
    <w:p w14:paraId="2060AED2">
      <w:pPr>
        <w:keepNext w:val="0"/>
        <w:keepLines w:val="0"/>
        <w:pageBreakBefore w:val="0"/>
        <w:widowControl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（1）获得优秀班集体、优秀班主任、文明班级体等表彰：国家级4分，省级3分，市级2分，区县级1分，校（镇）级0.5分。</w:t>
      </w:r>
    </w:p>
    <w:p w14:paraId="55755F22">
      <w:pPr>
        <w:keepNext w:val="0"/>
        <w:keepLines w:val="0"/>
        <w:pageBreakBefore w:val="0"/>
        <w:widowControl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（2）班主任技能大赛等：国家级5分，省级4分，市级3分，区县级2分，学校1分。</w:t>
      </w:r>
    </w:p>
    <w:p w14:paraId="57E0665E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注：班主任工作获奖两项目不累加，挑选最高层级获奖计分。但1、2两项累加。</w:t>
      </w:r>
    </w:p>
    <w:p w14:paraId="2974528C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（六）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综合获奖类</w:t>
      </w:r>
    </w:p>
    <w:p w14:paraId="16FC5156">
      <w:pPr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分值：国家级12分，省级9分，市级6分，区县级4分，校级1分。</w:t>
      </w:r>
    </w:p>
    <w:p w14:paraId="5067F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获奖表彰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范围：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①有突出贡献的中青年专家（政府津贴），齐鲁教育名家，省市特级教师等；②党委、政府按照高质量发展综合绩效考核给予的记功或嘉奖，名校长、名班主任、名师；③教师节期间表彰、表扬的优秀（有突出贡献）教师（班主任、教育工作者、师德标兵）；④最美教师，教书育人楷模，优秀共产党员，优秀党务工作者（党务工作先锋）</w:t>
      </w: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师德标兵，师德先进个人。</w:t>
      </w:r>
    </w:p>
    <w:p w14:paraId="25E7DB0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注：以上各项按最高奖项最高积分计分但不累加。</w:t>
      </w:r>
    </w:p>
    <w:p w14:paraId="4DEB016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0F150A6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125ED95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台儿庄古城学校</w:t>
      </w:r>
    </w:p>
    <w:p w14:paraId="07DA256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     2025年9月2日</w:t>
      </w:r>
    </w:p>
    <w:p w14:paraId="7EA3C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17B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E9C0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EE9C0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B1644"/>
    <w:multiLevelType w:val="singleLevel"/>
    <w:tmpl w:val="F4FB164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MTExYjIyY2JhYzVhZDY4ZjYwYWU3MGNhNzJkZjAifQ=="/>
  </w:docVars>
  <w:rsids>
    <w:rsidRoot w:val="00000000"/>
    <w:rsid w:val="010B193F"/>
    <w:rsid w:val="04E34526"/>
    <w:rsid w:val="0EBA5ACB"/>
    <w:rsid w:val="12421F18"/>
    <w:rsid w:val="12695089"/>
    <w:rsid w:val="1CB700F6"/>
    <w:rsid w:val="1ED8640C"/>
    <w:rsid w:val="1FC426C1"/>
    <w:rsid w:val="26D4744B"/>
    <w:rsid w:val="2976210D"/>
    <w:rsid w:val="2D573956"/>
    <w:rsid w:val="330F5F9F"/>
    <w:rsid w:val="350B0219"/>
    <w:rsid w:val="37C052BC"/>
    <w:rsid w:val="383E05F5"/>
    <w:rsid w:val="38F27372"/>
    <w:rsid w:val="3D902E21"/>
    <w:rsid w:val="3E0257E8"/>
    <w:rsid w:val="405A2050"/>
    <w:rsid w:val="43016A11"/>
    <w:rsid w:val="437B62F9"/>
    <w:rsid w:val="453D48DE"/>
    <w:rsid w:val="465468E0"/>
    <w:rsid w:val="49D94EB2"/>
    <w:rsid w:val="4FC9488F"/>
    <w:rsid w:val="506A5C79"/>
    <w:rsid w:val="544D7D8B"/>
    <w:rsid w:val="55164436"/>
    <w:rsid w:val="55987283"/>
    <w:rsid w:val="562457AE"/>
    <w:rsid w:val="56BC17B3"/>
    <w:rsid w:val="5D6E6699"/>
    <w:rsid w:val="5D750BAC"/>
    <w:rsid w:val="64AD0BED"/>
    <w:rsid w:val="68C1269E"/>
    <w:rsid w:val="695D13D8"/>
    <w:rsid w:val="69E47E59"/>
    <w:rsid w:val="6FCC7135"/>
    <w:rsid w:val="74BB0B7C"/>
    <w:rsid w:val="7E0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Body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1843</Words>
  <Characters>1890</Characters>
  <Lines>0</Lines>
  <Paragraphs>0</Paragraphs>
  <TotalTime>43</TotalTime>
  <ScaleCrop>false</ScaleCrop>
  <LinksUpToDate>false</LinksUpToDate>
  <CharactersWithSpaces>1958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2023-09-18T02:57:00Z</dcterms:created>
  <dc:creator>Administrator</dc:creator>
  <cp:lastModifiedBy>简</cp:lastModifiedBy>
  <cp:lastPrinted>2025-09-03T00:01:00Z</cp:lastPrinted>
  <dcterms:modified xsi:type="dcterms:W3CDTF">2025-09-05T00:38:23Z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39D959C1B0554332942DCB95C30706C4_13</vt:lpwstr>
  </property>
  <property fmtid="{D5CDD505-2E9C-101B-9397-08002B2CF9AE}" pid="4" name="KSOTemplateDocerSaveRecord">
    <vt:lpwstr>eyJoZGlkIjoiZjNiYzFhOTY2MDg5NDMyNTQyNzhlZTcwOTNmNTMwMzEiLCJ1c2VySWQiOiI2MDc4MTY0NzQifQ==</vt:lpwstr>
  </property>
</Properties>
</file>