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  <w:lang w:eastAsia="zh-CN"/>
        </w:rPr>
        <w:t>邳庄镇人民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32"/>
          <w:szCs w:val="32"/>
        </w:rPr>
      </w:pPr>
      <w:r>
        <w:drawing>
          <wp:inline distT="0" distB="0" distL="0" distR="0">
            <wp:extent cx="5285740" cy="7666355"/>
            <wp:effectExtent l="0" t="0" r="10160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766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流年</cp:lastModifiedBy>
  <dcterms:modified xsi:type="dcterms:W3CDTF">2019-12-17T02:38:38Z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