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7BB2D">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0"/>
          <w:sz w:val="44"/>
          <w:szCs w:val="44"/>
          <w:shd w:val="clear" w:color="auto" w:fill="FFFFFF"/>
          <w:lang w:val="en-US" w:eastAsia="zh-CN"/>
        </w:rPr>
      </w:pPr>
      <w:r>
        <w:rPr>
          <w:rFonts w:hint="eastAsia" w:ascii="方正小标宋简体" w:hAnsi="方正小标宋简体" w:eastAsia="方正小标宋简体" w:cs="方正小标宋简体"/>
          <w:bCs/>
          <w:color w:val="333333"/>
          <w:spacing w:val="0"/>
          <w:sz w:val="44"/>
          <w:szCs w:val="44"/>
          <w:shd w:val="clear" w:color="auto" w:fill="FFFFFF"/>
        </w:rPr>
        <w:t>台儿庄</w:t>
      </w: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区信访局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0"/>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0"/>
          <w:sz w:val="44"/>
          <w:szCs w:val="44"/>
          <w:shd w:val="clear" w:color="auto" w:fill="FFFFFF"/>
        </w:rPr>
        <w:t>年政府信息公开工作年度报告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08BB3F2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val="0"/>
          <w:bCs w:val="0"/>
          <w:color w:val="FF0000"/>
          <w:kern w:val="2"/>
          <w:sz w:val="32"/>
          <w:szCs w:val="32"/>
        </w:rPr>
      </w:pPr>
      <w:r>
        <w:rPr>
          <w:rFonts w:hint="eastAsia" w:ascii="仿宋_GB2312" w:hAnsi="仿宋_GB2312" w:eastAsia="仿宋_GB2312" w:cs="仿宋_GB2312"/>
          <w:color w:val="000000"/>
          <w:sz w:val="32"/>
          <w:szCs w:val="32"/>
        </w:rPr>
        <w:t>本年度报告根据《中华人民共和国政府信息公开条例》（国务院令第711号）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年1月1日到202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31日止。本年度报告电子版可从枣庄市台儿庄区人民政府门户网站“台儿庄区人民政府”（http://www.tez.gov.cn/）查阅或下载。如对本报告有疑问，可与台儿庄区信访局联系（地址:枣庄市台儿庄区金光路67号，邮编：277400，电话：0632-6611060）。</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4D27B44D">
      <w:pPr>
        <w:autoSpaceDN w:val="0"/>
        <w:spacing w:line="560" w:lineRule="exact"/>
        <w:ind w:firstLine="618"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信访局深入学习贯彻习近平新时代中国特色社会主义思想，认真学习贯彻党的二十大精神和二十届二中、三中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四中</w:t>
      </w:r>
      <w:r>
        <w:rPr>
          <w:rFonts w:hint="eastAsia" w:ascii="仿宋_GB2312" w:hAnsi="仿宋_GB2312" w:eastAsia="仿宋_GB2312" w:cs="仿宋_GB2312"/>
          <w:color w:val="000000" w:themeColor="text1"/>
          <w:sz w:val="32"/>
          <w:szCs w:val="32"/>
          <w14:textFill>
            <w14:solidFill>
              <w14:schemeClr w14:val="tx1"/>
            </w14:solidFill>
          </w14:textFill>
        </w:rPr>
        <w:t>全会精神，深入贯彻落实党中央、国务院关于政务公开工作的决策部署，按照省、市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相关要求，扎实做好政务公开工作，及时回应社会关切，切实保障了群众的知情权、参与权和监督权。</w:t>
      </w:r>
    </w:p>
    <w:p w14:paraId="48670319">
      <w:pPr>
        <w:autoSpaceDN w:val="0"/>
        <w:spacing w:line="560" w:lineRule="exact"/>
        <w:ind w:firstLine="618"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（一）加大主动公开力度。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区信访局主要通过区政府门户网站政务公开专栏、“台儿庄发布”、AI台儿庄APP“台儿庄区信访局”政务号</w:t>
      </w:r>
      <w:r>
        <w:rPr>
          <w:rFonts w:hint="eastAsia" w:ascii="仿宋_GB2312" w:hAnsi="仿宋_GB2312" w:eastAsia="仿宋_GB2312" w:cs="仿宋_GB2312"/>
          <w:color w:val="000000" w:themeColor="text1"/>
          <w:sz w:val="32"/>
          <w:szCs w:val="32"/>
          <w14:textFill>
            <w14:solidFill>
              <w14:schemeClr w14:val="tx1"/>
            </w14:solidFill>
          </w14:textFill>
        </w:rPr>
        <w:t>主动公开政务信息。坚持以“公开为常态、不公开为例外”原则，落实主动公开政府信息长效机制，认真做好政府信息主动公开。主动公开政府信息的情况包括：</w:t>
      </w:r>
      <w:r>
        <w:rPr>
          <w:rFonts w:hint="eastAsia" w:ascii="仿宋_GB2312" w:hAnsi="仿宋_GB2312" w:eastAsia="仿宋_GB2312" w:cs="仿宋_GB2312"/>
          <w:sz w:val="32"/>
          <w:szCs w:val="32"/>
        </w:rPr>
        <w:t>财政预决算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局机关主要职能情况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内设机构设置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办公地点、联系方式、领导信息、每月区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镇两</w:t>
      </w:r>
      <w:r>
        <w:rPr>
          <w:rFonts w:hint="eastAsia" w:ascii="仿宋_GB2312" w:hAnsi="仿宋_GB2312" w:eastAsia="仿宋_GB2312" w:cs="仿宋_GB2312"/>
          <w:color w:val="000000" w:themeColor="text1"/>
          <w:sz w:val="32"/>
          <w:szCs w:val="32"/>
          <w14:textFill>
            <w14:solidFill>
              <w14:schemeClr w14:val="tx1"/>
            </w14:solidFill>
          </w14:textFill>
        </w:rPr>
        <w:t>级领导干部公开接访日程安排等。截止</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年12月31日</w:t>
      </w:r>
      <w:r>
        <w:rPr>
          <w:rFonts w:hint="eastAsia" w:ascii="仿宋_GB2312" w:hAnsi="仿宋_GB2312" w:eastAsia="仿宋_GB2312" w:cs="仿宋_GB2312"/>
          <w:color w:val="000000" w:themeColor="text1"/>
          <w:sz w:val="32"/>
          <w:szCs w:val="32"/>
          <w14:textFill>
            <w14:solidFill>
              <w14:schemeClr w14:val="tx1"/>
            </w14:solidFill>
          </w14:textFill>
        </w:rPr>
        <w:t>，在区政府网站及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各种公开</w:t>
      </w:r>
      <w:r>
        <w:rPr>
          <w:rFonts w:hint="eastAsia" w:ascii="仿宋_GB2312" w:hAnsi="仿宋_GB2312" w:eastAsia="仿宋_GB2312" w:cs="仿宋_GB2312"/>
          <w:color w:val="000000" w:themeColor="text1"/>
          <w:sz w:val="32"/>
          <w:szCs w:val="32"/>
          <w14:textFill>
            <w14:solidFill>
              <w14:schemeClr w14:val="tx1"/>
            </w14:solidFill>
          </w14:textFill>
        </w:rPr>
        <w:t>平台公开信息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条。</w:t>
      </w:r>
    </w:p>
    <w:p w14:paraId="2ECC530B">
      <w:pPr>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（二）做好依申请公开工作。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依申请公开工作</w:t>
      </w:r>
      <w:r>
        <w:rPr>
          <w:rFonts w:hint="eastAsia" w:ascii="仿宋_GB2312" w:hAnsi="仿宋_GB2312" w:eastAsia="仿宋_GB2312" w:cs="仿宋_GB2312"/>
          <w:sz w:val="32"/>
          <w:szCs w:val="32"/>
          <w:lang w:val="en-US" w:eastAsia="zh-CN"/>
        </w:rPr>
        <w:t>高度重视，</w:t>
      </w:r>
      <w:r>
        <w:rPr>
          <w:rFonts w:hint="eastAsia" w:ascii="仿宋_GB2312" w:hAnsi="仿宋_GB2312" w:eastAsia="仿宋_GB2312" w:cs="仿宋_GB2312"/>
          <w:sz w:val="32"/>
          <w:szCs w:val="32"/>
        </w:rPr>
        <w:t>明确各科室工作职责，严格把控答复程序、时限。</w:t>
      </w:r>
      <w:r>
        <w:rPr>
          <w:rFonts w:hint="eastAsia" w:ascii="仿宋_GB2312" w:hAnsi="仿宋_GB2312" w:eastAsia="仿宋_GB2312" w:cs="仿宋_GB2312"/>
          <w:sz w:val="32"/>
          <w:szCs w:val="32"/>
          <w:lang w:val="en-US" w:eastAsia="zh-CN"/>
        </w:rPr>
        <w:t>对群众各类来信及时阅看，分类处理、防止遗漏。</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年度，未收到政府信息依申请公开，同比持平。</w:t>
      </w:r>
    </w:p>
    <w:p w14:paraId="6A157953">
      <w:pPr>
        <w:numPr>
          <w:ilvl w:val="0"/>
          <w:numId w:val="0"/>
        </w:numPr>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（三）加大政府信息管理力度</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一是依法及时公开。结合信访部门实际调整主动公开目录，对需要公开的信息做到依法及时公开，方便群众第一时间获取政府信息。二是深入基层宣传。结合全面推进信访工作法治化宣传活动，将信访信息公开延伸到基层一线。</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是严格保密审查。做到依法公开与依法保密相统一，确保发布的信息不发生失泄密问题。</w:t>
      </w:r>
    </w:p>
    <w:p w14:paraId="19858CD1">
      <w:pPr>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积极推进公开平台建设。</w:t>
      </w:r>
      <w:r>
        <w:rPr>
          <w:rFonts w:hint="eastAsia" w:ascii="仿宋_GB2312" w:hAnsi="仿宋_GB2312" w:eastAsia="仿宋_GB2312" w:cs="仿宋_GB2312"/>
          <w:sz w:val="32"/>
          <w:szCs w:val="32"/>
        </w:rPr>
        <w:t>持续加强</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集约化建设、网站专栏设置和内容维护，发挥政务新媒体作用，做好各类公开平台管理工作，全链条加强政务信息管理，全面推进各项政策落实落地。</w:t>
      </w:r>
      <w:r>
        <w:rPr>
          <w:rFonts w:hint="eastAsia" w:ascii="仿宋_GB2312" w:hAnsi="仿宋_GB2312" w:eastAsia="仿宋_GB2312" w:cs="仿宋_GB2312"/>
          <w:sz w:val="32"/>
          <w:szCs w:val="32"/>
          <w:lang w:val="en-US" w:eastAsia="zh-CN"/>
        </w:rPr>
        <w:t>2025年4月，关停“台儿庄信访”微信公众号，</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政府信息公开平台</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台儿庄发布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公众号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AI台儿庄APP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台儿庄区信访局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政务号</w:t>
      </w:r>
      <w:r>
        <w:rPr>
          <w:rFonts w:hint="eastAsia" w:ascii="仿宋_GB2312" w:hAnsi="仿宋_GB2312" w:eastAsia="仿宋_GB2312" w:cs="仿宋_GB2312"/>
          <w:sz w:val="32"/>
          <w:szCs w:val="32"/>
        </w:rPr>
        <w:t>，发布信访工作动态，讲好</w:t>
      </w:r>
      <w:r>
        <w:rPr>
          <w:rFonts w:hint="eastAsia" w:ascii="仿宋_GB2312" w:hAnsi="仿宋_GB2312" w:eastAsia="仿宋_GB2312" w:cs="仿宋_GB2312"/>
          <w:sz w:val="32"/>
          <w:szCs w:val="32"/>
          <w:lang w:val="en-US" w:eastAsia="zh-CN"/>
        </w:rPr>
        <w:t>台儿庄</w:t>
      </w:r>
      <w:r>
        <w:rPr>
          <w:rFonts w:hint="eastAsia" w:ascii="仿宋_GB2312" w:hAnsi="仿宋_GB2312" w:eastAsia="仿宋_GB2312" w:cs="仿宋_GB2312"/>
          <w:sz w:val="32"/>
          <w:szCs w:val="32"/>
        </w:rPr>
        <w:t>信访故事。用好线下公开渠道，通过</w:t>
      </w:r>
      <w:r>
        <w:rPr>
          <w:rFonts w:hint="eastAsia" w:ascii="仿宋_GB2312" w:hAnsi="仿宋_GB2312" w:eastAsia="仿宋_GB2312" w:cs="仿宋_GB2312"/>
          <w:sz w:val="32"/>
          <w:szCs w:val="32"/>
          <w:lang w:val="en-US" w:eastAsia="zh-CN"/>
        </w:rPr>
        <w:t>在机关门前张贴区</w:t>
      </w:r>
      <w:r>
        <w:rPr>
          <w:rFonts w:hint="eastAsia" w:ascii="仿宋_GB2312" w:hAnsi="仿宋_GB2312" w:eastAsia="仿宋_GB2312" w:cs="仿宋_GB2312"/>
          <w:sz w:val="32"/>
          <w:szCs w:val="32"/>
        </w:rPr>
        <w:t>级领导接访时间等信息，通过展板、手册、电子屏等方式公开宣传《信访工作条例》和信访工作法治化，引导群众依法信访。</w:t>
      </w:r>
    </w:p>
    <w:p w14:paraId="1F8A04B4">
      <w:pPr>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全面加强培训监督保障。</w:t>
      </w:r>
      <w:r>
        <w:rPr>
          <w:rFonts w:hint="eastAsia" w:ascii="仿宋_GB2312" w:hAnsi="仿宋_GB2312" w:eastAsia="仿宋_GB2312" w:cs="仿宋_GB2312"/>
          <w:sz w:val="32"/>
          <w:szCs w:val="32"/>
        </w:rPr>
        <w:t>加强组织保障，强化队伍建设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信访局一直高度重视政务公开工作，明确1名分管领导抓落实。局办公室牵头具体负责政务公开、协调、落实等工作，并明确专人负责做好政务信息的报送和公开工作。积极落实政务公开日常培训工作，有效提升政府信息公开工作的规范化和标准化。</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ascii="仿宋_GB2312" w:hAnsi="Calibri" w:eastAsia="仿宋_GB2312" w:cs="Calibri"/>
                <w:kern w:val="0"/>
                <w:sz w:val="21"/>
                <w:szCs w:val="21"/>
                <w:lang w:val="en-US" w:eastAsia="zh-CN" w:bidi="ar-SA"/>
              </w:rPr>
            </w:pPr>
            <w:r>
              <w:rPr>
                <w:rFonts w:hint="eastAsia" w:ascii="仿宋_GB2312" w:hAnsi="宋体" w:eastAsia="仿宋_GB2312" w:cs="宋体"/>
                <w:kern w:val="0"/>
                <w:szCs w:val="21"/>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FF0000"/>
                <w:kern w:val="0"/>
                <w:szCs w:val="21"/>
                <w:lang w:val="en-US" w:eastAsia="zh-CN"/>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FF0000"/>
                <w:kern w:val="0"/>
                <w:szCs w:val="21"/>
                <w:lang w:val="en-US" w:eastAsia="zh-CN"/>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vAlign w:val="center"/>
          </w:tcPr>
          <w:p w14:paraId="460F85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4" w:space="0"/>
              <w:right w:val="single" w:color="auto" w:sz="4" w:space="0"/>
            </w:tcBorders>
            <w:shd w:val="clear" w:color="auto" w:fill="auto"/>
            <w:vAlign w:val="center"/>
          </w:tcPr>
          <w:p w14:paraId="1BB037D7">
            <w:pPr>
              <w:widowControl/>
              <w:jc w:val="center"/>
              <w:rPr>
                <w:rFonts w:ascii="仿宋_GB2312" w:hAnsi="宋体" w:eastAsia="仿宋_GB2312" w:cs="宋体"/>
                <w:color w:val="000000"/>
                <w:kern w:val="0"/>
                <w:szCs w:val="21"/>
              </w:rPr>
            </w:pPr>
            <w:bookmarkStart w:id="10" w:name="_GoBack"/>
            <w:bookmarkEnd w:id="10"/>
            <w:r>
              <w:rPr>
                <w:rFonts w:hint="eastAsia" w:ascii="仿宋_GB2312" w:hAnsi="宋体" w:eastAsia="仿宋_GB2312" w:cs="宋体"/>
                <w:color w:val="000000"/>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4"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7E0380DA">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26" w:type="dxa"/>
            <w:shd w:val="clear" w:color="auto" w:fill="auto"/>
            <w:tcMar>
              <w:left w:w="108" w:type="dxa"/>
              <w:right w:w="108" w:type="dxa"/>
            </w:tcMar>
            <w:vAlign w:val="center"/>
          </w:tcPr>
          <w:p w14:paraId="633A8B3F">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701" w:type="dxa"/>
            <w:shd w:val="clear" w:color="auto" w:fill="auto"/>
            <w:tcMar>
              <w:left w:w="108" w:type="dxa"/>
              <w:right w:w="108" w:type="dxa"/>
            </w:tcMar>
            <w:vAlign w:val="center"/>
          </w:tcPr>
          <w:p w14:paraId="060F45D4">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5417C51D">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F5A2">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724B65">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720" w:type="dxa"/>
            <w:shd w:val="clear" w:color="auto" w:fill="auto"/>
            <w:tcMar>
              <w:left w:w="108" w:type="dxa"/>
              <w:right w:w="108" w:type="dxa"/>
            </w:tcMar>
            <w:vAlign w:val="center"/>
          </w:tcPr>
          <w:p w14:paraId="43C30481">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675" w:type="dxa"/>
            <w:shd w:val="clear" w:color="auto" w:fill="auto"/>
            <w:tcMar>
              <w:left w:w="108" w:type="dxa"/>
              <w:right w:w="108" w:type="dxa"/>
            </w:tcMar>
            <w:vAlign w:val="center"/>
          </w:tcPr>
          <w:p w14:paraId="6D6EC306">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526" w:type="dxa"/>
            <w:shd w:val="clear" w:color="auto" w:fill="auto"/>
            <w:tcMar>
              <w:left w:w="108" w:type="dxa"/>
              <w:right w:w="108" w:type="dxa"/>
            </w:tcMar>
            <w:vAlign w:val="center"/>
          </w:tcPr>
          <w:p w14:paraId="32984CF2">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701" w:type="dxa"/>
            <w:shd w:val="clear" w:color="auto" w:fill="auto"/>
            <w:tcMar>
              <w:left w:w="108" w:type="dxa"/>
              <w:right w:w="108" w:type="dxa"/>
            </w:tcMar>
            <w:vAlign w:val="center"/>
          </w:tcPr>
          <w:p w14:paraId="74128EFA">
            <w:pPr>
              <w:widowControl/>
              <w:spacing w:line="240" w:lineRule="exact"/>
              <w:jc w:val="center"/>
              <w:rPr>
                <w:rFonts w:ascii="仿宋_GB2312" w:hAnsi="Times New Roman" w:eastAsia="仿宋_GB2312" w:cs="Times New Roman"/>
                <w:kern w:val="2"/>
                <w:sz w:val="21"/>
                <w:szCs w:val="21"/>
                <w:lang w:val="en-US" w:eastAsia="zh-CN" w:bidi="ar-SA"/>
              </w:rPr>
            </w:pPr>
            <w:r>
              <w:rPr>
                <w:rFonts w:hint="eastAsia" w:ascii="仿宋_GB2312" w:eastAsia="仿宋_GB2312"/>
                <w:szCs w:val="21"/>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2"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F959914">
            <w:pPr>
              <w:rPr>
                <w:rFonts w:ascii="黑体" w:hAnsi="黑体" w:eastAsia="黑体"/>
                <w:szCs w:val="21"/>
              </w:rPr>
            </w:pPr>
          </w:p>
        </w:tc>
        <w:tc>
          <w:tcPr>
            <w:tcW w:w="1699"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4B16FD1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1A3CA2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szCs w:val="21"/>
              </w:rPr>
            </w:pPr>
            <w:r>
              <w:rPr>
                <w:rFonts w:hint="eastAsia" w:ascii="仿宋_GB2312" w:eastAsia="仿宋_GB2312"/>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EA76BC">
            <w:pPr>
              <w:rPr>
                <w:rFonts w:ascii="黑体" w:hAnsi="黑体" w:eastAsia="黑体"/>
                <w:szCs w:val="21"/>
              </w:rPr>
            </w:pPr>
          </w:p>
        </w:tc>
        <w:tc>
          <w:tcPr>
            <w:tcW w:w="1699"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515EDC5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141607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szCs w:val="21"/>
              </w:rPr>
            </w:pPr>
            <w:r>
              <w:rPr>
                <w:rFonts w:hint="eastAsia" w:ascii="仿宋_GB2312" w:eastAsia="仿宋_GB2312"/>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C512313">
            <w:pPr>
              <w:rPr>
                <w:rFonts w:ascii="黑体" w:hAnsi="黑体" w:eastAsia="黑体"/>
                <w:szCs w:val="21"/>
              </w:rPr>
            </w:pPr>
          </w:p>
        </w:tc>
        <w:tc>
          <w:tcPr>
            <w:tcW w:w="1699"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25BD099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089497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szCs w:val="21"/>
              </w:rPr>
            </w:pPr>
            <w:r>
              <w:rPr>
                <w:rFonts w:hint="eastAsia" w:ascii="仿宋_GB2312" w:eastAsia="仿宋_GB2312"/>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C655E1E">
            <w:pPr>
              <w:rPr>
                <w:rFonts w:ascii="黑体" w:hAnsi="黑体" w:eastAsia="黑体"/>
                <w:szCs w:val="21"/>
              </w:rPr>
            </w:pPr>
          </w:p>
        </w:tc>
        <w:tc>
          <w:tcPr>
            <w:tcW w:w="1699"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2EFA37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7B7239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szCs w:val="21"/>
              </w:rPr>
            </w:pPr>
            <w:r>
              <w:rPr>
                <w:rFonts w:hint="eastAsia" w:ascii="仿宋_GB2312" w:eastAsia="仿宋_GB2312"/>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F11B2E8">
            <w:pPr>
              <w:rPr>
                <w:rFonts w:ascii="黑体" w:hAnsi="黑体" w:eastAsia="黑体"/>
                <w:szCs w:val="21"/>
              </w:rPr>
            </w:pPr>
          </w:p>
        </w:tc>
        <w:tc>
          <w:tcPr>
            <w:tcW w:w="1699"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1EDD9A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E952BC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szCs w:val="21"/>
              </w:rPr>
            </w:pPr>
            <w:r>
              <w:rPr>
                <w:rFonts w:hint="eastAsia" w:ascii="仿宋_GB2312" w:eastAsia="仿宋_GB2312"/>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BBA2A0">
            <w:pPr>
              <w:rPr>
                <w:rFonts w:ascii="黑体" w:hAnsi="黑体" w:eastAsia="黑体"/>
                <w:szCs w:val="21"/>
              </w:rPr>
            </w:pPr>
          </w:p>
        </w:tc>
        <w:tc>
          <w:tcPr>
            <w:tcW w:w="1699"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708DC71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341E7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szCs w:val="21"/>
              </w:rPr>
            </w:pPr>
            <w:r>
              <w:rPr>
                <w:rFonts w:hint="eastAsia" w:ascii="仿宋_GB2312" w:eastAsia="仿宋_GB2312"/>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624627E">
            <w:pPr>
              <w:rPr>
                <w:rFonts w:ascii="黑体" w:hAnsi="黑体" w:eastAsia="黑体"/>
                <w:szCs w:val="21"/>
              </w:rPr>
            </w:pPr>
          </w:p>
        </w:tc>
        <w:tc>
          <w:tcPr>
            <w:tcW w:w="1699"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5E8E7CE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0C10D0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szCs w:val="21"/>
              </w:rPr>
            </w:pPr>
            <w:r>
              <w:rPr>
                <w:rFonts w:hint="eastAsia" w:ascii="仿宋_GB2312" w:eastAsia="仿宋_GB2312"/>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F8E0EF">
            <w:pPr>
              <w:rPr>
                <w:rFonts w:ascii="黑体" w:hAnsi="黑体" w:eastAsia="黑体"/>
                <w:szCs w:val="21"/>
              </w:rPr>
            </w:pPr>
          </w:p>
        </w:tc>
        <w:tc>
          <w:tcPr>
            <w:tcW w:w="1699"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1B00453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4ECF18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szCs w:val="21"/>
              </w:rPr>
            </w:pPr>
            <w:r>
              <w:rPr>
                <w:rFonts w:hint="eastAsia" w:ascii="仿宋_GB2312" w:eastAsia="仿宋_GB2312"/>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2956242">
            <w:pPr>
              <w:rPr>
                <w:rFonts w:ascii="黑体" w:hAnsi="黑体" w:eastAsia="黑体"/>
                <w:szCs w:val="21"/>
              </w:rPr>
            </w:pPr>
          </w:p>
        </w:tc>
        <w:tc>
          <w:tcPr>
            <w:tcW w:w="1699"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579A72D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0CA6B6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szCs w:val="21"/>
              </w:rPr>
            </w:pPr>
            <w:r>
              <w:rPr>
                <w:rFonts w:hint="eastAsia" w:ascii="仿宋_GB2312" w:eastAsia="仿宋_GB2312"/>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DAE5CBF">
            <w:pPr>
              <w:rPr>
                <w:rFonts w:ascii="黑体" w:hAnsi="黑体" w:eastAsia="黑体"/>
                <w:szCs w:val="21"/>
              </w:rPr>
            </w:pPr>
          </w:p>
        </w:tc>
        <w:tc>
          <w:tcPr>
            <w:tcW w:w="1699"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6BBD3D9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5B699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szCs w:val="21"/>
              </w:rPr>
            </w:pPr>
            <w:r>
              <w:rPr>
                <w:rFonts w:hint="eastAsia" w:ascii="仿宋_GB2312" w:eastAsia="仿宋_GB2312"/>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51F441E">
            <w:pPr>
              <w:rPr>
                <w:rFonts w:ascii="黑体" w:hAnsi="黑体" w:eastAsia="黑体"/>
                <w:szCs w:val="21"/>
              </w:rPr>
            </w:pPr>
          </w:p>
        </w:tc>
        <w:tc>
          <w:tcPr>
            <w:tcW w:w="1699"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0446EA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4A3827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szCs w:val="21"/>
              </w:rPr>
            </w:pPr>
            <w:r>
              <w:rPr>
                <w:rFonts w:hint="eastAsia" w:ascii="仿宋_GB2312" w:eastAsia="仿宋_GB2312"/>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7E3770">
            <w:pPr>
              <w:rPr>
                <w:rFonts w:ascii="黑体" w:hAnsi="黑体" w:eastAsia="黑体"/>
                <w:szCs w:val="21"/>
              </w:rPr>
            </w:pPr>
          </w:p>
        </w:tc>
        <w:tc>
          <w:tcPr>
            <w:tcW w:w="1699"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4857014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254BD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szCs w:val="21"/>
              </w:rPr>
            </w:pPr>
            <w:r>
              <w:rPr>
                <w:rFonts w:hint="eastAsia" w:ascii="仿宋_GB2312" w:eastAsia="仿宋_GB2312"/>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86A2B06">
            <w:pPr>
              <w:rPr>
                <w:rFonts w:ascii="黑体" w:hAnsi="黑体" w:eastAsia="黑体"/>
                <w:szCs w:val="21"/>
              </w:rPr>
            </w:pPr>
          </w:p>
        </w:tc>
        <w:tc>
          <w:tcPr>
            <w:tcW w:w="1699"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3B5364D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0CCA6F6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szCs w:val="21"/>
              </w:rPr>
            </w:pPr>
            <w:r>
              <w:rPr>
                <w:rFonts w:hint="eastAsia" w:ascii="仿宋_GB2312" w:eastAsia="仿宋_GB2312"/>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09C7FB9">
            <w:pPr>
              <w:rPr>
                <w:rFonts w:ascii="黑体" w:hAnsi="黑体" w:eastAsia="黑体"/>
                <w:szCs w:val="21"/>
              </w:rPr>
            </w:pPr>
          </w:p>
        </w:tc>
        <w:tc>
          <w:tcPr>
            <w:tcW w:w="1699"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1595AA6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6A3FB65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szCs w:val="21"/>
              </w:rPr>
            </w:pPr>
            <w:r>
              <w:rPr>
                <w:rFonts w:hint="eastAsia" w:ascii="仿宋_GB2312" w:eastAsia="仿宋_GB2312"/>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7F7D2969">
            <w:pPr>
              <w:rPr>
                <w:rFonts w:ascii="黑体" w:hAnsi="黑体" w:eastAsia="黑体"/>
                <w:szCs w:val="21"/>
              </w:rPr>
            </w:pPr>
          </w:p>
        </w:tc>
        <w:tc>
          <w:tcPr>
            <w:tcW w:w="1699"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877B2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3A01B8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szCs w:val="21"/>
              </w:rPr>
            </w:pPr>
            <w:r>
              <w:rPr>
                <w:rFonts w:hint="eastAsia" w:ascii="仿宋_GB2312" w:eastAsia="仿宋_GB2312"/>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6F1316BE">
            <w:pPr>
              <w:rPr>
                <w:rFonts w:ascii="黑体" w:hAnsi="黑体" w:eastAsia="黑体"/>
                <w:szCs w:val="21"/>
              </w:rPr>
            </w:pPr>
          </w:p>
        </w:tc>
        <w:tc>
          <w:tcPr>
            <w:tcW w:w="1699"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12A742E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D76D0A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szCs w:val="21"/>
              </w:rPr>
            </w:pPr>
            <w:r>
              <w:rPr>
                <w:rFonts w:hint="eastAsia" w:ascii="仿宋_GB2312" w:eastAsia="仿宋_GB2312"/>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A079B2E">
            <w:pPr>
              <w:rPr>
                <w:rFonts w:ascii="黑体" w:hAnsi="黑体" w:eastAsia="黑体"/>
                <w:szCs w:val="21"/>
              </w:rPr>
            </w:pPr>
          </w:p>
        </w:tc>
        <w:tc>
          <w:tcPr>
            <w:tcW w:w="1699"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4CFD918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6AF782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szCs w:val="21"/>
              </w:rPr>
            </w:pPr>
            <w:r>
              <w:rPr>
                <w:rFonts w:hint="eastAsia" w:ascii="仿宋_GB2312" w:eastAsia="仿宋_GB2312"/>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67BB66B">
            <w:pPr>
              <w:rPr>
                <w:rFonts w:ascii="黑体" w:hAnsi="黑体" w:eastAsia="黑体"/>
                <w:szCs w:val="21"/>
              </w:rPr>
            </w:pPr>
          </w:p>
        </w:tc>
        <w:tc>
          <w:tcPr>
            <w:tcW w:w="1699"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3"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720552B7">
            <w:pPr>
              <w:rPr>
                <w:rFonts w:ascii="黑体" w:hAnsi="黑体" w:eastAsia="黑体"/>
                <w:szCs w:val="21"/>
              </w:rPr>
            </w:pPr>
          </w:p>
        </w:tc>
        <w:tc>
          <w:tcPr>
            <w:tcW w:w="1699"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3"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2"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436D91AC">
      <w:pPr>
        <w:widowControl/>
        <w:jc w:val="left"/>
        <w:rPr>
          <w:rFonts w:hint="eastAsia" w:ascii="仿宋_GB2312" w:hAnsi="Calibri" w:eastAsia="仿宋_GB2312" w:cs="Calibri"/>
          <w:color w:val="FF0000"/>
          <w:kern w:val="0"/>
          <w:szCs w:val="21"/>
        </w:rPr>
      </w:pPr>
    </w:p>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487A7247">
      <w:pPr>
        <w:widowControl/>
        <w:jc w:val="left"/>
        <w:rPr>
          <w:rFonts w:ascii="仿宋_GB2312" w:hAnsi="Calibri" w:eastAsia="仿宋_GB2312" w:cs="Calibri"/>
          <w:color w:val="FF0000"/>
          <w:kern w:val="0"/>
          <w:szCs w:val="21"/>
        </w:rPr>
      </w:pPr>
    </w:p>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信访局政府信息公开工作存在的主要问题是：信息公开的深度和广度有待于进一步拓展。针对问题不足，区信访局将及时落实改进措施，深化信息公开内容，进一步梳理和细化信息公开目录，围绕群众关心的信访热点问题，深入挖掘和分析相关信息，加强政策解读和案例剖析，以通俗易懂、生动形象的方式进行公开，确保信息公开工作及时、准确、全面。同时，以全面推进信访工作法治化为契机，加强《信访工作条例》学习宣传，引导群众通过法定渠道反映问题解决诉求，提高群众对政府信息公开制度的认知度和理解度。</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（一）收取信息处理费情况</w:t>
      </w:r>
    </w:p>
    <w:p w14:paraId="41E04CA4">
      <w:pPr>
        <w:pStyle w:val="8"/>
        <w:shd w:val="clear" w:color="auto" w:fill="FFFFFF"/>
        <w:spacing w:before="0" w:beforeAutospacing="0" w:after="0" w:afterAutospacing="0" w:line="560" w:lineRule="exact"/>
        <w:ind w:firstLine="618" w:firstLineChars="200"/>
        <w:jc w:val="both"/>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年度未发出政府信息公开信息处理费收费通知书，无收取信息处理费情况。</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228C28B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根据区政府办公室年度政务公开工作安排，结合信访工作实际，</w:t>
      </w:r>
      <w:r>
        <w:rPr>
          <w:rFonts w:hint="eastAsia" w:ascii="仿宋_GB2312" w:hAnsi="仿宋_GB2312" w:eastAsia="仿宋_GB2312" w:cs="仿宋_GB2312"/>
          <w:sz w:val="32"/>
          <w:szCs w:val="32"/>
        </w:rPr>
        <w:t>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年政务公开重点工作任务进行分工</w:t>
      </w:r>
      <w:r>
        <w:rPr>
          <w:rFonts w:hint="eastAsia" w:ascii="仿宋_GB2312" w:hAnsi="仿宋_GB2312" w:eastAsia="仿宋_GB2312" w:cs="仿宋_GB2312"/>
          <w:sz w:val="32"/>
          <w:szCs w:val="32"/>
          <w:shd w:val="clear" w:color="auto" w:fill="FFFFFF"/>
        </w:rPr>
        <w:t>，并加大日常工作指导和调度，</w:t>
      </w:r>
      <w:r>
        <w:rPr>
          <w:rFonts w:hint="eastAsia" w:ascii="仿宋_GB2312" w:hAnsi="仿宋_GB2312" w:eastAsia="仿宋_GB2312" w:cs="仿宋_GB2312"/>
          <w:kern w:val="0"/>
          <w:sz w:val="32"/>
          <w:szCs w:val="32"/>
          <w:shd w:val="clear" w:color="auto" w:fill="FFFFFF"/>
          <w:lang w:val="en-US" w:eastAsia="zh-CN" w:bidi="ar-SA"/>
        </w:rPr>
        <w:t>较好地完成了各项工作任务。</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（三）人大代表建议和政协提案办理结果公开情况</w:t>
      </w:r>
    </w:p>
    <w:p w14:paraId="1DF78ECB">
      <w:pPr>
        <w:pStyle w:val="8"/>
        <w:shd w:val="clear" w:color="auto" w:fill="FFFFFF"/>
        <w:spacing w:before="0" w:beforeAutospacing="0" w:after="0" w:afterAutospacing="0" w:line="560" w:lineRule="exact"/>
        <w:ind w:firstLine="618" w:firstLineChars="200"/>
        <w:jc w:val="both"/>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年，我局未收到人大代表建议，收到市政协委员提案1件、区政协委员提案</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件，均已</w:t>
      </w:r>
      <w:r>
        <w:rPr>
          <w:rFonts w:ascii="仿宋_GB2312" w:eastAsia="仿宋_GB2312" w:cs="仿宋_GB2312"/>
          <w:color w:val="000000"/>
          <w:sz w:val="31"/>
          <w:szCs w:val="31"/>
          <w:shd w:val="clear" w:color="auto" w:fill="FFFFFF"/>
        </w:rPr>
        <w:t>答复完成，相关结果</w:t>
      </w:r>
      <w:r>
        <w:rPr>
          <w:rFonts w:hint="eastAsia" w:ascii="仿宋_GB2312" w:eastAsia="仿宋_GB2312" w:cs="仿宋_GB2312"/>
          <w:color w:val="000000"/>
          <w:sz w:val="31"/>
          <w:szCs w:val="31"/>
          <w:shd w:val="clear" w:color="auto" w:fill="FFFFFF"/>
          <w:lang w:val="en-US" w:eastAsia="zh-CN"/>
        </w:rPr>
        <w:t>报送至主办单位。</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利用AI台儿庄APP资源整合优势，开通“台儿庄区信访局”政务号。</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77259C9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台儿庄区信访局</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2026年1月15日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C4BD79-238E-44AD-B460-3A412774E2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C464F1-AA42-40A1-B018-73B413B16DDC}"/>
  </w:font>
  <w:font w:name="仿宋_GB2312">
    <w:panose1 w:val="02010609030101010101"/>
    <w:charset w:val="86"/>
    <w:family w:val="modern"/>
    <w:pitch w:val="default"/>
    <w:sig w:usb0="00000001" w:usb1="080E0000" w:usb2="00000000" w:usb3="00000000" w:csb0="00040000" w:csb1="00000000"/>
    <w:embedRegular r:id="rId3" w:fontKey="{4DD57AC1-69DA-41A2-A492-16B9CED75E71}"/>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4" w:fontKey="{8480C9E3-6C5B-49A8-945E-5A4E25290806}"/>
  </w:font>
  <w:font w:name="楷体_GB2312">
    <w:panose1 w:val="02010609030101010101"/>
    <w:charset w:val="86"/>
    <w:family w:val="modern"/>
    <w:pitch w:val="default"/>
    <w:sig w:usb0="00000001" w:usb1="080E0000" w:usb2="00000000" w:usb3="00000000" w:csb0="00040000" w:csb1="00000000"/>
    <w:embedRegular r:id="rId5" w:fontKey="{B52F013F-C6DA-4271-BAEE-79BE0005CE2B}"/>
  </w:font>
  <w:font w:name="楷体">
    <w:panose1 w:val="02010609060101010101"/>
    <w:charset w:val="86"/>
    <w:family w:val="modern"/>
    <w:pitch w:val="default"/>
    <w:sig w:usb0="800002BF" w:usb1="38CF7CFA" w:usb2="00000016" w:usb3="00000000" w:csb0="00040001" w:csb1="00000000"/>
    <w:embedRegular r:id="rId6" w:fontKey="{8CBE8875-7E3D-4D6B-88B7-03506E10D8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5D8041C"/>
    <w:rsid w:val="085C148C"/>
    <w:rsid w:val="08AE1DE1"/>
    <w:rsid w:val="0C8F1D1F"/>
    <w:rsid w:val="147E4E1C"/>
    <w:rsid w:val="169F72CB"/>
    <w:rsid w:val="1ADD5D48"/>
    <w:rsid w:val="22DE784D"/>
    <w:rsid w:val="2B300A31"/>
    <w:rsid w:val="2E1B3EB1"/>
    <w:rsid w:val="34EC3754"/>
    <w:rsid w:val="3B5E96CB"/>
    <w:rsid w:val="3FE78241"/>
    <w:rsid w:val="42C6780A"/>
    <w:rsid w:val="45592D8E"/>
    <w:rsid w:val="49F91EDA"/>
    <w:rsid w:val="4F6943E9"/>
    <w:rsid w:val="51590CB0"/>
    <w:rsid w:val="568033B3"/>
    <w:rsid w:val="57F95408"/>
    <w:rsid w:val="59BDE728"/>
    <w:rsid w:val="5A8D766B"/>
    <w:rsid w:val="5CFDC638"/>
    <w:rsid w:val="5DF77933"/>
    <w:rsid w:val="60126AA6"/>
    <w:rsid w:val="63620412"/>
    <w:rsid w:val="65F8334A"/>
    <w:rsid w:val="6F5E1F53"/>
    <w:rsid w:val="72E36D0B"/>
    <w:rsid w:val="744E396B"/>
    <w:rsid w:val="752913AF"/>
    <w:rsid w:val="752F3AB5"/>
    <w:rsid w:val="77F8480C"/>
    <w:rsid w:val="79EFAF2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2853</Words>
  <Characters>2975</Characters>
  <Lines>19</Lines>
  <Paragraphs>5</Paragraphs>
  <TotalTime>24</TotalTime>
  <ScaleCrop>false</ScaleCrop>
  <LinksUpToDate>false</LinksUpToDate>
  <CharactersWithSpaces>2975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围城内外</cp:lastModifiedBy>
  <cp:lastPrinted>2026-01-15T06:04:00Z</cp:lastPrinted>
  <dcterms:modified xsi:type="dcterms:W3CDTF">2026-01-16T05:55:28Z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D6AE88D331FE46E7AA0DB46EE42FB700_13</vt:lpwstr>
  </property>
  <property fmtid="{D5CDD505-2E9C-101B-9397-08002B2CF9AE}" pid="3" name="KSOProductBuildVer">
    <vt:lpwstr>2052-12.1.0.24657</vt:lpwstr>
  </property>
  <property fmtid="{D5CDD505-2E9C-101B-9397-08002B2CF9AE}" pid="4" name="KSOTemplateDocerSaveRecord">
    <vt:lpwstr>eyJoZGlkIjoiZDY4NGJkZDIyNTU2NGUyMTkwMDk1NGY0MTY0YTAyN2MiLCJ1c2VySWQiOiIxMTA2NjYyODE2In0=</vt:lpwstr>
  </property>
</Properties>
</file>