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D745">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lang w:val="en-US" w:eastAsia="zh-CN"/>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发展改革局</w:t>
      </w:r>
    </w:p>
    <w:p w14:paraId="2E3594EC">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6797F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333333"/>
          <w:sz w:val="32"/>
          <w:szCs w:val="32"/>
          <w:shd w:val="clear" w:color="auto" w:fill="FFFFFF"/>
        </w:rPr>
      </w:pPr>
    </w:p>
    <w:p w14:paraId="2A4D3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本年度报告根据《中华人民共和国政府信息公开条例》（国务院令第711号，以下简称《条例》）和《国务院办公厅政府信息与政务公开办公室关于印发〈中华人民共和国政府信息公开工作年度报告格式〉的通知》（国办公开办函〔2021〕30号）相关要求编制。内容由总体情况、主动公开政府信息情况、收到和处理政府信息公开申请情况、政府信息公开行政复议、行政诉讼情况、存在的主要问题及改进情况、其他需要报告的事项共六个部分组成。本报告中所列数据的统计时限为2025年1月1日至2025年12月31日。可通过台儿庄区政府门户网站（http://www.tez.gov.cn）查阅或下载。如对本报有疑问，请与台儿庄区发展和改革局联系（地址：台儿庄区台中路1506号；邮编：277400；联系电话：0632-6611872；电子邮箱：</w:t>
      </w:r>
      <w:r>
        <w:rPr>
          <w:rFonts w:hint="eastAsia" w:ascii="仿宋_GB2312" w:hAnsi="仿宋_GB2312" w:eastAsia="仿宋_GB2312" w:cs="仿宋_GB2312"/>
          <w:bCs/>
          <w:color w:val="333333"/>
          <w:sz w:val="32"/>
          <w:szCs w:val="32"/>
          <w:u w:val="none"/>
          <w:shd w:val="clear" w:color="auto" w:fill="FFFFFF"/>
        </w:rPr>
        <w:t>tezfgj@zz.shandong.cn）。</w:t>
      </w:r>
    </w:p>
    <w:p w14:paraId="54897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333333"/>
          <w:sz w:val="32"/>
          <w:szCs w:val="32"/>
          <w:highlight w:val="none"/>
          <w:shd w:val="clear" w:color="auto" w:fill="FFFFFF"/>
        </w:rPr>
      </w:pPr>
      <w:r>
        <w:rPr>
          <w:rFonts w:hint="eastAsia" w:ascii="黑体" w:hAnsi="黑体" w:eastAsia="黑体" w:cs="黑体"/>
          <w:b w:val="0"/>
          <w:bCs/>
          <w:color w:val="333333"/>
          <w:sz w:val="32"/>
          <w:szCs w:val="32"/>
          <w:highlight w:val="none"/>
          <w:shd w:val="clear" w:color="auto" w:fill="FFFFFF"/>
        </w:rPr>
        <w:t>一、总体情况</w:t>
      </w:r>
    </w:p>
    <w:p w14:paraId="512BA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Cs/>
          <w:color w:val="auto"/>
          <w:sz w:val="32"/>
          <w:szCs w:val="32"/>
          <w:highlight w:val="none"/>
          <w:shd w:val="clear" w:color="auto" w:fill="FFFFFF"/>
        </w:rPr>
      </w:pPr>
      <w:r>
        <w:rPr>
          <w:rFonts w:hint="default" w:ascii="仿宋_GB2312" w:hAnsi="仿宋_GB2312" w:eastAsia="仿宋_GB2312" w:cs="仿宋_GB2312"/>
          <w:bCs/>
          <w:color w:val="auto"/>
          <w:sz w:val="32"/>
          <w:szCs w:val="32"/>
          <w:highlight w:val="none"/>
          <w:shd w:val="clear" w:color="auto" w:fill="FFFFFF"/>
        </w:rPr>
        <w:t>今年以来，区发展改革局</w:t>
      </w:r>
      <w:r>
        <w:rPr>
          <w:rFonts w:ascii="仿宋_GB2312" w:hAnsi="宋体" w:eastAsia="仿宋_GB2312" w:cs="仿宋_GB2312"/>
          <w:i w:val="0"/>
          <w:iCs w:val="0"/>
          <w:caps w:val="0"/>
          <w:color w:val="auto"/>
          <w:spacing w:val="0"/>
          <w:sz w:val="31"/>
          <w:szCs w:val="31"/>
          <w:highlight w:val="none"/>
          <w:shd w:val="clear" w:fill="FFFFFF"/>
        </w:rPr>
        <w:t>紧密围绕</w:t>
      </w:r>
      <w:r>
        <w:rPr>
          <w:rFonts w:hint="eastAsia" w:ascii="仿宋_GB2312" w:hAnsi="宋体" w:eastAsia="仿宋_GB2312" w:cs="仿宋_GB2312"/>
          <w:i w:val="0"/>
          <w:iCs w:val="0"/>
          <w:caps w:val="0"/>
          <w:color w:val="auto"/>
          <w:spacing w:val="0"/>
          <w:sz w:val="31"/>
          <w:szCs w:val="31"/>
          <w:highlight w:val="none"/>
          <w:shd w:val="clear" w:fill="FFFFFF"/>
          <w:lang w:val="en-US" w:eastAsia="zh-CN"/>
        </w:rPr>
        <w:t>区</w:t>
      </w:r>
      <w:r>
        <w:rPr>
          <w:rFonts w:ascii="仿宋_GB2312" w:hAnsi="宋体" w:eastAsia="仿宋_GB2312" w:cs="仿宋_GB2312"/>
          <w:i w:val="0"/>
          <w:iCs w:val="0"/>
          <w:caps w:val="0"/>
          <w:color w:val="auto"/>
          <w:spacing w:val="0"/>
          <w:sz w:val="31"/>
          <w:szCs w:val="31"/>
          <w:highlight w:val="none"/>
          <w:shd w:val="clear" w:fill="FFFFFF"/>
        </w:rPr>
        <w:t>委、</w:t>
      </w:r>
      <w:r>
        <w:rPr>
          <w:rFonts w:hint="eastAsia" w:ascii="仿宋_GB2312" w:hAnsi="宋体" w:eastAsia="仿宋_GB2312" w:cs="仿宋_GB2312"/>
          <w:i w:val="0"/>
          <w:iCs w:val="0"/>
          <w:caps w:val="0"/>
          <w:color w:val="auto"/>
          <w:spacing w:val="0"/>
          <w:sz w:val="31"/>
          <w:szCs w:val="31"/>
          <w:highlight w:val="none"/>
          <w:shd w:val="clear" w:fill="FFFFFF"/>
          <w:lang w:val="en-US" w:eastAsia="zh-CN"/>
        </w:rPr>
        <w:t>区</w:t>
      </w:r>
      <w:r>
        <w:rPr>
          <w:rFonts w:ascii="仿宋_GB2312" w:hAnsi="宋体" w:eastAsia="仿宋_GB2312" w:cs="仿宋_GB2312"/>
          <w:i w:val="0"/>
          <w:iCs w:val="0"/>
          <w:caps w:val="0"/>
          <w:color w:val="auto"/>
          <w:spacing w:val="0"/>
          <w:sz w:val="31"/>
          <w:szCs w:val="31"/>
          <w:highlight w:val="none"/>
          <w:shd w:val="clear" w:fill="FFFFFF"/>
        </w:rPr>
        <w:t>政府中心工作和群众关心关注的热点问题，认真贯彻落实</w:t>
      </w:r>
      <w:r>
        <w:rPr>
          <w:rFonts w:hint="eastAsia" w:ascii="仿宋_GB2312" w:hAnsi="宋体" w:eastAsia="仿宋_GB2312" w:cs="仿宋_GB2312"/>
          <w:i w:val="0"/>
          <w:iCs w:val="0"/>
          <w:caps w:val="0"/>
          <w:color w:val="auto"/>
          <w:spacing w:val="0"/>
          <w:sz w:val="31"/>
          <w:szCs w:val="31"/>
          <w:highlight w:val="none"/>
          <w:shd w:val="clear" w:fill="FFFFFF"/>
        </w:rPr>
        <w:t>《中华人民共和国政府信息公开条例》，遵循及时公开、透明办公的工作原则，全方位做好信息发布、解读回应、政民互动等各项工作，保证行政权力运行过程公开，推动政务公开工作水平全面提升。</w:t>
      </w:r>
    </w:p>
    <w:p w14:paraId="1604B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bCs/>
          <w:color w:val="auto"/>
          <w:sz w:val="32"/>
          <w:szCs w:val="32"/>
          <w:highlight w:val="none"/>
          <w:shd w:val="clear" w:color="auto" w:fill="FFFFFF"/>
        </w:rPr>
        <w:t>1.主动公开</w:t>
      </w:r>
      <w:r>
        <w:rPr>
          <w:rFonts w:hint="eastAsia" w:ascii="楷体_GB2312" w:hAnsi="楷体_GB2312" w:eastAsia="楷体_GB2312" w:cs="楷体_GB2312"/>
          <w:bCs/>
          <w:color w:val="auto"/>
          <w:sz w:val="32"/>
          <w:szCs w:val="32"/>
          <w:highlight w:val="none"/>
          <w:shd w:val="clear" w:color="auto" w:fill="FFFFFF"/>
          <w:lang w:val="en-US" w:eastAsia="zh-CN"/>
        </w:rPr>
        <w:t>方面</w:t>
      </w:r>
      <w:r>
        <w:rPr>
          <w:rFonts w:hint="eastAsia" w:ascii="楷体_GB2312" w:hAnsi="楷体_GB2312" w:eastAsia="楷体_GB2312" w:cs="楷体_GB2312"/>
          <w:bCs/>
          <w:color w:val="auto"/>
          <w:sz w:val="32"/>
          <w:szCs w:val="32"/>
          <w:highlight w:val="none"/>
          <w:shd w:val="clear" w:color="auto" w:fill="FFFFFF"/>
        </w:rPr>
        <w:t>。</w:t>
      </w:r>
      <w:r>
        <w:rPr>
          <w:rFonts w:ascii="仿宋_GB2312" w:hAnsi="宋体" w:eastAsia="仿宋_GB2312" w:cs="仿宋_GB2312"/>
          <w:i w:val="0"/>
          <w:iCs w:val="0"/>
          <w:caps w:val="0"/>
          <w:color w:val="auto"/>
          <w:spacing w:val="0"/>
          <w:sz w:val="31"/>
          <w:szCs w:val="31"/>
          <w:highlight w:val="none"/>
          <w:shd w:val="clear" w:fill="FFFFFF"/>
        </w:rPr>
        <w:t>按照《条例》规定的法定主动公开内容，</w:t>
      </w:r>
      <w:r>
        <w:rPr>
          <w:rFonts w:hint="eastAsia" w:ascii="仿宋_GB2312" w:hAnsi="宋体" w:eastAsia="仿宋_GB2312" w:cs="仿宋_GB2312"/>
          <w:i w:val="0"/>
          <w:iCs w:val="0"/>
          <w:caps w:val="0"/>
          <w:color w:val="auto"/>
          <w:spacing w:val="0"/>
          <w:sz w:val="31"/>
          <w:szCs w:val="31"/>
          <w:highlight w:val="none"/>
          <w:shd w:val="clear" w:fill="FFFFFF"/>
        </w:rPr>
        <w:t>将机关简介、履职依据、规划计划、处罚强制信息、行政执法公示、</w:t>
      </w:r>
      <w:r>
        <w:rPr>
          <w:rFonts w:hint="eastAsia" w:ascii="仿宋_GB2312" w:hAnsi="宋体" w:eastAsia="仿宋_GB2312" w:cs="仿宋_GB2312"/>
          <w:i w:val="0"/>
          <w:iCs w:val="0"/>
          <w:caps w:val="0"/>
          <w:color w:val="auto"/>
          <w:spacing w:val="0"/>
          <w:sz w:val="31"/>
          <w:szCs w:val="31"/>
          <w:highlight w:val="none"/>
          <w:shd w:val="clear" w:fill="FFFFFF"/>
          <w:lang w:val="en-US" w:eastAsia="zh-CN"/>
        </w:rPr>
        <w:t>建议提案办理</w:t>
      </w:r>
      <w:r>
        <w:rPr>
          <w:rFonts w:hint="eastAsia" w:ascii="仿宋_GB2312" w:hAnsi="宋体" w:eastAsia="仿宋_GB2312" w:cs="仿宋_GB2312"/>
          <w:i w:val="0"/>
          <w:iCs w:val="0"/>
          <w:caps w:val="0"/>
          <w:color w:val="auto"/>
          <w:spacing w:val="0"/>
          <w:sz w:val="31"/>
          <w:szCs w:val="31"/>
          <w:highlight w:val="none"/>
          <w:shd w:val="clear" w:fill="FFFFFF"/>
        </w:rPr>
        <w:t>等方面的信息进行主动公开</w:t>
      </w:r>
      <w:r>
        <w:rPr>
          <w:rFonts w:hint="eastAsia" w:ascii="仿宋_GB2312" w:hAnsi="宋体" w:eastAsia="仿宋_GB2312" w:cs="仿宋_GB2312"/>
          <w:i w:val="0"/>
          <w:iCs w:val="0"/>
          <w:caps w:val="0"/>
          <w:color w:val="auto"/>
          <w:spacing w:val="0"/>
          <w:sz w:val="31"/>
          <w:szCs w:val="31"/>
          <w:highlight w:val="none"/>
          <w:shd w:val="clear" w:fill="FFFFFF"/>
          <w:lang w:eastAsia="zh-CN"/>
        </w:rPr>
        <w:t>，</w:t>
      </w:r>
      <w:r>
        <w:rPr>
          <w:rFonts w:hint="default" w:ascii="仿宋_GB2312" w:hAnsi="仿宋_GB2312" w:eastAsia="仿宋_GB2312" w:cs="仿宋_GB2312"/>
          <w:bCs/>
          <w:color w:val="auto"/>
          <w:sz w:val="32"/>
          <w:szCs w:val="32"/>
          <w:highlight w:val="none"/>
          <w:shd w:val="clear" w:color="auto" w:fill="FFFFFF"/>
        </w:rPr>
        <w:t>2025年依托区政府网站累计发布各类信息59条。</w:t>
      </w:r>
    </w:p>
    <w:p w14:paraId="737B7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bCs/>
          <w:color w:val="auto"/>
          <w:sz w:val="32"/>
          <w:szCs w:val="32"/>
          <w:highlight w:val="none"/>
          <w:shd w:val="clear" w:color="auto" w:fill="FFFFFF"/>
        </w:rPr>
        <w:t>2.依申请公开</w:t>
      </w:r>
      <w:r>
        <w:rPr>
          <w:rFonts w:hint="eastAsia" w:ascii="楷体_GB2312" w:hAnsi="楷体_GB2312" w:eastAsia="楷体_GB2312" w:cs="楷体_GB2312"/>
          <w:bCs/>
          <w:color w:val="auto"/>
          <w:sz w:val="32"/>
          <w:szCs w:val="32"/>
          <w:highlight w:val="none"/>
          <w:shd w:val="clear" w:color="auto" w:fill="FFFFFF"/>
          <w:lang w:val="en-US" w:eastAsia="zh-CN"/>
        </w:rPr>
        <w:t>方面</w:t>
      </w:r>
      <w:r>
        <w:rPr>
          <w:rFonts w:hint="eastAsia" w:ascii="楷体_GB2312" w:hAnsi="楷体_GB2312" w:eastAsia="楷体_GB2312" w:cs="楷体_GB2312"/>
          <w:bCs/>
          <w:color w:val="auto"/>
          <w:sz w:val="32"/>
          <w:szCs w:val="32"/>
          <w:highlight w:val="none"/>
          <w:shd w:val="clear" w:color="auto" w:fill="FFFFFF"/>
        </w:rPr>
        <w:t>。</w:t>
      </w:r>
      <w:r>
        <w:rPr>
          <w:rFonts w:hint="default" w:ascii="仿宋_GB2312" w:hAnsi="仿宋_GB2312" w:eastAsia="仿宋_GB2312" w:cs="仿宋_GB2312"/>
          <w:bCs/>
          <w:color w:val="auto"/>
          <w:sz w:val="32"/>
          <w:szCs w:val="32"/>
          <w:highlight w:val="none"/>
          <w:shd w:val="clear" w:color="auto" w:fill="FFFFFF"/>
        </w:rPr>
        <w:t>认真开展政府信息依申请公开工作，公开信息公开工作机构、办公地址、邮编、电话以及电子邮箱等，方便群众查询和申请。202</w:t>
      </w:r>
      <w:r>
        <w:rPr>
          <w:rFonts w:hint="eastAsia" w:ascii="仿宋_GB2312" w:hAnsi="仿宋_GB2312" w:eastAsia="仿宋_GB2312" w:cs="仿宋_GB2312"/>
          <w:bCs/>
          <w:color w:val="auto"/>
          <w:sz w:val="32"/>
          <w:szCs w:val="32"/>
          <w:highlight w:val="none"/>
          <w:shd w:val="clear" w:color="auto" w:fill="FFFFFF"/>
          <w:lang w:val="en-US" w:eastAsia="zh-CN"/>
        </w:rPr>
        <w:t>5</w:t>
      </w:r>
      <w:r>
        <w:rPr>
          <w:rFonts w:hint="default" w:ascii="仿宋_GB2312" w:hAnsi="仿宋_GB2312" w:eastAsia="仿宋_GB2312" w:cs="仿宋_GB2312"/>
          <w:bCs/>
          <w:color w:val="auto"/>
          <w:sz w:val="32"/>
          <w:szCs w:val="32"/>
          <w:highlight w:val="none"/>
          <w:shd w:val="clear" w:color="auto" w:fill="FFFFFF"/>
        </w:rPr>
        <w:t>年度我局未收到政府信息公开申请</w:t>
      </w:r>
      <w:r>
        <w:rPr>
          <w:rFonts w:hint="eastAsia" w:ascii="仿宋_GB2312" w:hAnsi="仿宋_GB2312" w:eastAsia="仿宋_GB2312" w:cs="仿宋_GB2312"/>
          <w:bCs/>
          <w:color w:val="auto"/>
          <w:sz w:val="32"/>
          <w:szCs w:val="32"/>
          <w:highlight w:val="none"/>
          <w:shd w:val="clear" w:color="auto" w:fill="FFFFFF"/>
          <w:lang w:eastAsia="zh-CN"/>
        </w:rPr>
        <w:t>，</w:t>
      </w:r>
      <w:r>
        <w:rPr>
          <w:rFonts w:hint="default" w:ascii="仿宋_GB2312" w:hAnsi="仿宋_GB2312" w:eastAsia="仿宋_GB2312" w:cs="仿宋_GB2312"/>
          <w:bCs/>
          <w:color w:val="auto"/>
          <w:sz w:val="32"/>
          <w:szCs w:val="32"/>
          <w:highlight w:val="none"/>
          <w:shd w:val="clear" w:color="auto" w:fill="FFFFFF"/>
        </w:rPr>
        <w:t>公开申请较去年减少4件。</w:t>
      </w:r>
    </w:p>
    <w:p w14:paraId="113B09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bCs/>
          <w:color w:val="auto"/>
          <w:sz w:val="32"/>
          <w:szCs w:val="32"/>
          <w:highlight w:val="none"/>
          <w:shd w:val="clear" w:color="auto" w:fill="FFFFFF"/>
        </w:rPr>
        <w:t>3.政府信息管理</w:t>
      </w:r>
      <w:r>
        <w:rPr>
          <w:rFonts w:hint="eastAsia" w:ascii="楷体_GB2312" w:hAnsi="楷体_GB2312" w:eastAsia="楷体_GB2312" w:cs="楷体_GB2312"/>
          <w:bCs/>
          <w:color w:val="auto"/>
          <w:sz w:val="32"/>
          <w:szCs w:val="32"/>
          <w:highlight w:val="none"/>
          <w:shd w:val="clear" w:color="auto" w:fill="FFFFFF"/>
          <w:lang w:val="en-US" w:eastAsia="zh-CN"/>
        </w:rPr>
        <w:t>方面</w:t>
      </w:r>
      <w:r>
        <w:rPr>
          <w:rFonts w:hint="eastAsia" w:ascii="楷体_GB2312" w:hAnsi="楷体_GB2312" w:eastAsia="楷体_GB2312" w:cs="楷体_GB2312"/>
          <w:bCs/>
          <w:color w:val="auto"/>
          <w:sz w:val="32"/>
          <w:szCs w:val="32"/>
          <w:highlight w:val="none"/>
          <w:shd w:val="clear" w:color="auto" w:fill="FFFFFF"/>
        </w:rPr>
        <w:t>。</w:t>
      </w:r>
      <w:r>
        <w:rPr>
          <w:rFonts w:hint="default" w:ascii="仿宋_GB2312" w:hAnsi="仿宋_GB2312" w:eastAsia="仿宋_GB2312" w:cs="仿宋_GB2312"/>
          <w:bCs/>
          <w:color w:val="auto"/>
          <w:sz w:val="32"/>
          <w:szCs w:val="32"/>
          <w:highlight w:val="none"/>
          <w:shd w:val="clear" w:color="auto" w:fill="FFFFFF"/>
        </w:rPr>
        <w:t>安排专人负责信息公开传送和平台管理</w:t>
      </w:r>
      <w:r>
        <w:rPr>
          <w:rFonts w:hint="eastAsia" w:ascii="仿宋_GB2312" w:hAnsi="仿宋_GB2312" w:eastAsia="仿宋_GB2312" w:cs="仿宋_GB2312"/>
          <w:bCs/>
          <w:color w:val="auto"/>
          <w:sz w:val="32"/>
          <w:szCs w:val="32"/>
          <w:highlight w:val="none"/>
          <w:shd w:val="clear" w:color="auto" w:fill="FFFFFF"/>
          <w:lang w:eastAsia="zh-CN"/>
        </w:rPr>
        <w:t>，</w:t>
      </w:r>
      <w:r>
        <w:rPr>
          <w:rFonts w:hint="default" w:ascii="仿宋_GB2312" w:hAnsi="仿宋_GB2312" w:eastAsia="仿宋_GB2312" w:cs="仿宋_GB2312"/>
          <w:bCs/>
          <w:color w:val="auto"/>
          <w:sz w:val="32"/>
          <w:szCs w:val="32"/>
          <w:highlight w:val="none"/>
          <w:shd w:val="clear" w:color="auto" w:fill="FFFFFF"/>
        </w:rPr>
        <w:t>认真落实《中华人民共和国保守国家秘密法》《中华人民共和国政府信息公开条例》等规定，按照“先审查、后公开”的原则，严格做好政府信息公开保密审查，</w:t>
      </w:r>
      <w:r>
        <w:rPr>
          <w:rFonts w:ascii="仿宋_GB2312" w:hAnsi="宋体" w:eastAsia="仿宋_GB2312" w:cs="仿宋_GB2312"/>
          <w:i w:val="0"/>
          <w:iCs w:val="0"/>
          <w:caps w:val="0"/>
          <w:color w:val="auto"/>
          <w:spacing w:val="0"/>
          <w:sz w:val="31"/>
          <w:szCs w:val="31"/>
          <w:highlight w:val="none"/>
          <w:shd w:val="clear" w:fill="FFFFFF"/>
        </w:rPr>
        <w:t>及时主动公开信息、发布文件</w:t>
      </w:r>
      <w:r>
        <w:rPr>
          <w:rFonts w:hint="default" w:ascii="仿宋_GB2312" w:hAnsi="仿宋_GB2312" w:eastAsia="仿宋_GB2312" w:cs="仿宋_GB2312"/>
          <w:bCs/>
          <w:color w:val="auto"/>
          <w:sz w:val="32"/>
          <w:szCs w:val="32"/>
          <w:highlight w:val="none"/>
          <w:shd w:val="clear" w:color="auto" w:fill="FFFFFF"/>
        </w:rPr>
        <w:t>。</w:t>
      </w:r>
    </w:p>
    <w:p w14:paraId="4ED91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bCs/>
          <w:color w:val="auto"/>
          <w:sz w:val="32"/>
          <w:szCs w:val="32"/>
          <w:highlight w:val="none"/>
          <w:shd w:val="clear" w:color="auto" w:fill="FFFFFF"/>
        </w:rPr>
        <w:t>4.平台建设</w:t>
      </w:r>
      <w:r>
        <w:rPr>
          <w:rFonts w:hint="eastAsia" w:ascii="楷体_GB2312" w:hAnsi="楷体_GB2312" w:eastAsia="楷体_GB2312" w:cs="楷体_GB2312"/>
          <w:bCs/>
          <w:color w:val="auto"/>
          <w:sz w:val="32"/>
          <w:szCs w:val="32"/>
          <w:highlight w:val="none"/>
          <w:shd w:val="clear" w:color="auto" w:fill="FFFFFF"/>
          <w:lang w:val="en-US" w:eastAsia="zh-CN"/>
        </w:rPr>
        <w:t>方面</w:t>
      </w:r>
      <w:r>
        <w:rPr>
          <w:rFonts w:hint="eastAsia" w:ascii="楷体_GB2312" w:hAnsi="楷体_GB2312" w:eastAsia="楷体_GB2312" w:cs="楷体_GB2312"/>
          <w:bCs/>
          <w:color w:val="auto"/>
          <w:sz w:val="32"/>
          <w:szCs w:val="32"/>
          <w:highlight w:val="none"/>
          <w:shd w:val="clear" w:color="auto" w:fill="FFFFFF"/>
        </w:rPr>
        <w:t>。</w:t>
      </w:r>
      <w:r>
        <w:rPr>
          <w:rFonts w:hint="default" w:ascii="仿宋_GB2312" w:hAnsi="仿宋_GB2312" w:eastAsia="仿宋_GB2312" w:cs="仿宋_GB2312"/>
          <w:bCs/>
          <w:color w:val="auto"/>
          <w:sz w:val="32"/>
          <w:szCs w:val="32"/>
          <w:highlight w:val="none"/>
          <w:shd w:val="clear" w:color="auto" w:fill="FFFFFF"/>
        </w:rPr>
        <w:t>依托政府网站等平台发布信息，及时发布民政政策法规、制度文件、通知公告、工作动态等信息，</w:t>
      </w:r>
      <w:r>
        <w:rPr>
          <w:rFonts w:ascii="仿宋_GB2312" w:hAnsi="宋体" w:eastAsia="仿宋_GB2312" w:cs="仿宋_GB2312"/>
          <w:i w:val="0"/>
          <w:iCs w:val="0"/>
          <w:caps w:val="0"/>
          <w:color w:val="auto"/>
          <w:spacing w:val="0"/>
          <w:sz w:val="31"/>
          <w:szCs w:val="31"/>
          <w:highlight w:val="none"/>
          <w:shd w:val="clear" w:fill="FFFFFF"/>
        </w:rPr>
        <w:t>提升公众对政府工作的知晓度、参与度和满意度</w:t>
      </w:r>
      <w:r>
        <w:rPr>
          <w:rFonts w:hint="default" w:ascii="仿宋_GB2312" w:hAnsi="仿宋_GB2312" w:eastAsia="仿宋_GB2312" w:cs="仿宋_GB2312"/>
          <w:bCs/>
          <w:color w:val="auto"/>
          <w:sz w:val="32"/>
          <w:szCs w:val="32"/>
          <w:highlight w:val="none"/>
          <w:shd w:val="clear" w:color="auto" w:fill="FFFFFF"/>
        </w:rPr>
        <w:t>。</w:t>
      </w:r>
    </w:p>
    <w:p w14:paraId="40FA0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bCs/>
          <w:color w:val="auto"/>
          <w:sz w:val="32"/>
          <w:szCs w:val="32"/>
          <w:highlight w:val="none"/>
          <w:shd w:val="clear" w:color="auto" w:fill="FFFFFF"/>
        </w:rPr>
        <w:t>5.监督保障</w:t>
      </w:r>
      <w:r>
        <w:rPr>
          <w:rFonts w:hint="eastAsia" w:ascii="楷体_GB2312" w:hAnsi="楷体_GB2312" w:eastAsia="楷体_GB2312" w:cs="楷体_GB2312"/>
          <w:bCs/>
          <w:color w:val="auto"/>
          <w:sz w:val="32"/>
          <w:szCs w:val="32"/>
          <w:highlight w:val="none"/>
          <w:shd w:val="clear" w:color="auto" w:fill="FFFFFF"/>
          <w:lang w:val="en-US" w:eastAsia="zh-CN"/>
        </w:rPr>
        <w:t>方面</w:t>
      </w:r>
      <w:r>
        <w:rPr>
          <w:rFonts w:hint="eastAsia" w:ascii="楷体_GB2312" w:hAnsi="楷体_GB2312" w:eastAsia="楷体_GB2312" w:cs="楷体_GB2312"/>
          <w:bCs/>
          <w:color w:val="auto"/>
          <w:sz w:val="32"/>
          <w:szCs w:val="32"/>
          <w:highlight w:val="none"/>
          <w:shd w:val="clear" w:color="auto" w:fill="FFFFFF"/>
        </w:rPr>
        <w:t>。</w:t>
      </w:r>
      <w:r>
        <w:rPr>
          <w:rFonts w:hint="default" w:ascii="仿宋_GB2312" w:hAnsi="仿宋_GB2312" w:eastAsia="仿宋_GB2312" w:cs="仿宋_GB2312"/>
          <w:bCs/>
          <w:color w:val="auto"/>
          <w:sz w:val="32"/>
          <w:szCs w:val="32"/>
          <w:highlight w:val="none"/>
          <w:shd w:val="clear" w:color="auto" w:fill="FFFFFF"/>
        </w:rPr>
        <w:t>制定政务信息公开制度，明确专人负责政务公开工作，明确信息发布工作流程和审核制度</w:t>
      </w:r>
      <w:r>
        <w:rPr>
          <w:rFonts w:hint="eastAsia" w:ascii="仿宋_GB2312" w:hAnsi="仿宋_GB2312" w:eastAsia="仿宋_GB2312" w:cs="仿宋_GB2312"/>
          <w:bCs/>
          <w:color w:val="auto"/>
          <w:sz w:val="32"/>
          <w:szCs w:val="32"/>
          <w:highlight w:val="none"/>
          <w:shd w:val="clear" w:color="auto" w:fill="FFFFFF"/>
          <w:lang w:eastAsia="zh-CN"/>
        </w:rPr>
        <w:t>，</w:t>
      </w:r>
      <w:r>
        <w:rPr>
          <w:rFonts w:hint="default" w:ascii="仿宋_GB2312" w:hAnsi="仿宋_GB2312" w:eastAsia="仿宋_GB2312" w:cs="仿宋_GB2312"/>
          <w:bCs/>
          <w:color w:val="auto"/>
          <w:sz w:val="32"/>
          <w:szCs w:val="32"/>
          <w:highlight w:val="none"/>
          <w:shd w:val="clear" w:color="auto" w:fill="FFFFFF"/>
        </w:rPr>
        <w:t>确保政务公开内容及时准确。</w:t>
      </w:r>
    </w:p>
    <w:p w14:paraId="73CD11B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color w:val="000000" w:themeColor="text1"/>
                <w:szCs w:val="21"/>
                <w14:textFill>
                  <w14:solidFill>
                    <w14:schemeClr w14:val="tx1"/>
                  </w14:solidFill>
                </w14:textFill>
              </w:rPr>
            </w:pPr>
          </w:p>
        </w:tc>
        <w:tc>
          <w:tcPr>
            <w:tcW w:w="540" w:type="dxa"/>
            <w:shd w:val="clear" w:color="auto" w:fill="auto"/>
            <w:tcMar>
              <w:left w:w="108" w:type="dxa"/>
              <w:right w:w="108" w:type="dxa"/>
            </w:tcMar>
            <w:vAlign w:val="center"/>
          </w:tcPr>
          <w:p w14:paraId="426D161B">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14:paraId="77DC436E">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14:paraId="28DEEAEE">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14:paraId="255A41E8">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14:paraId="7A3A6752">
            <w:pPr>
              <w:widowControl/>
              <w:spacing w:line="360" w:lineRule="exact"/>
              <w:ind w:left="-63" w:leftChars="-30" w:right="-134"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color w:val="000000" w:themeColor="text1"/>
                <w:szCs w:val="21"/>
                <w14:textFill>
                  <w14:solidFill>
                    <w14:schemeClr w14:val="tx1"/>
                  </w14:solidFill>
                </w14:textFill>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2FC440C">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30A60405">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72B1D870">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076E4088">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4DBF162">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D1FBE5B">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bCs/>
          <w:color w:val="333333"/>
          <w:sz w:val="32"/>
          <w:szCs w:val="32"/>
          <w:highlight w:val="none"/>
          <w:shd w:val="clear" w:color="auto" w:fill="FFFFFF"/>
          <w:lang w:bidi="ar"/>
        </w:rPr>
      </w:pPr>
      <w:bookmarkStart w:id="10" w:name="_GoBack"/>
      <w:r>
        <w:rPr>
          <w:rFonts w:hint="eastAsia" w:ascii="黑体" w:hAnsi="黑体" w:eastAsia="黑体" w:cs="黑体"/>
          <w:bCs/>
          <w:color w:val="333333"/>
          <w:sz w:val="32"/>
          <w:szCs w:val="32"/>
          <w:highlight w:val="none"/>
          <w:shd w:val="clear" w:color="auto" w:fill="FFFFFF"/>
          <w:lang w:bidi="ar"/>
        </w:rPr>
        <w:t>五、存在的主要问题及改进情况</w:t>
      </w:r>
    </w:p>
    <w:p w14:paraId="2377CCE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highlight w:val="none"/>
          <w:shd w:val="clear" w:color="auto" w:fill="FFFFFF"/>
        </w:rPr>
      </w:pPr>
      <w:r>
        <w:rPr>
          <w:rFonts w:hint="eastAsia" w:ascii="仿宋_GB2312" w:hAnsi="仿宋_GB2312" w:eastAsia="仿宋_GB2312" w:cs="仿宋_GB2312"/>
          <w:bCs/>
          <w:color w:val="333333"/>
          <w:sz w:val="32"/>
          <w:szCs w:val="32"/>
          <w:highlight w:val="none"/>
          <w:shd w:val="clear" w:color="auto" w:fill="FFFFFF"/>
          <w:lang w:val="en-US" w:eastAsia="zh-CN"/>
        </w:rPr>
        <w:t>存在问题：</w:t>
      </w:r>
      <w:r>
        <w:rPr>
          <w:rFonts w:hint="default" w:ascii="仿宋_GB2312" w:hAnsi="仿宋_GB2312" w:eastAsia="仿宋_GB2312" w:cs="仿宋_GB2312"/>
          <w:bCs/>
          <w:color w:val="333333"/>
          <w:sz w:val="32"/>
          <w:szCs w:val="32"/>
          <w:highlight w:val="none"/>
          <w:shd w:val="clear" w:color="auto" w:fill="FFFFFF"/>
        </w:rPr>
        <w:t>政务公开工作力量不够，队伍建设需要加强，工作人员多兼职，业务水平有待提高，部分政务信息公开制度文件发布格式不规范。</w:t>
      </w:r>
    </w:p>
    <w:p w14:paraId="6DBCF7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highlight w:val="none"/>
          <w:shd w:val="clear" w:color="auto" w:fill="FFFFFF"/>
        </w:rPr>
      </w:pPr>
      <w:r>
        <w:rPr>
          <w:rFonts w:hint="default" w:ascii="仿宋_GB2312" w:hAnsi="仿宋_GB2312" w:eastAsia="仿宋_GB2312" w:cs="仿宋_GB2312"/>
          <w:bCs/>
          <w:color w:val="333333"/>
          <w:sz w:val="32"/>
          <w:szCs w:val="32"/>
          <w:highlight w:val="none"/>
          <w:shd w:val="clear" w:color="auto" w:fill="FFFFFF"/>
        </w:rPr>
        <w:t>改进措施</w:t>
      </w:r>
      <w:r>
        <w:rPr>
          <w:rFonts w:hint="eastAsia" w:ascii="仿宋_GB2312" w:hAnsi="仿宋_GB2312" w:eastAsia="仿宋_GB2312" w:cs="仿宋_GB2312"/>
          <w:bCs/>
          <w:color w:val="333333"/>
          <w:sz w:val="32"/>
          <w:szCs w:val="32"/>
          <w:highlight w:val="none"/>
          <w:shd w:val="clear" w:color="auto" w:fill="FFFFFF"/>
          <w:lang w:eastAsia="zh-CN"/>
        </w:rPr>
        <w:t>：</w:t>
      </w:r>
      <w:r>
        <w:rPr>
          <w:rFonts w:hint="default" w:ascii="仿宋_GB2312" w:hAnsi="仿宋_GB2312" w:eastAsia="仿宋_GB2312" w:cs="仿宋_GB2312"/>
          <w:bCs/>
          <w:color w:val="333333"/>
          <w:sz w:val="32"/>
          <w:szCs w:val="32"/>
          <w:highlight w:val="none"/>
          <w:shd w:val="clear" w:color="auto" w:fill="FFFFFF"/>
        </w:rPr>
        <w:t>加强政府信息公开工作培训，提升工作人员业务水平和能力，依法依规、规范做好政务公开工作，切实提升政府信息公开水平。</w:t>
      </w:r>
    </w:p>
    <w:bookmarkEnd w:id="10"/>
    <w:p w14:paraId="4629687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0B7E75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1.依据《政府信息公开信息处理费管理办法》，我局没有收取信息处理费的情况。</w:t>
      </w:r>
    </w:p>
    <w:p w14:paraId="5BF2A1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2.我局严格按照相关通知要求，结合工作实际，对202</w:t>
      </w:r>
      <w:r>
        <w:rPr>
          <w:rFonts w:hint="eastAsia" w:ascii="仿宋_GB2312" w:hAnsi="仿宋_GB2312" w:eastAsia="仿宋_GB2312" w:cs="仿宋_GB2312"/>
          <w:bCs/>
          <w:color w:val="333333"/>
          <w:sz w:val="32"/>
          <w:szCs w:val="32"/>
          <w:shd w:val="clear" w:color="auto" w:fill="FFFFFF"/>
          <w:lang w:val="en-US" w:eastAsia="zh-CN"/>
        </w:rPr>
        <w:t>5</w:t>
      </w:r>
      <w:r>
        <w:rPr>
          <w:rFonts w:hint="default" w:ascii="仿宋_GB2312" w:hAnsi="仿宋_GB2312" w:eastAsia="仿宋_GB2312" w:cs="仿宋_GB2312"/>
          <w:bCs/>
          <w:color w:val="333333"/>
          <w:sz w:val="32"/>
          <w:szCs w:val="32"/>
          <w:shd w:val="clear" w:color="auto" w:fill="FFFFFF"/>
        </w:rPr>
        <w:t>年政务公开重点工作任务进行分工，有序推进政务公开工作。</w:t>
      </w:r>
    </w:p>
    <w:p w14:paraId="5D679EF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3.202</w:t>
      </w:r>
      <w:r>
        <w:rPr>
          <w:rFonts w:hint="eastAsia" w:ascii="仿宋_GB2312" w:hAnsi="仿宋_GB2312" w:eastAsia="仿宋_GB2312" w:cs="仿宋_GB2312"/>
          <w:bCs/>
          <w:color w:val="333333"/>
          <w:sz w:val="32"/>
          <w:szCs w:val="32"/>
          <w:shd w:val="clear" w:color="auto" w:fill="FFFFFF"/>
          <w:lang w:val="en-US" w:eastAsia="zh-CN"/>
        </w:rPr>
        <w:t>5</w:t>
      </w:r>
      <w:r>
        <w:rPr>
          <w:rFonts w:hint="default" w:ascii="仿宋_GB2312" w:hAnsi="仿宋_GB2312" w:eastAsia="仿宋_GB2312" w:cs="仿宋_GB2312"/>
          <w:bCs/>
          <w:color w:val="333333"/>
          <w:sz w:val="32"/>
          <w:szCs w:val="32"/>
          <w:shd w:val="clear" w:color="auto" w:fill="FFFFFF"/>
        </w:rPr>
        <w:t>年，区发展和改革局共主办区十三届人大四次会议建议3件</w:t>
      </w:r>
      <w:r>
        <w:rPr>
          <w:rFonts w:hint="eastAsia" w:ascii="仿宋_GB2312" w:hAnsi="仿宋_GB2312" w:eastAsia="仿宋_GB2312" w:cs="仿宋_GB2312"/>
          <w:bCs/>
          <w:color w:val="333333"/>
          <w:sz w:val="32"/>
          <w:szCs w:val="32"/>
          <w:shd w:val="clear" w:color="auto" w:fill="FFFFFF"/>
          <w:lang w:eastAsia="zh-CN"/>
        </w:rPr>
        <w:t>、区政协十届四次会议提案4项</w:t>
      </w:r>
      <w:r>
        <w:rPr>
          <w:rFonts w:hint="default" w:ascii="仿宋_GB2312" w:hAnsi="仿宋_GB2312" w:eastAsia="仿宋_GB2312" w:cs="仿宋_GB2312"/>
          <w:bCs/>
          <w:color w:val="333333"/>
          <w:sz w:val="32"/>
          <w:szCs w:val="32"/>
          <w:shd w:val="clear" w:color="auto" w:fill="FFFFFF"/>
        </w:rPr>
        <w:t>。主要涉及充电桩建设、优化法治营商环境</w:t>
      </w:r>
      <w:r>
        <w:rPr>
          <w:rFonts w:hint="eastAsia" w:ascii="仿宋_GB2312" w:hAnsi="仿宋_GB2312" w:eastAsia="仿宋_GB2312" w:cs="仿宋_GB2312"/>
          <w:bCs/>
          <w:color w:val="333333"/>
          <w:sz w:val="32"/>
          <w:szCs w:val="32"/>
          <w:shd w:val="clear" w:color="auto" w:fill="FFFFFF"/>
          <w:lang w:eastAsia="zh-CN"/>
        </w:rPr>
        <w:t>、</w:t>
      </w:r>
      <w:r>
        <w:rPr>
          <w:rFonts w:hint="default" w:ascii="仿宋_GB2312" w:hAnsi="仿宋_GB2312" w:eastAsia="仿宋_GB2312" w:cs="仿宋_GB2312"/>
          <w:bCs/>
          <w:color w:val="333333"/>
          <w:sz w:val="32"/>
          <w:szCs w:val="32"/>
          <w:shd w:val="clear" w:color="auto" w:fill="FFFFFF"/>
        </w:rPr>
        <w:t>优化经济发展环境</w:t>
      </w:r>
      <w:r>
        <w:rPr>
          <w:rFonts w:hint="eastAsia" w:ascii="仿宋_GB2312" w:hAnsi="仿宋_GB2312" w:eastAsia="仿宋_GB2312" w:cs="仿宋_GB2312"/>
          <w:bCs/>
          <w:color w:val="333333"/>
          <w:sz w:val="32"/>
          <w:szCs w:val="32"/>
          <w:shd w:val="clear" w:color="auto" w:fill="FFFFFF"/>
          <w:lang w:eastAsia="zh-CN"/>
        </w:rPr>
        <w:t>、锂电新能源产业发展</w:t>
      </w:r>
      <w:r>
        <w:rPr>
          <w:rFonts w:hint="default" w:ascii="仿宋_GB2312" w:hAnsi="仿宋_GB2312" w:eastAsia="仿宋_GB2312" w:cs="仿宋_GB2312"/>
          <w:bCs/>
          <w:color w:val="333333"/>
          <w:sz w:val="32"/>
          <w:szCs w:val="32"/>
          <w:shd w:val="clear" w:color="auto" w:fill="FFFFFF"/>
        </w:rPr>
        <w:t>等方面。所有承办的</w:t>
      </w:r>
      <w:r>
        <w:rPr>
          <w:rFonts w:hint="eastAsia" w:ascii="仿宋_GB2312" w:hAnsi="仿宋_GB2312" w:eastAsia="仿宋_GB2312" w:cs="仿宋_GB2312"/>
          <w:bCs/>
          <w:color w:val="333333"/>
          <w:sz w:val="32"/>
          <w:szCs w:val="32"/>
          <w:shd w:val="clear" w:color="auto" w:fill="FFFFFF"/>
          <w:lang w:val="en-US" w:eastAsia="zh-CN"/>
        </w:rPr>
        <w:t>人大建议和</w:t>
      </w:r>
      <w:r>
        <w:rPr>
          <w:rFonts w:hint="default" w:ascii="仿宋_GB2312" w:hAnsi="仿宋_GB2312" w:eastAsia="仿宋_GB2312" w:cs="仿宋_GB2312"/>
          <w:bCs/>
          <w:color w:val="333333"/>
          <w:sz w:val="32"/>
          <w:szCs w:val="32"/>
          <w:shd w:val="clear" w:color="auto" w:fill="FFFFFF"/>
        </w:rPr>
        <w:t>政协提案均在规定的答复时限内答复完毕，并将答复件进行了主动公开。</w:t>
      </w:r>
    </w:p>
    <w:p w14:paraId="6B0E5E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4.202</w:t>
      </w:r>
      <w:r>
        <w:rPr>
          <w:rFonts w:hint="eastAsia" w:ascii="仿宋_GB2312" w:hAnsi="仿宋_GB2312" w:eastAsia="仿宋_GB2312" w:cs="仿宋_GB2312"/>
          <w:bCs/>
          <w:color w:val="333333"/>
          <w:sz w:val="32"/>
          <w:szCs w:val="32"/>
          <w:shd w:val="clear" w:color="auto" w:fill="FFFFFF"/>
          <w:lang w:val="en-US" w:eastAsia="zh-CN"/>
        </w:rPr>
        <w:t>5</w:t>
      </w:r>
      <w:r>
        <w:rPr>
          <w:rFonts w:hint="default" w:ascii="仿宋_GB2312" w:hAnsi="仿宋_GB2312" w:eastAsia="仿宋_GB2312" w:cs="仿宋_GB2312"/>
          <w:bCs/>
          <w:color w:val="333333"/>
          <w:sz w:val="32"/>
          <w:szCs w:val="32"/>
          <w:shd w:val="clear" w:color="auto" w:fill="FFFFFF"/>
        </w:rPr>
        <w:t>年，我局未开创政务公开创新举措。</w:t>
      </w:r>
    </w:p>
    <w:p w14:paraId="1BFC7B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5.本报告中所列数据的统计期限为202</w:t>
      </w:r>
      <w:r>
        <w:rPr>
          <w:rFonts w:hint="eastAsia" w:ascii="仿宋_GB2312" w:hAnsi="仿宋_GB2312" w:eastAsia="仿宋_GB2312" w:cs="仿宋_GB2312"/>
          <w:bCs/>
          <w:color w:val="333333"/>
          <w:sz w:val="32"/>
          <w:szCs w:val="32"/>
          <w:shd w:val="clear" w:color="auto" w:fill="FFFFFF"/>
          <w:lang w:val="en-US" w:eastAsia="zh-CN"/>
        </w:rPr>
        <w:t>5</w:t>
      </w:r>
      <w:r>
        <w:rPr>
          <w:rFonts w:hint="default" w:ascii="仿宋_GB2312" w:hAnsi="仿宋_GB2312" w:eastAsia="仿宋_GB2312" w:cs="仿宋_GB2312"/>
          <w:bCs/>
          <w:color w:val="333333"/>
          <w:sz w:val="32"/>
          <w:szCs w:val="32"/>
          <w:shd w:val="clear" w:color="auto" w:fill="FFFFFF"/>
        </w:rPr>
        <w:t>年1月1日至202</w:t>
      </w:r>
      <w:r>
        <w:rPr>
          <w:rFonts w:hint="eastAsia" w:ascii="仿宋_GB2312" w:hAnsi="仿宋_GB2312" w:eastAsia="仿宋_GB2312" w:cs="仿宋_GB2312"/>
          <w:bCs/>
          <w:color w:val="333333"/>
          <w:sz w:val="32"/>
          <w:szCs w:val="32"/>
          <w:shd w:val="clear" w:color="auto" w:fill="FFFFFF"/>
          <w:lang w:val="en-US" w:eastAsia="zh-CN"/>
        </w:rPr>
        <w:t>5</w:t>
      </w:r>
      <w:r>
        <w:rPr>
          <w:rFonts w:hint="default" w:ascii="仿宋_GB2312" w:hAnsi="仿宋_GB2312" w:eastAsia="仿宋_GB2312" w:cs="仿宋_GB2312"/>
          <w:bCs/>
          <w:color w:val="333333"/>
          <w:sz w:val="32"/>
          <w:szCs w:val="32"/>
          <w:shd w:val="clear" w:color="auto" w:fill="FFFFFF"/>
        </w:rPr>
        <w:t>年12月31日。</w:t>
      </w:r>
    </w:p>
    <w:p w14:paraId="2B334D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6.我局本年度没有其他需要报告的事项。</w:t>
      </w:r>
    </w:p>
    <w:p w14:paraId="201B7C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r>
        <w:rPr>
          <w:rFonts w:hint="default" w:ascii="仿宋_GB2312" w:hAnsi="仿宋_GB2312" w:eastAsia="仿宋_GB2312" w:cs="仿宋_GB2312"/>
          <w:bCs/>
          <w:color w:val="333333"/>
          <w:sz w:val="32"/>
          <w:szCs w:val="32"/>
          <w:shd w:val="clear" w:color="auto" w:fill="FFFFFF"/>
        </w:rPr>
        <w:t>7.我局没有其他有关文件专门要求通过政府信息公开工作年度报告予以报告的事项。</w:t>
      </w:r>
    </w:p>
    <w:p w14:paraId="3DADC0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333333"/>
          <w:sz w:val="32"/>
          <w:szCs w:val="32"/>
          <w:shd w:val="clear" w:color="auto" w:fill="FFFFFF"/>
        </w:rPr>
      </w:pPr>
    </w:p>
    <w:p w14:paraId="6433934D">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Cs/>
          <w:color w:val="333333"/>
          <w:sz w:val="32"/>
          <w:szCs w:val="32"/>
          <w:shd w:val="clear" w:color="auto" w:fill="FFFFFF"/>
          <w:lang w:val="en-US" w:eastAsia="zh-CN"/>
        </w:rPr>
      </w:pPr>
      <w:r>
        <w:rPr>
          <w:rFonts w:hint="default" w:ascii="仿宋_GB2312" w:hAnsi="仿宋_GB2312" w:eastAsia="仿宋_GB2312" w:cs="仿宋_GB2312"/>
          <w:bCs/>
          <w:color w:val="333333"/>
          <w:sz w:val="32"/>
          <w:szCs w:val="32"/>
          <w:shd w:val="clear" w:color="auto" w:fill="FFFFFF"/>
        </w:rPr>
        <w:t>台儿庄区发展和改革局</w:t>
      </w:r>
      <w:r>
        <w:rPr>
          <w:rFonts w:hint="eastAsia" w:ascii="仿宋_GB2312" w:hAnsi="仿宋_GB2312" w:eastAsia="仿宋_GB2312" w:cs="仿宋_GB2312"/>
          <w:bCs/>
          <w:color w:val="333333"/>
          <w:sz w:val="32"/>
          <w:szCs w:val="32"/>
          <w:shd w:val="clear" w:color="auto" w:fill="FFFFFF"/>
          <w:lang w:val="en-US" w:eastAsia="zh-CN"/>
        </w:rPr>
        <w:t xml:space="preserve">    </w:t>
      </w:r>
    </w:p>
    <w:p w14:paraId="40C2E886">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Cs/>
          <w:color w:val="333333"/>
          <w:sz w:val="32"/>
          <w:szCs w:val="32"/>
          <w:shd w:val="clear" w:color="auto" w:fill="FFFFFF"/>
          <w:lang w:val="en-US" w:eastAsia="zh-CN"/>
        </w:rPr>
      </w:pPr>
      <w:r>
        <w:rPr>
          <w:rFonts w:hint="default" w:ascii="仿宋_GB2312" w:hAnsi="仿宋_GB2312" w:eastAsia="仿宋_GB2312" w:cs="仿宋_GB2312"/>
          <w:bCs/>
          <w:color w:val="333333"/>
          <w:sz w:val="32"/>
          <w:szCs w:val="32"/>
          <w:shd w:val="clear" w:color="auto" w:fill="FFFFFF"/>
        </w:rPr>
        <w:t>202</w:t>
      </w:r>
      <w:r>
        <w:rPr>
          <w:rFonts w:hint="eastAsia" w:ascii="仿宋_GB2312" w:hAnsi="仿宋_GB2312" w:eastAsia="仿宋_GB2312" w:cs="仿宋_GB2312"/>
          <w:bCs/>
          <w:color w:val="333333"/>
          <w:sz w:val="32"/>
          <w:szCs w:val="32"/>
          <w:shd w:val="clear" w:color="auto" w:fill="FFFFFF"/>
          <w:lang w:val="en-US" w:eastAsia="zh-CN"/>
        </w:rPr>
        <w:t>6</w:t>
      </w:r>
      <w:r>
        <w:rPr>
          <w:rFonts w:hint="default" w:ascii="仿宋_GB2312" w:hAnsi="仿宋_GB2312" w:eastAsia="仿宋_GB2312" w:cs="仿宋_GB2312"/>
          <w:bCs/>
          <w:color w:val="333333"/>
          <w:sz w:val="32"/>
          <w:szCs w:val="32"/>
          <w:shd w:val="clear" w:color="auto" w:fill="FFFFFF"/>
        </w:rPr>
        <w:t>年1月</w:t>
      </w:r>
      <w:r>
        <w:rPr>
          <w:rFonts w:hint="eastAsia" w:ascii="仿宋_GB2312" w:hAnsi="仿宋_GB2312" w:eastAsia="仿宋_GB2312" w:cs="仿宋_GB2312"/>
          <w:bCs/>
          <w:color w:val="333333"/>
          <w:sz w:val="32"/>
          <w:szCs w:val="32"/>
          <w:shd w:val="clear" w:color="auto" w:fill="FFFFFF"/>
          <w:lang w:val="en-US" w:eastAsia="zh-CN"/>
        </w:rPr>
        <w:t>21</w:t>
      </w:r>
      <w:r>
        <w:rPr>
          <w:rFonts w:hint="default" w:ascii="仿宋_GB2312" w:hAnsi="仿宋_GB2312" w:eastAsia="仿宋_GB2312" w:cs="仿宋_GB2312"/>
          <w:bCs/>
          <w:color w:val="333333"/>
          <w:sz w:val="32"/>
          <w:szCs w:val="32"/>
          <w:shd w:val="clear" w:color="auto" w:fill="FFFFFF"/>
        </w:rPr>
        <w:t>日</w:t>
      </w:r>
      <w:r>
        <w:rPr>
          <w:rFonts w:hint="eastAsia" w:ascii="仿宋_GB2312" w:hAnsi="仿宋_GB2312" w:eastAsia="仿宋_GB2312" w:cs="仿宋_GB2312"/>
          <w:bCs/>
          <w:color w:val="333333"/>
          <w:sz w:val="32"/>
          <w:szCs w:val="32"/>
          <w:shd w:val="clear" w:color="auto" w:fill="FFFFFF"/>
          <w:lang w:val="en-US" w:eastAsia="zh-CN"/>
        </w:rPr>
        <w:t xml:space="preserve">     </w:t>
      </w:r>
    </w:p>
    <w:p w14:paraId="302AB960">
      <w:pPr>
        <w:jc w:val="both"/>
        <w:rPr>
          <w:rFonts w:hint="eastAsia" w:ascii="sans-serif" w:hAnsi="sans-serif" w:eastAsia="sans-serif" w:cs="sans-serif"/>
          <w:i w:val="0"/>
          <w:iCs w:val="0"/>
          <w:caps w:val="0"/>
          <w:color w:val="000000"/>
          <w:spacing w:val="0"/>
          <w:sz w:val="27"/>
          <w:szCs w:val="27"/>
        </w:rPr>
      </w:pP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2479D"/>
    <w:rsid w:val="0869349A"/>
    <w:rsid w:val="3EF53413"/>
    <w:rsid w:val="3F82479D"/>
    <w:rsid w:val="58E7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2262</Words>
  <Characters>2399</Characters>
  <Lines>0</Lines>
  <Paragraphs>0</Paragraphs>
  <TotalTime>7</TotalTime>
  <ScaleCrop>false</ScaleCrop>
  <LinksUpToDate>false</LinksUpToDate>
  <CharactersWithSpaces>2408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2026-01-21T07:03:00Z</dcterms:created>
  <dc:creator>最后的寂寞</dc:creator>
  <cp:lastModifiedBy>最后的寂寞</cp:lastModifiedBy>
  <dcterms:modified xsi:type="dcterms:W3CDTF">2026-01-21T09:03:45Z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489472C238C64F6C919A0E391BBB5C64_13</vt:lpwstr>
  </property>
  <property fmtid="{D5CDD505-2E9C-101B-9397-08002B2CF9AE}" pid="4" name="KSOTemplateDocerSaveRecord">
    <vt:lpwstr>eyJoZGlkIjoiZGE4Mjc2ZTljMGRmN2NhYjkyNDJkYjc0NDc1MGNjNTIiLCJ1c2VySWQiOiIzODk1ODcxOTkifQ==</vt:lpwstr>
  </property>
</Properties>
</file>