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9579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s="微软雅黑"/>
          <w:bCs/>
          <w:color w:val="auto"/>
          <w:sz w:val="44"/>
          <w:szCs w:val="44"/>
          <w:shd w:val="clear" w:color="auto" w:fill="FFFFFF"/>
        </w:rPr>
      </w:pPr>
    </w:p>
    <w:p w14:paraId="2E3D35F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color w:val="auto"/>
          <w:spacing w:val="-17"/>
          <w:sz w:val="44"/>
          <w:szCs w:val="44"/>
          <w:shd w:val="clear" w:color="auto" w:fill="FFFFFF"/>
        </w:rPr>
      </w:pPr>
      <w:r>
        <w:rPr>
          <w:rFonts w:hint="eastAsia" w:ascii="方正小标宋简体" w:hAnsi="方正小标宋简体" w:eastAsia="方正小标宋简体" w:cs="方正小标宋简体"/>
          <w:bCs/>
          <w:color w:val="auto"/>
          <w:sz w:val="44"/>
          <w:szCs w:val="44"/>
          <w:shd w:val="clear" w:color="auto" w:fill="FFFFFF"/>
        </w:rPr>
        <w:t>台儿庄区</w:t>
      </w:r>
      <w:r>
        <w:rPr>
          <w:rFonts w:hint="eastAsia" w:ascii="方正小标宋简体" w:hAnsi="方正小标宋简体" w:eastAsia="方正小标宋简体" w:cs="方正小标宋简体"/>
          <w:bCs/>
          <w:color w:val="auto"/>
          <w:spacing w:val="-17"/>
          <w:sz w:val="44"/>
          <w:szCs w:val="44"/>
          <w:shd w:val="clear" w:color="auto" w:fill="FFFFFF"/>
          <w:lang w:val="en-US" w:eastAsia="zh-CN"/>
        </w:rPr>
        <w:t>审计</w:t>
      </w:r>
      <w:r>
        <w:rPr>
          <w:rFonts w:hint="eastAsia" w:ascii="方正小标宋简体" w:hAnsi="方正小标宋简体" w:eastAsia="方正小标宋简体" w:cs="方正小标宋简体"/>
          <w:bCs/>
          <w:color w:val="auto"/>
          <w:spacing w:val="-17"/>
          <w:sz w:val="44"/>
          <w:szCs w:val="44"/>
          <w:shd w:val="clear" w:color="auto" w:fill="FFFFFF"/>
        </w:rPr>
        <w:t>局</w:t>
      </w:r>
    </w:p>
    <w:p w14:paraId="1E5B9047">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color w:val="auto"/>
          <w:sz w:val="44"/>
          <w:szCs w:val="44"/>
          <w:shd w:val="clear" w:color="auto" w:fill="FFFFFF"/>
        </w:rPr>
      </w:pPr>
      <w:r>
        <w:rPr>
          <w:rFonts w:hint="eastAsia" w:ascii="方正小标宋简体" w:hAnsi="方正小标宋简体" w:eastAsia="方正小标宋简体" w:cs="方正小标宋简体"/>
          <w:bCs/>
          <w:color w:val="auto"/>
          <w:spacing w:val="-17"/>
          <w:sz w:val="44"/>
          <w:szCs w:val="44"/>
          <w:shd w:val="clear" w:color="auto" w:fill="FFFFFF"/>
          <w:lang w:val="en-US" w:eastAsia="zh-CN"/>
        </w:rPr>
        <w:t>2025</w:t>
      </w:r>
      <w:r>
        <w:rPr>
          <w:rFonts w:hint="eastAsia" w:ascii="方正小标宋简体" w:hAnsi="方正小标宋简体" w:eastAsia="方正小标宋简体" w:cs="方正小标宋简体"/>
          <w:bCs/>
          <w:color w:val="auto"/>
          <w:spacing w:val="-17"/>
          <w:sz w:val="44"/>
          <w:szCs w:val="44"/>
          <w:shd w:val="clear" w:color="auto" w:fill="FFFFFF"/>
        </w:rPr>
        <w:t>年政府信息公开工作</w:t>
      </w:r>
      <w:r>
        <w:rPr>
          <w:rFonts w:hint="eastAsia" w:ascii="方正小标宋简体" w:hAnsi="方正小标宋简体" w:eastAsia="方正小标宋简体" w:cs="方正小标宋简体"/>
          <w:bCs/>
          <w:color w:val="auto"/>
          <w:sz w:val="44"/>
          <w:szCs w:val="44"/>
          <w:shd w:val="clear" w:color="auto" w:fill="FFFFFF"/>
        </w:rPr>
        <w:t>年度报告</w:t>
      </w: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val="0"/>
          <w:bCs w:val="0"/>
          <w:color w:val="auto"/>
          <w:kern w:val="2"/>
          <w:sz w:val="32"/>
          <w:szCs w:val="32"/>
        </w:rPr>
      </w:pPr>
    </w:p>
    <w:p w14:paraId="23F6953B">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根据《中华人民共和国政府信息公开条例》和《台儿庄区人民政府办公室关于做好202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年政府信息公开工作年度报告编制和发布工作的通知》要求，</w:t>
      </w:r>
      <w:r>
        <w:rPr>
          <w:rFonts w:hint="eastAsia" w:ascii="仿宋_GB2312" w:hAnsi="仿宋_GB2312" w:eastAsia="仿宋_GB2312" w:cs="仿宋_GB2312"/>
          <w:color w:val="auto"/>
          <w:sz w:val="32"/>
          <w:szCs w:val="32"/>
          <w:lang w:eastAsia="zh-CN"/>
        </w:rPr>
        <w:t>现公布台儿庄区</w:t>
      </w:r>
      <w:r>
        <w:rPr>
          <w:rFonts w:hint="eastAsia" w:ascii="仿宋_GB2312" w:hAnsi="仿宋_GB2312" w:eastAsia="仿宋_GB2312" w:cs="仿宋_GB2312"/>
          <w:color w:val="auto"/>
          <w:sz w:val="32"/>
          <w:szCs w:val="32"/>
        </w:rPr>
        <w:t>审计局202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年政府信息</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z w:val="32"/>
          <w:szCs w:val="32"/>
        </w:rPr>
        <w:t>工作年度报告。</w:t>
      </w:r>
      <w:r>
        <w:rPr>
          <w:rFonts w:hint="eastAsia" w:ascii="仿宋_GB2312" w:hAnsi="仿宋_GB2312" w:eastAsia="仿宋_GB2312" w:cs="仿宋_GB2312"/>
          <w:color w:val="auto"/>
          <w:sz w:val="32"/>
          <w:szCs w:val="32"/>
          <w:lang w:val="en-US" w:eastAsia="zh-CN"/>
        </w:rPr>
        <w:t>内容包括总体情况、主动公开政府信息情况、收到和处理政府信息公开申请情况、政府信息公开行政复议和行政诉讼情况、存在的主要问题及改进情况、其他需要报告的事项六个部分。</w:t>
      </w:r>
      <w:r>
        <w:rPr>
          <w:rFonts w:hint="eastAsia" w:ascii="仿宋_GB2312" w:hAnsi="仿宋_GB2312" w:eastAsia="仿宋_GB2312" w:cs="仿宋_GB2312"/>
          <w:color w:val="auto"/>
          <w:sz w:val="32"/>
          <w:szCs w:val="32"/>
        </w:rPr>
        <w:t>报告</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所列数据的统计期限</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年1月1日至202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年12月31日。本年度报告电子版可从台儿庄区人民政府门户网站（http://www.tez.gov.cn/）查阅或下载。如对本报告有疑问，</w:t>
      </w:r>
      <w:r>
        <w:rPr>
          <w:rFonts w:hint="eastAsia" w:ascii="仿宋_GB2312" w:hAnsi="仿宋_GB2312" w:eastAsia="仿宋_GB2312" w:cs="仿宋_GB2312"/>
          <w:color w:val="auto"/>
          <w:sz w:val="32"/>
          <w:szCs w:val="32"/>
          <w:lang w:eastAsia="zh-CN"/>
        </w:rPr>
        <w:t>可与</w:t>
      </w:r>
      <w:r>
        <w:rPr>
          <w:rFonts w:hint="eastAsia" w:ascii="仿宋_GB2312" w:hAnsi="仿宋_GB2312" w:eastAsia="仿宋_GB2312" w:cs="仿宋_GB2312"/>
          <w:color w:val="auto"/>
          <w:sz w:val="32"/>
          <w:szCs w:val="32"/>
          <w:lang w:val="en-US" w:eastAsia="zh-CN"/>
        </w:rPr>
        <w:t>台儿庄</w:t>
      </w:r>
      <w:r>
        <w:rPr>
          <w:rFonts w:hint="eastAsia" w:ascii="仿宋_GB2312" w:hAnsi="仿宋_GB2312" w:eastAsia="仿宋_GB2312" w:cs="仿宋_GB2312"/>
          <w:color w:val="auto"/>
          <w:sz w:val="32"/>
          <w:szCs w:val="32"/>
        </w:rPr>
        <w:t>区审计局联系（地址：枣庄市台儿庄区</w:t>
      </w:r>
      <w:r>
        <w:rPr>
          <w:rFonts w:hint="eastAsia" w:ascii="仿宋_GB2312" w:hAnsi="仿宋_GB2312" w:eastAsia="仿宋_GB2312" w:cs="仿宋_GB2312"/>
          <w:color w:val="auto"/>
          <w:sz w:val="32"/>
          <w:szCs w:val="32"/>
          <w:lang w:val="en-US" w:eastAsia="zh-CN"/>
        </w:rPr>
        <w:t>兴中路91</w:t>
      </w:r>
      <w:r>
        <w:rPr>
          <w:rFonts w:hint="eastAsia" w:ascii="仿宋_GB2312" w:hAnsi="仿宋_GB2312" w:eastAsia="仿宋_GB2312" w:cs="仿宋_GB2312"/>
          <w:color w:val="auto"/>
          <w:sz w:val="32"/>
          <w:szCs w:val="32"/>
        </w:rPr>
        <w:t>号；电话：0632-6611</w:t>
      </w:r>
      <w:r>
        <w:rPr>
          <w:rFonts w:hint="eastAsia" w:ascii="仿宋_GB2312" w:hAnsi="仿宋_GB2312" w:eastAsia="仿宋_GB2312" w:cs="仿宋_GB2312"/>
          <w:color w:val="auto"/>
          <w:sz w:val="32"/>
          <w:szCs w:val="32"/>
          <w:lang w:val="en-US" w:eastAsia="zh-CN"/>
        </w:rPr>
        <w:t>791</w:t>
      </w:r>
      <w:r>
        <w:rPr>
          <w:rFonts w:hint="eastAsia" w:ascii="仿宋_GB2312" w:hAnsi="仿宋_GB2312" w:eastAsia="仿宋_GB2312" w:cs="仿宋_GB2312"/>
          <w:color w:val="auto"/>
          <w:sz w:val="32"/>
          <w:szCs w:val="32"/>
        </w:rPr>
        <w:t>；邮政编码：277400；电子邮箱：</w:t>
      </w:r>
      <w:r>
        <w:rPr>
          <w:rFonts w:hint="eastAsia" w:ascii="仿宋_GB2312" w:hAnsi="仿宋_GB2312" w:eastAsia="仿宋_GB2312" w:cs="仿宋_GB2312"/>
          <w:color w:val="auto"/>
          <w:sz w:val="32"/>
          <w:szCs w:val="32"/>
          <w:lang w:val="en-US" w:eastAsia="zh-CN"/>
        </w:rPr>
        <w:t>sjj</w:t>
      </w:r>
      <w:r>
        <w:rPr>
          <w:rFonts w:hint="eastAsia" w:ascii="仿宋_GB2312" w:hAnsi="仿宋_GB2312" w:eastAsia="仿宋_GB2312" w:cs="仿宋_GB2312"/>
          <w:color w:val="auto"/>
          <w:sz w:val="32"/>
          <w:szCs w:val="32"/>
        </w:rPr>
        <w:t>@zz.shandong.cn）。</w:t>
      </w:r>
    </w:p>
    <w:p w14:paraId="02DF271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auto"/>
          <w:sz w:val="32"/>
          <w:szCs w:val="32"/>
        </w:rPr>
      </w:pPr>
      <w:r>
        <w:rPr>
          <w:rFonts w:hint="eastAsia" w:ascii="黑体" w:hAnsi="黑体" w:eastAsia="黑体" w:cs="黑体"/>
          <w:b w:val="0"/>
          <w:bCs/>
          <w:color w:val="auto"/>
          <w:sz w:val="32"/>
          <w:szCs w:val="32"/>
          <w:shd w:val="clear" w:color="auto" w:fill="FFFFFF"/>
        </w:rPr>
        <w:t>一、总体情况</w:t>
      </w:r>
    </w:p>
    <w:p w14:paraId="0DE77F7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台儿庄区审计局以习近平新时代中国特色社会主义思想为指导，深入贯彻党的二十届四中全会及全国审计工作会议精神，落实习近平总书记关于审计工作的重要指示批示精神。在区委、区政府领导下，由局办公室专人统筹政务信息公开工作，紧扣审计主责主业，严守合法、准确、及时等原则，推动公开工作规范化提质增效。</w:t>
      </w:r>
    </w:p>
    <w:p w14:paraId="71EDAE8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主动公开方面</w:t>
      </w:r>
    </w:p>
    <w:p w14:paraId="55B43B0F">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2025年，台儿庄区审计局持续深化政务信息公开工作，严格落实《中华人民共和国政府信息公开条例》相关规定，全面推进法定主动公开信息与部门自主公开信息双覆盖。全年通过区政府门户网站政务公开栏目发布更新信息35次，其中，对照《条例》第二十条第（十）（十一）（十三）项要求，重点公开财政预决算、公共资源配置、重大建设项目批准和实施、社会公益事业建设等领域审计监督信息；同时，主动公开执行效果评估、服务指南、法治政府建设报告、审计结果公示等其他重要事项，并同步开展政策解读、回应社会关切工作。我局进一步健全信息公开工作机制，强化全流程审核把关，确保公开内容完整、准确、及时，切实保障群众的知情权、参与权和监督权</w:t>
      </w:r>
      <w:r>
        <w:rPr>
          <w:rFonts w:hint="eastAsia" w:ascii="仿宋_GB2312" w:hAnsi="仿宋_GB2312" w:eastAsia="仿宋_GB2312" w:cs="仿宋_GB2312"/>
          <w:color w:val="auto"/>
          <w:sz w:val="32"/>
          <w:szCs w:val="32"/>
          <w:lang w:eastAsia="zh-CN"/>
        </w:rPr>
        <w:t>。</w:t>
      </w:r>
    </w:p>
    <w:p w14:paraId="3B0FD558">
      <w:pPr>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drawing>
          <wp:inline distT="0" distB="0" distL="114300" distR="114300">
            <wp:extent cx="4519930" cy="4102100"/>
            <wp:effectExtent l="0" t="0" r="1270" b="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6"/>
                    <a:stretch>
                      <a:fillRect/>
                    </a:stretch>
                  </pic:blipFill>
                  <pic:spPr>
                    <a:xfrm>
                      <a:off x="0" y="0"/>
                      <a:ext cx="4519930" cy="4102100"/>
                    </a:xfrm>
                    <a:prstGeom prst="rect">
                      <a:avLst/>
                    </a:prstGeom>
                  </pic:spPr>
                </pic:pic>
              </a:graphicData>
            </a:graphic>
          </wp:inline>
        </w:drawing>
      </w:r>
    </w:p>
    <w:p w14:paraId="0AA16085">
      <w:pPr>
        <w:spacing w:line="560" w:lineRule="exact"/>
        <w:ind w:firstLine="618"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依申请公开工作方面</w:t>
      </w:r>
    </w:p>
    <w:p w14:paraId="27419C88">
      <w:pPr>
        <w:spacing w:line="560" w:lineRule="exact"/>
        <w:ind w:firstLine="61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执行政府信息依申请公开办理机制，规范受理、答复全流程操作及口径标准，全面推行标准化文书模板，强化内容审核把关，着力提升办理质效。主动加强与相关单位、业务科室的沟通会商，确保依申请公开事项件件有回音、事事有着落，全部在法定时限内办结。2025年度，我局未收到任何政府信息依申请公开事项。</w:t>
      </w:r>
    </w:p>
    <w:p w14:paraId="0998E1ED">
      <w:pPr>
        <w:spacing w:line="560" w:lineRule="exact"/>
        <w:ind w:firstLine="618"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政府信息管理方面</w:t>
      </w:r>
    </w:p>
    <w:p w14:paraId="129C3CD1">
      <w:pPr>
        <w:spacing w:line="560" w:lineRule="exact"/>
        <w:ind w:firstLine="618"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焦政府信息管理规范化建设，健全完善工作流程，严格落实全链条审核机制。严格遵循《政府信息公开条例》及相关规定，对政府信息从制作到公开发布的全周期进行审查，重点核查公开属性、内容表述、发布方式等关键要素。实施已公开信息动态管理，完成区审计局政府信息主动公开清单的再次梳理、修订与发布工作，并同步调整优化门户网站对应栏目内容。</w:t>
      </w:r>
    </w:p>
    <w:p w14:paraId="63C9E866">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平台建设方面</w:t>
      </w:r>
    </w:p>
    <w:p w14:paraId="657663FA">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常态化开展门户网站、政务新媒体日常巡查自检，保障平台安全稳定运行。严格落实网络意识形态工作责任制，加强政务新媒体日常监管力度，全年未发生因信息发布不当引发的负面舆情事件。</w:t>
      </w:r>
    </w:p>
    <w:p w14:paraId="783583F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5EE172FE">
      <w:pPr>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drawing>
          <wp:inline distT="0" distB="0" distL="114300" distR="114300">
            <wp:extent cx="5105400" cy="3683635"/>
            <wp:effectExtent l="0" t="0" r="0" b="12065"/>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7"/>
                    <a:srcRect t="20774" r="365" b="1680"/>
                    <a:stretch>
                      <a:fillRect/>
                    </a:stretch>
                  </pic:blipFill>
                  <pic:spPr>
                    <a:xfrm>
                      <a:off x="0" y="0"/>
                      <a:ext cx="5105400" cy="3683635"/>
                    </a:xfrm>
                    <a:prstGeom prst="rect">
                      <a:avLst/>
                    </a:prstGeom>
                  </pic:spPr>
                </pic:pic>
              </a:graphicData>
            </a:graphic>
          </wp:inline>
        </w:drawing>
      </w:r>
    </w:p>
    <w:p w14:paraId="125C2F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监督保障方面</w:t>
      </w:r>
    </w:p>
    <w:p w14:paraId="52B248D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将政府信息公开工作纳入局重点工作统筹推进，明确由局办公室牵头负责，指定1名专职人员具体承办日常工作。对信息公开的审核、发布、更新等各环节开展不定期监督检查，切实保障公开信息的准确性与权威性。</w:t>
      </w: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auto"/>
          <w:sz w:val="32"/>
          <w:szCs w:val="32"/>
        </w:rPr>
      </w:pPr>
      <w:r>
        <w:rPr>
          <w:rFonts w:hint="eastAsia" w:ascii="黑体" w:hAnsi="黑体" w:eastAsia="黑体" w:cs="黑体"/>
          <w:bCs/>
          <w:color w:val="auto"/>
          <w:sz w:val="32"/>
          <w:szCs w:val="32"/>
          <w:shd w:val="clear" w:color="auto" w:fill="FFFFFF"/>
        </w:rPr>
        <w:t>二、主动公开政府信息情况</w:t>
      </w:r>
    </w:p>
    <w:tbl>
      <w:tblPr>
        <w:tblStyle w:val="10"/>
        <w:tblW w:w="8824" w:type="dxa"/>
        <w:jc w:val="center"/>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auto"/>
                <w:kern w:val="0"/>
                <w:szCs w:val="21"/>
              </w:rPr>
            </w:pPr>
            <w:bookmarkStart w:id="10" w:name="_GoBack"/>
            <w:r>
              <w:rPr>
                <w:rFonts w:hint="eastAsia" w:ascii="黑体" w:hAnsi="黑体" w:eastAsia="黑体" w:cs="宋体"/>
                <w:color w:val="auto"/>
                <w:kern w:val="0"/>
                <w:szCs w:val="21"/>
              </w:rPr>
              <w:t>第二十条第（一）项</w:t>
            </w:r>
          </w:p>
        </w:tc>
      </w:tr>
      <w:tr w14:paraId="1825838A">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3E765B4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56CD57C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2FD6F513">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43504AD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34B45DA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1B0DF79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5B36ECF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403CF1F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4D2A2E58">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378B9BFB">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4D12496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7F31BCF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bookmarkEnd w:id="10"/>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auto"/>
          <w:kern w:val="0"/>
          <w:sz w:val="32"/>
          <w:szCs w:val="32"/>
          <w:shd w:val="clear" w:color="auto" w:fill="FFFFFF"/>
          <w:lang w:bidi="ar"/>
        </w:rPr>
      </w:pPr>
      <w:r>
        <w:rPr>
          <w:rFonts w:hint="eastAsia" w:ascii="黑体" w:hAnsi="黑体" w:eastAsia="黑体" w:cs="黑体"/>
          <w:bCs/>
          <w:color w:val="auto"/>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58273C18">
            <w:pPr>
              <w:widowControl/>
              <w:jc w:val="center"/>
              <w:rPr>
                <w:rFonts w:ascii="仿宋_GB2312" w:eastAsia="仿宋_GB2312"/>
                <w:color w:val="auto"/>
                <w:szCs w:val="21"/>
              </w:rPr>
            </w:pPr>
            <w:r>
              <w:rPr>
                <w:rFonts w:hint="eastAsia" w:ascii="楷体_GB2312" w:hAnsi="黑体" w:eastAsia="楷体_GB2312"/>
                <w:color w:val="auto"/>
                <w:kern w:val="0"/>
                <w:szCs w:val="21"/>
              </w:rPr>
              <w:t>等于第三项加第四项之和）</w:t>
            </w:r>
          </w:p>
        </w:tc>
        <w:tc>
          <w:tcPr>
            <w:tcW w:w="4454"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41E3D97A">
            <w:pPr>
              <w:jc w:val="center"/>
              <w:rPr>
                <w:rFonts w:ascii="仿宋_GB2312" w:eastAsia="仿宋_GB2312"/>
                <w:color w:val="auto"/>
                <w:szCs w:val="21"/>
              </w:rPr>
            </w:pPr>
          </w:p>
        </w:tc>
        <w:tc>
          <w:tcPr>
            <w:tcW w:w="752" w:type="dxa"/>
            <w:vMerge w:val="restart"/>
            <w:shd w:val="clear" w:color="auto" w:fill="auto"/>
            <w:tcMar>
              <w:left w:w="108" w:type="dxa"/>
              <w:right w:w="108" w:type="dxa"/>
            </w:tcMar>
            <w:vAlign w:val="center"/>
          </w:tcPr>
          <w:p w14:paraId="02105B2C">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001"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138A4805">
            <w:pPr>
              <w:jc w:val="center"/>
              <w:rPr>
                <w:rFonts w:ascii="仿宋_GB2312" w:eastAsia="仿宋_GB2312"/>
                <w:color w:val="auto"/>
                <w:szCs w:val="21"/>
              </w:rPr>
            </w:pPr>
          </w:p>
        </w:tc>
        <w:tc>
          <w:tcPr>
            <w:tcW w:w="752" w:type="dxa"/>
            <w:vMerge w:val="continue"/>
            <w:shd w:val="clear" w:color="auto" w:fill="auto"/>
            <w:tcMar>
              <w:left w:w="108" w:type="dxa"/>
              <w:right w:w="108" w:type="dxa"/>
            </w:tcMar>
            <w:vAlign w:val="center"/>
          </w:tcPr>
          <w:p w14:paraId="75CA0EA4">
            <w:pPr>
              <w:jc w:val="center"/>
              <w:rPr>
                <w:rFonts w:ascii="黑体" w:hAnsi="黑体" w:eastAsia="黑体"/>
                <w:color w:val="auto"/>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26"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color w:val="auto"/>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433302E0">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52" w:type="dxa"/>
            <w:shd w:val="clear" w:color="auto" w:fill="auto"/>
            <w:tcMar>
              <w:left w:w="108" w:type="dxa"/>
              <w:right w:w="108" w:type="dxa"/>
            </w:tcMar>
            <w:vAlign w:val="center"/>
          </w:tcPr>
          <w:p w14:paraId="7E0380D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2FC440C">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EB7936A">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7175B54E">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637B979B">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633A8B3F">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060F45D4">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5087" w:type="dxa"/>
            <w:gridSpan w:val="3"/>
            <w:shd w:val="clear" w:color="auto" w:fill="auto"/>
            <w:tcMar>
              <w:left w:w="108" w:type="dxa"/>
              <w:right w:w="108" w:type="dxa"/>
            </w:tcMar>
            <w:vAlign w:val="center"/>
          </w:tcPr>
          <w:p w14:paraId="3CC8F43C">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52"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CCDF5A2">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3A724B65">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43C30481">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6D6EC306">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32984CF2">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74128EFA">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2D0B99A9">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2" w:type="dxa"/>
            <w:gridSpan w:val="2"/>
            <w:shd w:val="clear" w:color="auto" w:fill="auto"/>
            <w:tcMar>
              <w:left w:w="108" w:type="dxa"/>
              <w:right w:w="108" w:type="dxa"/>
            </w:tcMar>
            <w:vAlign w:val="center"/>
          </w:tcPr>
          <w:p w14:paraId="451D8833">
            <w:pPr>
              <w:widowControl/>
              <w:rPr>
                <w:rFonts w:ascii="黑体" w:hAnsi="黑体" w:eastAsia="黑体"/>
                <w:color w:val="auto"/>
                <w:szCs w:val="21"/>
              </w:rPr>
            </w:pPr>
            <w:r>
              <w:rPr>
                <w:rFonts w:hint="eastAsia" w:ascii="黑体" w:hAnsi="黑体" w:eastAsia="黑体"/>
                <w:color w:val="auto"/>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4F500EA4">
            <w:pPr>
              <w:rPr>
                <w:rFonts w:ascii="黑体" w:hAnsi="黑体" w:eastAsia="黑体"/>
                <w:color w:val="auto"/>
                <w:szCs w:val="21"/>
              </w:rPr>
            </w:pPr>
          </w:p>
        </w:tc>
        <w:tc>
          <w:tcPr>
            <w:tcW w:w="4672" w:type="dxa"/>
            <w:gridSpan w:val="2"/>
            <w:shd w:val="clear" w:color="auto" w:fill="auto"/>
            <w:tcMar>
              <w:left w:w="108" w:type="dxa"/>
              <w:right w:w="108" w:type="dxa"/>
            </w:tcMar>
            <w:vAlign w:val="center"/>
          </w:tcPr>
          <w:p w14:paraId="0B4B7D1C">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F959914">
            <w:pPr>
              <w:rPr>
                <w:rFonts w:ascii="黑体" w:hAnsi="黑体" w:eastAsia="黑体"/>
                <w:color w:val="auto"/>
                <w:szCs w:val="21"/>
              </w:rPr>
            </w:pPr>
          </w:p>
        </w:tc>
        <w:tc>
          <w:tcPr>
            <w:tcW w:w="1699"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color w:val="auto"/>
                <w:szCs w:val="21"/>
              </w:rPr>
            </w:pPr>
            <w:r>
              <w:rPr>
                <w:rFonts w:hint="eastAsia" w:ascii="黑体" w:hAnsi="黑体" w:eastAsia="黑体"/>
                <w:color w:val="auto"/>
                <w:kern w:val="0"/>
                <w:szCs w:val="21"/>
              </w:rPr>
              <w:t>（三）不予公开</w:t>
            </w:r>
          </w:p>
        </w:tc>
        <w:tc>
          <w:tcPr>
            <w:tcW w:w="2973" w:type="dxa"/>
            <w:shd w:val="clear" w:color="auto" w:fill="auto"/>
            <w:tcMar>
              <w:left w:w="108" w:type="dxa"/>
              <w:right w:w="108" w:type="dxa"/>
            </w:tcMar>
            <w:vAlign w:val="center"/>
          </w:tcPr>
          <w:p w14:paraId="36663FA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52"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FEA76BC">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4CFC694B">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4AB6080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52" w:type="dxa"/>
            <w:shd w:val="clear" w:color="auto" w:fill="auto"/>
            <w:tcMar>
              <w:left w:w="108" w:type="dxa"/>
              <w:right w:w="108" w:type="dxa"/>
            </w:tcMar>
            <w:vAlign w:val="center"/>
          </w:tcPr>
          <w:p w14:paraId="515EDC5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C512313">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35E8E4BB">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1087E29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52"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C655E1E">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0A7C70AE">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19838D1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52"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F11B2E8">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2E92121A">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52C3C09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52" w:type="dxa"/>
            <w:shd w:val="clear" w:color="auto" w:fill="auto"/>
            <w:tcMar>
              <w:left w:w="108" w:type="dxa"/>
              <w:right w:w="108" w:type="dxa"/>
            </w:tcMar>
            <w:vAlign w:val="center"/>
          </w:tcPr>
          <w:p w14:paraId="1EDD9A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9FC0AD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BBBA2A0">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06B97E8D">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2AE73368">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52" w:type="dxa"/>
            <w:shd w:val="clear" w:color="auto" w:fill="auto"/>
            <w:tcMar>
              <w:left w:w="108" w:type="dxa"/>
              <w:right w:w="108" w:type="dxa"/>
            </w:tcMar>
            <w:vAlign w:val="center"/>
          </w:tcPr>
          <w:p w14:paraId="708DC71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624627E">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5E25D430">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4F50116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52"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DF8E0EF">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5F9EE043">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292A580B">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52"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2956242">
            <w:pPr>
              <w:rPr>
                <w:rFonts w:ascii="黑体" w:hAnsi="黑体" w:eastAsia="黑体"/>
                <w:color w:val="auto"/>
                <w:szCs w:val="21"/>
              </w:rPr>
            </w:pPr>
          </w:p>
        </w:tc>
        <w:tc>
          <w:tcPr>
            <w:tcW w:w="1699"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color w:val="auto"/>
                <w:szCs w:val="21"/>
              </w:rPr>
            </w:pPr>
            <w:r>
              <w:rPr>
                <w:rFonts w:hint="eastAsia" w:ascii="黑体" w:hAnsi="黑体" w:eastAsia="黑体"/>
                <w:color w:val="auto"/>
                <w:kern w:val="0"/>
                <w:szCs w:val="21"/>
              </w:rPr>
              <w:t>（四）无法提供</w:t>
            </w:r>
          </w:p>
        </w:tc>
        <w:tc>
          <w:tcPr>
            <w:tcW w:w="2973" w:type="dxa"/>
            <w:shd w:val="clear" w:color="auto" w:fill="auto"/>
            <w:tcMar>
              <w:left w:w="108" w:type="dxa"/>
              <w:right w:w="108" w:type="dxa"/>
            </w:tcMar>
            <w:vAlign w:val="center"/>
          </w:tcPr>
          <w:p w14:paraId="2D0D0E8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52" w:type="dxa"/>
            <w:shd w:val="clear" w:color="auto" w:fill="auto"/>
            <w:tcMar>
              <w:left w:w="108" w:type="dxa"/>
              <w:right w:w="108" w:type="dxa"/>
            </w:tcMar>
            <w:vAlign w:val="center"/>
          </w:tcPr>
          <w:p w14:paraId="579A72D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DAE5CBF">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color w:val="auto"/>
                <w:szCs w:val="21"/>
              </w:rPr>
            </w:pPr>
          </w:p>
        </w:tc>
        <w:tc>
          <w:tcPr>
            <w:tcW w:w="2973" w:type="dxa"/>
            <w:shd w:val="clear" w:color="auto" w:fill="auto"/>
            <w:tcMar>
              <w:left w:w="108" w:type="dxa"/>
              <w:right w:w="108" w:type="dxa"/>
            </w:tcMar>
            <w:vAlign w:val="center"/>
          </w:tcPr>
          <w:p w14:paraId="3191C697">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52" w:type="dxa"/>
            <w:shd w:val="clear" w:color="auto" w:fill="auto"/>
            <w:tcMar>
              <w:left w:w="108" w:type="dxa"/>
              <w:right w:w="108" w:type="dxa"/>
            </w:tcMar>
            <w:vAlign w:val="center"/>
          </w:tcPr>
          <w:p w14:paraId="6BBD3D9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51F441E">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color w:val="auto"/>
                <w:szCs w:val="21"/>
              </w:rPr>
            </w:pPr>
          </w:p>
        </w:tc>
        <w:tc>
          <w:tcPr>
            <w:tcW w:w="2973" w:type="dxa"/>
            <w:shd w:val="clear" w:color="auto" w:fill="auto"/>
            <w:tcMar>
              <w:left w:w="108" w:type="dxa"/>
              <w:right w:w="108" w:type="dxa"/>
            </w:tcMar>
            <w:vAlign w:val="center"/>
          </w:tcPr>
          <w:p w14:paraId="2B77E1B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52"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F7E3770">
            <w:pPr>
              <w:rPr>
                <w:rFonts w:ascii="黑体" w:hAnsi="黑体" w:eastAsia="黑体"/>
                <w:color w:val="auto"/>
                <w:szCs w:val="21"/>
              </w:rPr>
            </w:pPr>
          </w:p>
        </w:tc>
        <w:tc>
          <w:tcPr>
            <w:tcW w:w="1699"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color w:val="auto"/>
                <w:szCs w:val="21"/>
              </w:rPr>
            </w:pPr>
            <w:r>
              <w:rPr>
                <w:rFonts w:hint="eastAsia" w:ascii="黑体" w:hAnsi="黑体" w:eastAsia="黑体"/>
                <w:color w:val="auto"/>
                <w:kern w:val="0"/>
                <w:szCs w:val="21"/>
              </w:rPr>
              <w:t>（五）不予处理</w:t>
            </w:r>
          </w:p>
        </w:tc>
        <w:tc>
          <w:tcPr>
            <w:tcW w:w="2973" w:type="dxa"/>
            <w:shd w:val="clear" w:color="auto" w:fill="auto"/>
            <w:tcMar>
              <w:left w:w="108" w:type="dxa"/>
              <w:right w:w="108" w:type="dxa"/>
            </w:tcMar>
            <w:vAlign w:val="center"/>
          </w:tcPr>
          <w:p w14:paraId="738EF42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52"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86A2B06">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043CAA85">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5BD8AD0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52"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09C7FB9">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454B8E28">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29BD9A97">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52"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7F7D2969">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36A2C1E9">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5CAA27F1">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52"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6F1316BE">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4785326D">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427143C0">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2EE4B5DD">
            <w:pPr>
              <w:widowControl/>
              <w:spacing w:line="300" w:lineRule="exact"/>
              <w:ind w:firstLine="199"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752"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A079B2E">
            <w:pPr>
              <w:rPr>
                <w:rFonts w:ascii="黑体" w:hAnsi="黑体" w:eastAsia="黑体"/>
                <w:color w:val="auto"/>
                <w:szCs w:val="21"/>
              </w:rPr>
            </w:pPr>
          </w:p>
        </w:tc>
        <w:tc>
          <w:tcPr>
            <w:tcW w:w="1699" w:type="dxa"/>
            <w:vMerge w:val="restart"/>
            <w:shd w:val="clear" w:color="auto" w:fill="auto"/>
            <w:tcMar>
              <w:left w:w="108" w:type="dxa"/>
              <w:right w:w="108" w:type="dxa"/>
            </w:tcMar>
            <w:vAlign w:val="center"/>
          </w:tcPr>
          <w:p w14:paraId="534DC083">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3" w:type="dxa"/>
            <w:shd w:val="clear" w:color="auto" w:fill="auto"/>
            <w:vAlign w:val="center"/>
          </w:tcPr>
          <w:p w14:paraId="7786BAE4">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52"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67BB66B">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227109B0">
            <w:pPr>
              <w:widowControl/>
              <w:spacing w:line="300" w:lineRule="exact"/>
              <w:rPr>
                <w:rFonts w:ascii="黑体" w:hAnsi="黑体" w:eastAsia="黑体"/>
                <w:color w:val="auto"/>
                <w:kern w:val="0"/>
                <w:szCs w:val="21"/>
              </w:rPr>
            </w:pPr>
          </w:p>
        </w:tc>
        <w:tc>
          <w:tcPr>
            <w:tcW w:w="2973" w:type="dxa"/>
            <w:shd w:val="clear" w:color="auto" w:fill="auto"/>
            <w:vAlign w:val="center"/>
          </w:tcPr>
          <w:p w14:paraId="6E424221">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25B594C5">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8CEEE85">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4F6DB810">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720552B7">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6B0DEA0D">
            <w:pPr>
              <w:widowControl/>
              <w:spacing w:line="300" w:lineRule="exact"/>
              <w:rPr>
                <w:rFonts w:ascii="黑体" w:hAnsi="黑体" w:eastAsia="黑体"/>
                <w:color w:val="auto"/>
                <w:kern w:val="0"/>
                <w:szCs w:val="21"/>
              </w:rPr>
            </w:pPr>
          </w:p>
        </w:tc>
        <w:tc>
          <w:tcPr>
            <w:tcW w:w="2973" w:type="dxa"/>
            <w:shd w:val="clear" w:color="auto" w:fill="auto"/>
            <w:vAlign w:val="center"/>
          </w:tcPr>
          <w:p w14:paraId="17ECD16F">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752" w:type="dxa"/>
            <w:shd w:val="clear" w:color="auto" w:fill="auto"/>
            <w:tcMar>
              <w:left w:w="108" w:type="dxa"/>
              <w:right w:w="108" w:type="dxa"/>
            </w:tcMar>
            <w:vAlign w:val="center"/>
          </w:tcPr>
          <w:p w14:paraId="269D0033">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49881E26">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418F13CD">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49B3B3E8">
            <w:pPr>
              <w:rPr>
                <w:rFonts w:ascii="黑体" w:hAnsi="黑体" w:eastAsia="黑体"/>
                <w:color w:val="auto"/>
                <w:szCs w:val="21"/>
              </w:rPr>
            </w:pPr>
          </w:p>
        </w:tc>
        <w:tc>
          <w:tcPr>
            <w:tcW w:w="4672" w:type="dxa"/>
            <w:gridSpan w:val="2"/>
            <w:shd w:val="clear" w:color="auto" w:fill="auto"/>
            <w:tcMar>
              <w:left w:w="108" w:type="dxa"/>
              <w:right w:w="108" w:type="dxa"/>
            </w:tcMar>
            <w:vAlign w:val="center"/>
          </w:tcPr>
          <w:p w14:paraId="41868356">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752" w:type="dxa"/>
            <w:shd w:val="clear" w:color="auto" w:fill="auto"/>
            <w:tcMar>
              <w:left w:w="108" w:type="dxa"/>
              <w:right w:w="108" w:type="dxa"/>
            </w:tcMar>
            <w:vAlign w:val="center"/>
          </w:tcPr>
          <w:p w14:paraId="67AFBED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6E1C8EF">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12992A8F">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14:paraId="3D58F741">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52"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277CABFE">
            <w:pPr>
              <w:widowControl/>
              <w:spacing w:line="240" w:lineRule="exact"/>
              <w:jc w:val="center"/>
              <w:rPr>
                <w:rFonts w:ascii="仿宋_GB2312" w:eastAsia="仿宋_GB2312"/>
                <w:color w:val="auto"/>
                <w:szCs w:val="21"/>
              </w:rPr>
            </w:pPr>
            <w:r>
              <w:rPr>
                <w:rFonts w:hint="eastAsia" w:ascii="仿宋_GB2312" w:eastAsia="仿宋_GB2312"/>
                <w:color w:val="auto"/>
                <w:szCs w:val="21"/>
                <w:lang w:val="en-US" w:eastAsia="zh-CN"/>
              </w:rPr>
              <w:t>0</w:t>
            </w:r>
          </w:p>
        </w:tc>
      </w:tr>
    </w:tbl>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color w:val="auto"/>
          <w:sz w:val="32"/>
          <w:szCs w:val="32"/>
        </w:rPr>
      </w:pPr>
      <w:r>
        <w:rPr>
          <w:rFonts w:hint="eastAsia" w:ascii="黑体" w:hAnsi="黑体" w:eastAsia="黑体" w:cs="黑体"/>
          <w:bCs/>
          <w:color w:val="auto"/>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color w:val="auto"/>
              </w:rPr>
            </w:pPr>
            <w:r>
              <w:rPr>
                <w:rFonts w:ascii="黑体" w:hAnsi="黑体" w:eastAsia="黑体"/>
                <w:color w:val="auto"/>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color w:val="auto"/>
              </w:rPr>
            </w:pPr>
            <w:r>
              <w:rPr>
                <w:rFonts w:ascii="黑体" w:hAnsi="黑体" w:eastAsia="黑体"/>
                <w:color w:val="auto"/>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color w:val="auto"/>
                <w:kern w:val="0"/>
                <w:sz w:val="20"/>
              </w:rPr>
            </w:pPr>
            <w:r>
              <w:rPr>
                <w:rFonts w:ascii="黑体" w:hAnsi="黑体" w:eastAsia="黑体"/>
                <w:color w:val="auto"/>
                <w:kern w:val="0"/>
                <w:sz w:val="20"/>
              </w:rPr>
              <w:t>结果</w:t>
            </w:r>
          </w:p>
          <w:p w14:paraId="30A60405">
            <w:pPr>
              <w:widowControl/>
              <w:ind w:left="-141" w:leftChars="-71" w:right="-161" w:rightChars="-81"/>
              <w:jc w:val="center"/>
              <w:rPr>
                <w:rFonts w:ascii="黑体" w:hAnsi="黑体" w:eastAsia="黑体"/>
                <w:color w:val="auto"/>
              </w:rPr>
            </w:pPr>
            <w:r>
              <w:rPr>
                <w:rFonts w:ascii="黑体" w:hAnsi="黑体" w:eastAsia="黑体"/>
                <w:color w:val="auto"/>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color w:val="auto"/>
              </w:rPr>
            </w:pPr>
            <w:r>
              <w:rPr>
                <w:rFonts w:ascii="黑体" w:hAnsi="黑体" w:eastAsia="黑体"/>
                <w:color w:val="auto"/>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color w:val="auto"/>
              </w:rPr>
            </w:pPr>
            <w:r>
              <w:rPr>
                <w:rFonts w:ascii="黑体" w:hAnsi="黑体" w:eastAsia="黑体"/>
                <w:color w:val="auto"/>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color w:val="auto"/>
                <w:kern w:val="0"/>
                <w:sz w:val="20"/>
              </w:rPr>
            </w:pPr>
            <w:r>
              <w:rPr>
                <w:rFonts w:ascii="黑体" w:hAnsi="黑体" w:eastAsia="黑体"/>
                <w:color w:val="auto"/>
                <w:kern w:val="0"/>
                <w:sz w:val="20"/>
              </w:rPr>
              <w:t>尚未</w:t>
            </w:r>
          </w:p>
          <w:p w14:paraId="72B1D870">
            <w:pPr>
              <w:widowControl/>
              <w:ind w:left="-111" w:leftChars="-56" w:right="-111" w:rightChars="-56"/>
              <w:jc w:val="center"/>
              <w:rPr>
                <w:rFonts w:ascii="黑体" w:hAnsi="黑体" w:eastAsia="黑体"/>
                <w:color w:val="auto"/>
              </w:rPr>
            </w:pPr>
            <w:r>
              <w:rPr>
                <w:rFonts w:ascii="黑体" w:hAnsi="黑体" w:eastAsia="黑体"/>
                <w:color w:val="auto"/>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color w:val="auto"/>
                <w:kern w:val="0"/>
                <w:sz w:val="20"/>
              </w:rPr>
            </w:pPr>
            <w:r>
              <w:rPr>
                <w:rFonts w:ascii="黑体" w:hAnsi="黑体" w:eastAsia="黑体"/>
                <w:color w:val="auto"/>
                <w:kern w:val="0"/>
                <w:sz w:val="20"/>
              </w:rPr>
              <w:t>总</w:t>
            </w:r>
          </w:p>
          <w:p w14:paraId="1ACF9C7C">
            <w:pPr>
              <w:widowControl/>
              <w:spacing w:line="320" w:lineRule="exact"/>
              <w:jc w:val="center"/>
              <w:rPr>
                <w:rFonts w:ascii="黑体" w:hAnsi="黑体" w:eastAsia="黑体"/>
                <w:color w:val="auto"/>
              </w:rPr>
            </w:pPr>
            <w:r>
              <w:rPr>
                <w:rFonts w:ascii="黑体" w:hAnsi="黑体" w:eastAsia="黑体"/>
                <w:color w:val="auto"/>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color w:val="auto"/>
              </w:rPr>
            </w:pPr>
            <w:r>
              <w:rPr>
                <w:rFonts w:ascii="黑体" w:hAnsi="黑体" w:eastAsia="黑体"/>
                <w:color w:val="auto"/>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color w:val="auto"/>
              </w:rPr>
            </w:pPr>
            <w:bookmarkStart w:id="9" w:name="_Hlk67039688"/>
            <w:r>
              <w:rPr>
                <w:rFonts w:ascii="黑体" w:hAnsi="黑体" w:eastAsia="黑体"/>
                <w:color w:val="auto"/>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color w:val="auto"/>
              </w:rPr>
            </w:pPr>
            <w:r>
              <w:rPr>
                <w:rFonts w:ascii="黑体" w:hAnsi="黑体" w:eastAsia="黑体"/>
                <w:color w:val="auto"/>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color w:val="auto"/>
              </w:rPr>
            </w:pPr>
            <w:r>
              <w:rPr>
                <w:rFonts w:ascii="黑体" w:hAnsi="黑体" w:eastAsia="黑体"/>
                <w:color w:val="auto"/>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color w:val="auto"/>
                <w:kern w:val="0"/>
                <w:sz w:val="20"/>
              </w:rPr>
            </w:pPr>
            <w:r>
              <w:rPr>
                <w:rFonts w:ascii="黑体" w:hAnsi="黑体" w:eastAsia="黑体"/>
                <w:color w:val="auto"/>
                <w:kern w:val="0"/>
                <w:sz w:val="20"/>
              </w:rPr>
              <w:t>其他</w:t>
            </w:r>
          </w:p>
          <w:p w14:paraId="076E4088">
            <w:pPr>
              <w:widowControl/>
              <w:ind w:left="-119" w:leftChars="-60" w:right="-129" w:rightChars="-65"/>
              <w:jc w:val="center"/>
              <w:rPr>
                <w:rFonts w:ascii="黑体" w:hAnsi="黑体" w:eastAsia="黑体"/>
                <w:color w:val="auto"/>
              </w:rPr>
            </w:pPr>
            <w:r>
              <w:rPr>
                <w:rFonts w:ascii="黑体" w:hAnsi="黑体" w:eastAsia="黑体"/>
                <w:color w:val="auto"/>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color w:val="auto"/>
                <w:kern w:val="0"/>
                <w:sz w:val="20"/>
              </w:rPr>
            </w:pPr>
            <w:r>
              <w:rPr>
                <w:rFonts w:ascii="黑体" w:hAnsi="黑体" w:eastAsia="黑体"/>
                <w:color w:val="auto"/>
                <w:kern w:val="0"/>
                <w:sz w:val="20"/>
              </w:rPr>
              <w:t>尚未</w:t>
            </w:r>
          </w:p>
          <w:p w14:paraId="24DBF162">
            <w:pPr>
              <w:widowControl/>
              <w:ind w:left="-155" w:leftChars="-78" w:right="-145" w:rightChars="-73"/>
              <w:jc w:val="center"/>
              <w:rPr>
                <w:rFonts w:ascii="黑体" w:hAnsi="黑体" w:eastAsia="黑体"/>
                <w:color w:val="auto"/>
              </w:rPr>
            </w:pPr>
            <w:r>
              <w:rPr>
                <w:rFonts w:ascii="黑体" w:hAnsi="黑体" w:eastAsia="黑体"/>
                <w:color w:val="auto"/>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color w:val="auto"/>
              </w:rPr>
            </w:pPr>
            <w:r>
              <w:rPr>
                <w:rFonts w:ascii="黑体" w:hAnsi="黑体" w:eastAsia="黑体"/>
                <w:color w:val="auto"/>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color w:val="auto"/>
              </w:rPr>
            </w:pPr>
            <w:r>
              <w:rPr>
                <w:rFonts w:ascii="黑体" w:hAnsi="黑体" w:eastAsia="黑体"/>
                <w:color w:val="auto"/>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color w:val="auto"/>
                <w:kern w:val="0"/>
                <w:sz w:val="20"/>
              </w:rPr>
            </w:pPr>
            <w:r>
              <w:rPr>
                <w:rFonts w:ascii="黑体" w:hAnsi="黑体" w:eastAsia="黑体"/>
                <w:color w:val="auto"/>
                <w:kern w:val="0"/>
                <w:sz w:val="20"/>
              </w:rPr>
              <w:t>结果</w:t>
            </w:r>
          </w:p>
          <w:p w14:paraId="6D1FBE5B">
            <w:pPr>
              <w:widowControl/>
              <w:ind w:left="-129" w:leftChars="-65" w:right="-117" w:rightChars="-59"/>
              <w:jc w:val="center"/>
              <w:rPr>
                <w:rFonts w:ascii="黑体" w:hAnsi="黑体" w:eastAsia="黑体"/>
                <w:color w:val="auto"/>
              </w:rPr>
            </w:pPr>
            <w:r>
              <w:rPr>
                <w:rFonts w:ascii="黑体" w:hAnsi="黑体" w:eastAsia="黑体"/>
                <w:color w:val="auto"/>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color w:val="auto"/>
                <w:kern w:val="0"/>
                <w:sz w:val="20"/>
              </w:rPr>
            </w:pPr>
            <w:r>
              <w:rPr>
                <w:rFonts w:ascii="黑体" w:hAnsi="黑体" w:eastAsia="黑体"/>
                <w:color w:val="auto"/>
                <w:kern w:val="0"/>
                <w:sz w:val="20"/>
              </w:rPr>
              <w:t>其他</w:t>
            </w:r>
          </w:p>
          <w:p w14:paraId="4A2C3506">
            <w:pPr>
              <w:widowControl/>
              <w:ind w:left="-164" w:leftChars="-83" w:right="-127" w:rightChars="-64" w:hanging="1"/>
              <w:jc w:val="center"/>
              <w:rPr>
                <w:rFonts w:ascii="黑体" w:hAnsi="黑体" w:eastAsia="黑体"/>
                <w:color w:val="auto"/>
              </w:rPr>
            </w:pPr>
            <w:r>
              <w:rPr>
                <w:rFonts w:ascii="黑体" w:hAnsi="黑体" w:eastAsia="黑体"/>
                <w:color w:val="auto"/>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color w:val="auto"/>
              </w:rPr>
            </w:pPr>
            <w:r>
              <w:rPr>
                <w:rFonts w:ascii="黑体" w:hAnsi="黑体" w:eastAsia="黑体"/>
                <w:color w:val="auto"/>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color w:val="auto"/>
              </w:rPr>
            </w:pPr>
            <w:r>
              <w:rPr>
                <w:rFonts w:ascii="黑体" w:hAnsi="黑体" w:eastAsia="黑体"/>
                <w:color w:val="auto"/>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color w:val="auto"/>
              </w:rPr>
            </w:pPr>
            <w:r>
              <w:rPr>
                <w:rFonts w:hint="eastAsia" w:ascii="仿宋_GB2312" w:eastAsia="仿宋_GB2312"/>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color w:val="auto"/>
              </w:rPr>
            </w:pPr>
            <w:r>
              <w:rPr>
                <w:rFonts w:hint="eastAsia" w:ascii="仿宋_GB2312" w:eastAsia="仿宋_GB2312"/>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color w:val="auto"/>
              </w:rPr>
            </w:pPr>
            <w:r>
              <w:rPr>
                <w:rFonts w:hint="eastAsia" w:ascii="仿宋_GB2312" w:eastAsia="仿宋_GB2312"/>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color w:val="auto"/>
              </w:rPr>
            </w:pPr>
            <w:r>
              <w:rPr>
                <w:rFonts w:hint="eastAsia" w:ascii="仿宋_GB2312" w:eastAsia="仿宋_GB2312"/>
                <w:color w:val="auto"/>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color w:val="auto"/>
              </w:rPr>
            </w:pPr>
            <w:r>
              <w:rPr>
                <w:rFonts w:hint="eastAsia" w:ascii="仿宋_GB2312" w:eastAsia="仿宋_GB2312"/>
                <w:color w:val="auto"/>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color w:val="auto"/>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color w:val="auto"/>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color w:val="auto"/>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color w:val="auto"/>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color w:val="auto"/>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jc w:val="center"/>
              <w:rPr>
                <w:color w:val="auto"/>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color w:val="auto"/>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color w:val="auto"/>
              </w:rPr>
            </w:pPr>
            <w:r>
              <w:rPr>
                <w:rFonts w:hint="eastAsia" w:ascii="仿宋_GB2312" w:eastAsia="仿宋_GB2312"/>
                <w:color w:val="auto"/>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color w:val="auto"/>
              </w:rPr>
            </w:pPr>
            <w:r>
              <w:rPr>
                <w:rFonts w:hint="eastAsia" w:ascii="仿宋_GB2312" w:eastAsia="仿宋_GB2312"/>
                <w:color w:val="auto"/>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color w:val="auto"/>
              </w:rPr>
            </w:pPr>
            <w:r>
              <w:rPr>
                <w:rFonts w:hint="eastAsia" w:ascii="仿宋_GB2312" w:eastAsia="仿宋_GB2312"/>
                <w:color w:val="auto"/>
                <w:szCs w:val="21"/>
                <w:lang w:val="en-US" w:eastAsia="zh-CN"/>
              </w:rPr>
              <w:t>0</w:t>
            </w:r>
          </w:p>
        </w:tc>
      </w:tr>
    </w:tbl>
    <w:p w14:paraId="0D641D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auto"/>
          <w:sz w:val="32"/>
          <w:szCs w:val="32"/>
          <w:shd w:val="clear" w:color="auto" w:fill="FFFFFF"/>
          <w:lang w:bidi="ar"/>
        </w:rPr>
      </w:pPr>
      <w:r>
        <w:rPr>
          <w:rFonts w:hint="eastAsia" w:ascii="黑体" w:hAnsi="黑体" w:eastAsia="黑体" w:cs="黑体"/>
          <w:bCs/>
          <w:color w:val="auto"/>
          <w:sz w:val="32"/>
          <w:szCs w:val="32"/>
          <w:shd w:val="clear" w:color="auto" w:fill="FFFFFF"/>
          <w:lang w:bidi="ar"/>
        </w:rPr>
        <w:t>五、存在的主要问题及改进情况</w:t>
      </w:r>
    </w:p>
    <w:p w14:paraId="28F8E1EF">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（一）存在的主要问题</w:t>
      </w:r>
    </w:p>
    <w:p w14:paraId="04173B53">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公开内容深度不足，聚焦审计业务的核心数据、政策解读多为“条文式”发布，对群众关切的民生审计结果、资金使用明细等内容拆解不细，解读形式单一。二是公开渠道协同不够，官网专栏、政务新媒体等平台更新不同步，部分信息存在“重发布、轻维护”现象，互动回应机制未有效运转。三是工作机制刚性不强，信息公开审核、发布、反馈全流程闭环管理存在漏洞，业务科室与经办部门协同联动不足，导致部分公开事项时效性滞后。</w:t>
      </w:r>
    </w:p>
    <w:p w14:paraId="7D22F3C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（二）改进情况及下一步工作打算</w:t>
      </w:r>
    </w:p>
    <w:p w14:paraId="497FBD3B">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单位将以“1+3+N”提升行动为抓手，推动政府信息公开工作提质增效。锚定一个核心目标，即围绕审计主责主业，打造“权威、精准、高效”的信息公开体系。抓实三项重点举措：一要深化内容供给，聚焦民生审计、重大政策落实等领域，推出图文解读、短视频等多元化内容；二要优化渠道建设，打通官网、新媒体平台数据壁垒，建立“统一审核、同步发布、及时反馈”的联动机制；三要健全制度保障，完善信息公开考核评价办法，将公开工作纳入科室年度考核。拓展N项特色服务，结合审计开放日、廉政宣传等活动，开展定制化信息公开服务，切实以公开促落实、促规范、促服务。</w:t>
      </w:r>
    </w:p>
    <w:p w14:paraId="49F097C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auto"/>
          <w:sz w:val="32"/>
          <w:szCs w:val="32"/>
          <w:shd w:val="clear" w:color="auto" w:fill="FFFFFF"/>
          <w:lang w:bidi="ar"/>
        </w:rPr>
      </w:pPr>
      <w:r>
        <w:rPr>
          <w:rFonts w:hint="eastAsia" w:ascii="黑体" w:hAnsi="黑体" w:eastAsia="黑体" w:cs="黑体"/>
          <w:bCs/>
          <w:color w:val="auto"/>
          <w:sz w:val="32"/>
          <w:szCs w:val="32"/>
          <w:shd w:val="clear" w:color="auto" w:fill="FFFFFF"/>
          <w:lang w:bidi="ar"/>
        </w:rPr>
        <w:t>六、其他需要报告的事项</w:t>
      </w:r>
    </w:p>
    <w:p w14:paraId="6E6189D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（一）收取信息处理费情况</w:t>
      </w:r>
    </w:p>
    <w:p w14:paraId="432D20E4">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依据《政府信息公开信息处理费管理办法》，区审计局全年没有收取信息公开处理费。</w:t>
      </w:r>
    </w:p>
    <w:p w14:paraId="05D6F54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（二）落实上级年度政务公开工作要点情况</w:t>
      </w:r>
    </w:p>
    <w:p w14:paraId="54B5DB2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区审计局结合工作实际，对202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年政务公开重点工作任务进行分工，科学制定工作要点，有序推进政务公开工作。</w:t>
      </w:r>
    </w:p>
    <w:p w14:paraId="7674EC5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（三）人大代表建议和政协提案办理结果公开情况</w:t>
      </w:r>
    </w:p>
    <w:p w14:paraId="2C8B6BB8">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区审计局全年未收到人大代表建议和政协主办提案。</w:t>
      </w:r>
    </w:p>
    <w:p w14:paraId="68202A49">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（四）政务公开工作创新情况</w:t>
      </w:r>
    </w:p>
    <w:p w14:paraId="27A0498E">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无</w:t>
      </w:r>
      <w:r>
        <w:rPr>
          <w:rFonts w:hint="eastAsia" w:ascii="仿宋_GB2312" w:hAnsi="仿宋_GB2312" w:eastAsia="仿宋_GB2312" w:cs="仿宋_GB2312"/>
          <w:color w:val="auto"/>
          <w:sz w:val="32"/>
          <w:szCs w:val="32"/>
        </w:rPr>
        <w:t>。</w:t>
      </w:r>
    </w:p>
    <w:p w14:paraId="4B32817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（五）本行政机关政府信息公开工作年度报告数据统计需要说明的事项</w:t>
      </w:r>
    </w:p>
    <w:p w14:paraId="3430C55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报告中所列数据的统计期限自</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年1月1日起至</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年12月31日止。</w:t>
      </w:r>
    </w:p>
    <w:p w14:paraId="5E0547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（六）本行政机关认为需要报告的其他事项</w:t>
      </w:r>
    </w:p>
    <w:p w14:paraId="72859E0E">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14:paraId="29EB843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（七）其他有关文件专门要求通过政府信息公开工作年度报告予以报告的事项</w:t>
      </w:r>
    </w:p>
    <w:p w14:paraId="27E39784">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14:paraId="3D30B53E">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lang w:val="en-US" w:eastAsia="zh-CN"/>
        </w:rPr>
      </w:pPr>
    </w:p>
    <w:p w14:paraId="5DD233AB">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lang w:val="en-US" w:eastAsia="zh-CN"/>
        </w:rPr>
      </w:pPr>
    </w:p>
    <w:p w14:paraId="1E0F3230">
      <w:pPr>
        <w:keepNext w:val="0"/>
        <w:keepLines w:val="0"/>
        <w:pageBreakBefore w:val="0"/>
        <w:kinsoku/>
        <w:wordWrap/>
        <w:overflowPunct/>
        <w:topLinePunct w:val="0"/>
        <w:autoSpaceDE/>
        <w:autoSpaceDN/>
        <w:bidi w:val="0"/>
        <w:adjustRightInd/>
        <w:snapToGrid/>
        <w:spacing w:line="560" w:lineRule="exact"/>
        <w:ind w:firstLine="618"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台儿庄区审计局</w:t>
      </w:r>
    </w:p>
    <w:p w14:paraId="7D19D113">
      <w:pPr>
        <w:keepNext w:val="0"/>
        <w:keepLines w:val="0"/>
        <w:pageBreakBefore w:val="0"/>
        <w:kinsoku/>
        <w:wordWrap/>
        <w:overflowPunct/>
        <w:topLinePunct w:val="0"/>
        <w:autoSpaceDE/>
        <w:autoSpaceDN/>
        <w:bidi w:val="0"/>
        <w:adjustRightInd/>
        <w:snapToGrid/>
        <w:spacing w:line="560" w:lineRule="exact"/>
        <w:ind w:firstLine="618"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2026年1月20日</w:t>
      </w:r>
    </w:p>
    <w:p w14:paraId="3A70BE0A">
      <w:pPr>
        <w:keepNext w:val="0"/>
        <w:keepLines w:val="0"/>
        <w:pageBreakBefore w:val="0"/>
        <w:kinsoku/>
        <w:wordWrap/>
        <w:overflowPunct/>
        <w:topLinePunct w:val="0"/>
        <w:autoSpaceDE/>
        <w:autoSpaceDN/>
        <w:bidi w:val="0"/>
        <w:adjustRightInd/>
        <w:snapToGrid/>
        <w:spacing w:line="560" w:lineRule="exact"/>
        <w:ind w:firstLine="458" w:firstLineChars="200"/>
        <w:textAlignment w:val="auto"/>
        <w:rPr>
          <w:rFonts w:ascii="宋体" w:hAnsi="宋体" w:cs="宋体"/>
          <w:color w:val="0000FF"/>
          <w:sz w:val="24"/>
          <w:szCs w:val="24"/>
          <w:shd w:val="clear" w:color="auto" w:fill="FFFFFF"/>
        </w:rPr>
      </w:pPr>
    </w:p>
    <w:sectPr>
      <w:footerReference r:id="rId3" w:type="default"/>
      <w:footerReference r:id="rId4" w:type="even"/>
      <w:pgSz w:w="11906" w:h="16838"/>
      <w:pgMar w:top="1701" w:right="1588" w:bottom="1701" w:left="1588" w:header="1418" w:footer="1701" w:gutter="0"/>
      <w:pgNumType w:fmt="numberInDas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09A516-ACE5-49AA-A0FB-2D68C9B35E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BB7198D-2EDA-4136-A7ED-CB9D19BCA4B8}"/>
  </w:font>
  <w:font w:name="仿宋_GB2312">
    <w:panose1 w:val="02010609030101010101"/>
    <w:charset w:val="86"/>
    <w:family w:val="modern"/>
    <w:pitch w:val="default"/>
    <w:sig w:usb0="00000001" w:usb1="080E0000" w:usb2="00000000" w:usb3="00000000" w:csb0="00040000" w:csb1="00000000"/>
    <w:embedRegular r:id="rId3" w:fontKey="{BC8F9329-7EB0-4CBC-9718-981604552858}"/>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4" w:fontKey="{0177059C-D777-4D80-BF35-983F369C7212}"/>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4A6B5304-F0DD-4E78-85BF-A4AC64B24591}"/>
  </w:font>
  <w:font w:name="楷体">
    <w:panose1 w:val="02010609060101010101"/>
    <w:charset w:val="86"/>
    <w:family w:val="modern"/>
    <w:pitch w:val="default"/>
    <w:sig w:usb0="800002BF" w:usb1="38CF7CFA" w:usb2="00000016" w:usb3="00000000" w:csb0="00040001" w:csb1="00000000"/>
    <w:embedRegular r:id="rId6" w:fontKey="{36DC416D-07AB-4FE8-99AD-4BF420A750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9BBE">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D5CE1">
                          <w:pPr>
                            <w:pStyle w:val="5"/>
                            <w:rPr>
                              <w:rStyle w:val="14"/>
                              <w:rFonts w:ascii="宋体" w:hAnsi="宋体"/>
                              <w:sz w:val="24"/>
                              <w:szCs w:val="24"/>
                            </w:rPr>
                          </w:pPr>
                          <w:r>
                            <w:rPr>
                              <w:rStyle w:val="14"/>
                              <w:rFonts w:ascii="宋体" w:hAnsi="宋体"/>
                              <w:sz w:val="24"/>
                              <w:szCs w:val="24"/>
                            </w:rPr>
                            <w:fldChar w:fldCharType="begin"/>
                          </w:r>
                          <w:r>
                            <w:rPr>
                              <w:rStyle w:val="14"/>
                              <w:rFonts w:ascii="宋体" w:hAnsi="宋体"/>
                              <w:sz w:val="24"/>
                              <w:szCs w:val="24"/>
                            </w:rPr>
                            <w:instrText xml:space="preserve">PAGE  </w:instrText>
                          </w:r>
                          <w:r>
                            <w:rPr>
                              <w:rStyle w:val="14"/>
                              <w:rFonts w:ascii="宋体" w:hAnsi="宋体"/>
                              <w:sz w:val="24"/>
                              <w:szCs w:val="24"/>
                            </w:rPr>
                            <w:fldChar w:fldCharType="separate"/>
                          </w:r>
                          <w:r>
                            <w:rPr>
                              <w:rStyle w:val="14"/>
                              <w:rFonts w:ascii="宋体" w:hAnsi="宋体"/>
                              <w:sz w:val="24"/>
                              <w:szCs w:val="24"/>
                            </w:rPr>
                            <w:t>１</w:t>
                          </w:r>
                          <w:r>
                            <w:rPr>
                              <w:rStyle w:val="14"/>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4D5CE1">
                    <w:pPr>
                      <w:pStyle w:val="5"/>
                      <w:rPr>
                        <w:rStyle w:val="14"/>
                        <w:rFonts w:ascii="宋体" w:hAnsi="宋体"/>
                        <w:sz w:val="24"/>
                        <w:szCs w:val="24"/>
                      </w:rPr>
                    </w:pPr>
                    <w:r>
                      <w:rPr>
                        <w:rStyle w:val="14"/>
                        <w:rFonts w:ascii="宋体" w:hAnsi="宋体"/>
                        <w:sz w:val="24"/>
                        <w:szCs w:val="24"/>
                      </w:rPr>
                      <w:fldChar w:fldCharType="begin"/>
                    </w:r>
                    <w:r>
                      <w:rPr>
                        <w:rStyle w:val="14"/>
                        <w:rFonts w:ascii="宋体" w:hAnsi="宋体"/>
                        <w:sz w:val="24"/>
                        <w:szCs w:val="24"/>
                      </w:rPr>
                      <w:instrText xml:space="preserve">PAGE  </w:instrText>
                    </w:r>
                    <w:r>
                      <w:rPr>
                        <w:rStyle w:val="14"/>
                        <w:rFonts w:ascii="宋体" w:hAnsi="宋体"/>
                        <w:sz w:val="24"/>
                        <w:szCs w:val="24"/>
                      </w:rPr>
                      <w:fldChar w:fldCharType="separate"/>
                    </w:r>
                    <w:r>
                      <w:rPr>
                        <w:rStyle w:val="14"/>
                        <w:rFonts w:ascii="宋体" w:hAnsi="宋体"/>
                        <w:sz w:val="24"/>
                        <w:szCs w:val="24"/>
                      </w:rPr>
                      <w:t>１</w:t>
                    </w:r>
                    <w:r>
                      <w:rPr>
                        <w:rStyle w:val="14"/>
                        <w:rFonts w:ascii="宋体" w:hAnsi="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F09A">
    <w:pPr>
      <w:pStyle w:val="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6EFB3">
                          <w:pPr>
                            <w:pStyle w:val="5"/>
                            <w:rPr>
                              <w:rStyle w:val="14"/>
                              <w:rFonts w:ascii="宋体" w:hAnsi="宋体"/>
                              <w:sz w:val="28"/>
                              <w:szCs w:val="28"/>
                            </w:rPr>
                          </w:pPr>
                          <w:r>
                            <w:rPr>
                              <w:rStyle w:val="14"/>
                              <w:rFonts w:ascii="宋体" w:hAnsi="宋体"/>
                              <w:sz w:val="24"/>
                              <w:szCs w:val="24"/>
                            </w:rPr>
                            <w:fldChar w:fldCharType="begin"/>
                          </w:r>
                          <w:r>
                            <w:rPr>
                              <w:rStyle w:val="14"/>
                              <w:rFonts w:ascii="宋体" w:hAnsi="宋体"/>
                              <w:sz w:val="24"/>
                              <w:szCs w:val="24"/>
                            </w:rPr>
                            <w:instrText xml:space="preserve">PAGE  </w:instrText>
                          </w:r>
                          <w:r>
                            <w:rPr>
                              <w:rStyle w:val="14"/>
                              <w:rFonts w:ascii="宋体" w:hAnsi="宋体"/>
                              <w:sz w:val="24"/>
                              <w:szCs w:val="24"/>
                            </w:rPr>
                            <w:fldChar w:fldCharType="separate"/>
                          </w:r>
                          <w:r>
                            <w:rPr>
                              <w:rStyle w:val="14"/>
                              <w:rFonts w:ascii="宋体" w:hAnsi="宋体"/>
                              <w:sz w:val="24"/>
                              <w:szCs w:val="24"/>
                            </w:rPr>
                            <w:t>２</w:t>
                          </w:r>
                          <w:r>
                            <w:rPr>
                              <w:rStyle w:val="14"/>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76EFB3">
                    <w:pPr>
                      <w:pStyle w:val="5"/>
                      <w:rPr>
                        <w:rStyle w:val="14"/>
                        <w:rFonts w:ascii="宋体" w:hAnsi="宋体"/>
                        <w:sz w:val="28"/>
                        <w:szCs w:val="28"/>
                      </w:rPr>
                    </w:pPr>
                    <w:r>
                      <w:rPr>
                        <w:rStyle w:val="14"/>
                        <w:rFonts w:ascii="宋体" w:hAnsi="宋体"/>
                        <w:sz w:val="24"/>
                        <w:szCs w:val="24"/>
                      </w:rPr>
                      <w:fldChar w:fldCharType="begin"/>
                    </w:r>
                    <w:r>
                      <w:rPr>
                        <w:rStyle w:val="14"/>
                        <w:rFonts w:ascii="宋体" w:hAnsi="宋体"/>
                        <w:sz w:val="24"/>
                        <w:szCs w:val="24"/>
                      </w:rPr>
                      <w:instrText xml:space="preserve">PAGE  </w:instrText>
                    </w:r>
                    <w:r>
                      <w:rPr>
                        <w:rStyle w:val="14"/>
                        <w:rFonts w:ascii="宋体" w:hAnsi="宋体"/>
                        <w:sz w:val="24"/>
                        <w:szCs w:val="24"/>
                      </w:rPr>
                      <w:fldChar w:fldCharType="separate"/>
                    </w:r>
                    <w:r>
                      <w:rPr>
                        <w:rStyle w:val="14"/>
                        <w:rFonts w:ascii="宋体" w:hAnsi="宋体"/>
                        <w:sz w:val="24"/>
                        <w:szCs w:val="24"/>
                      </w:rPr>
                      <w:t>２</w:t>
                    </w:r>
                    <w:r>
                      <w:rPr>
                        <w:rStyle w:val="14"/>
                        <w:rFonts w:ascii="宋体" w:hAnsi="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27F6AB2"/>
    <w:rsid w:val="0323389B"/>
    <w:rsid w:val="076D5A73"/>
    <w:rsid w:val="080F08D8"/>
    <w:rsid w:val="085C148C"/>
    <w:rsid w:val="0BA650B0"/>
    <w:rsid w:val="0D156991"/>
    <w:rsid w:val="116752E1"/>
    <w:rsid w:val="117C1380"/>
    <w:rsid w:val="13280AA0"/>
    <w:rsid w:val="147E4E1C"/>
    <w:rsid w:val="155C2286"/>
    <w:rsid w:val="15B8423D"/>
    <w:rsid w:val="15F64E85"/>
    <w:rsid w:val="169F72CB"/>
    <w:rsid w:val="178D1819"/>
    <w:rsid w:val="1A516B2E"/>
    <w:rsid w:val="1ADD5D48"/>
    <w:rsid w:val="1CF77E61"/>
    <w:rsid w:val="1D725739"/>
    <w:rsid w:val="1DAE5157"/>
    <w:rsid w:val="1E25455A"/>
    <w:rsid w:val="1F0028D1"/>
    <w:rsid w:val="22DE784D"/>
    <w:rsid w:val="258C4EBE"/>
    <w:rsid w:val="26A56238"/>
    <w:rsid w:val="285443B9"/>
    <w:rsid w:val="28C17575"/>
    <w:rsid w:val="2A742AF1"/>
    <w:rsid w:val="2B300A31"/>
    <w:rsid w:val="2BF038DB"/>
    <w:rsid w:val="2C3D33B6"/>
    <w:rsid w:val="2C723060"/>
    <w:rsid w:val="2DBA1452"/>
    <w:rsid w:val="2E1B3EB1"/>
    <w:rsid w:val="2E2170F9"/>
    <w:rsid w:val="2E32735A"/>
    <w:rsid w:val="2E772BB0"/>
    <w:rsid w:val="30DF2C8E"/>
    <w:rsid w:val="30E028ED"/>
    <w:rsid w:val="31C44825"/>
    <w:rsid w:val="329A50BF"/>
    <w:rsid w:val="347B4A7C"/>
    <w:rsid w:val="34EC3754"/>
    <w:rsid w:val="3AA765CB"/>
    <w:rsid w:val="3B5E96CB"/>
    <w:rsid w:val="3BC9468F"/>
    <w:rsid w:val="3BF30215"/>
    <w:rsid w:val="3C634773"/>
    <w:rsid w:val="3F254FF1"/>
    <w:rsid w:val="3FE78241"/>
    <w:rsid w:val="3FF34060"/>
    <w:rsid w:val="4070745F"/>
    <w:rsid w:val="42C6780A"/>
    <w:rsid w:val="44F85C75"/>
    <w:rsid w:val="45EA75BD"/>
    <w:rsid w:val="47F04B43"/>
    <w:rsid w:val="4DB210B7"/>
    <w:rsid w:val="4EAF55F6"/>
    <w:rsid w:val="54E76A52"/>
    <w:rsid w:val="57F95408"/>
    <w:rsid w:val="58690F0C"/>
    <w:rsid w:val="59BDE728"/>
    <w:rsid w:val="5A8D766B"/>
    <w:rsid w:val="5CFDC638"/>
    <w:rsid w:val="5DF77933"/>
    <w:rsid w:val="5F837ED5"/>
    <w:rsid w:val="60126AA6"/>
    <w:rsid w:val="611B2517"/>
    <w:rsid w:val="62E55633"/>
    <w:rsid w:val="63620412"/>
    <w:rsid w:val="65982E30"/>
    <w:rsid w:val="65F8334A"/>
    <w:rsid w:val="67A55390"/>
    <w:rsid w:val="68DC4DE2"/>
    <w:rsid w:val="6A2C121C"/>
    <w:rsid w:val="6BFF169D"/>
    <w:rsid w:val="6C9E04FA"/>
    <w:rsid w:val="6CCF5389"/>
    <w:rsid w:val="6F3207BD"/>
    <w:rsid w:val="6F5E1F53"/>
    <w:rsid w:val="725515CC"/>
    <w:rsid w:val="72E36D0B"/>
    <w:rsid w:val="73326672"/>
    <w:rsid w:val="752913AF"/>
    <w:rsid w:val="752F3AB5"/>
    <w:rsid w:val="77F8480C"/>
    <w:rsid w:val="788D60F9"/>
    <w:rsid w:val="78B7350B"/>
    <w:rsid w:val="79050385"/>
    <w:rsid w:val="79EFAF21"/>
    <w:rsid w:val="7C501917"/>
    <w:rsid w:val="7CDE5175"/>
    <w:rsid w:val="7F7B8340"/>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2993</Words>
  <Characters>3113</Characters>
  <Lines>19</Lines>
  <Paragraphs>5</Paragraphs>
  <TotalTime>61</TotalTime>
  <ScaleCrop>false</ScaleCrop>
  <LinksUpToDate>false</LinksUpToDate>
  <CharactersWithSpaces>3113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cp:lastModifiedBy>
  <cp:lastPrinted>2026-01-16T08:08:00Z</cp:lastPrinted>
  <dcterms:modified xsi:type="dcterms:W3CDTF">2026-01-20T08:22:01Z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A59A14537F8F4ABAA254D071763FCFF9_13</vt:lpwstr>
  </property>
  <property fmtid="{D5CDD505-2E9C-101B-9397-08002B2CF9AE}" pid="3" name="KSOProductBuildVer">
    <vt:lpwstr>2052-12.1.0.24657</vt:lpwstr>
  </property>
  <property fmtid="{D5CDD505-2E9C-101B-9397-08002B2CF9AE}" pid="4" name="KSOTemplateDocerSaveRecord">
    <vt:lpwstr>eyJoZGlkIjoiMDM0MmI0YzRlODQyNmMxZjYyMzhiZjJlZDE2NzJmN2IiLCJ1c2VySWQiOiIzNTk2OTgzMzkifQ==</vt:lpwstr>
  </property>
</Properties>
</file>