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Cs/>
          <w:color w:val="auto"/>
          <w:spacing w:val="-4"/>
          <w:sz w:val="44"/>
          <w:szCs w:val="44"/>
          <w:shd w:val="clear" w:color="auto" w:fill="FFFFFF"/>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Cs/>
          <w:color w:val="auto"/>
          <w:spacing w:val="-4"/>
          <w:sz w:val="44"/>
          <w:szCs w:val="44"/>
          <w:shd w:val="clear" w:color="auto" w:fill="FFFFFF"/>
        </w:rPr>
      </w:pPr>
      <w:r>
        <w:rPr>
          <w:rFonts w:hint="eastAsia" w:ascii="方正小标宋简体" w:hAnsi="方正小标宋简体" w:eastAsia="方正小标宋简体" w:cs="方正小标宋简体"/>
          <w:bCs/>
          <w:color w:val="auto"/>
          <w:spacing w:val="-4"/>
          <w:sz w:val="44"/>
          <w:szCs w:val="44"/>
          <w:shd w:val="clear" w:color="auto" w:fill="FFFFFF"/>
        </w:rPr>
        <w:t>台儿庄区</w:t>
      </w:r>
      <w:r>
        <w:rPr>
          <w:rFonts w:hint="eastAsia" w:ascii="方正小标宋简体" w:hAnsi="方正小标宋简体" w:eastAsia="方正小标宋简体" w:cs="方正小标宋简体"/>
          <w:bCs/>
          <w:color w:val="auto"/>
          <w:spacing w:val="-4"/>
          <w:sz w:val="44"/>
          <w:szCs w:val="44"/>
          <w:shd w:val="clear" w:color="auto" w:fill="FFFFFF"/>
          <w:lang w:val="en-US" w:eastAsia="zh-CN"/>
        </w:rPr>
        <w:t>行政审批服务</w:t>
      </w:r>
      <w:r>
        <w:rPr>
          <w:rFonts w:hint="eastAsia" w:ascii="方正小标宋简体" w:hAnsi="方正小标宋简体" w:eastAsia="方正小标宋简体" w:cs="方正小标宋简体"/>
          <w:bCs/>
          <w:color w:val="auto"/>
          <w:spacing w:val="-4"/>
          <w:sz w:val="44"/>
          <w:szCs w:val="44"/>
          <w:shd w:val="clear" w:color="auto" w:fill="FFFFFF"/>
        </w:rPr>
        <w:t>局</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Cs/>
          <w:color w:val="auto"/>
          <w:spacing w:val="-4"/>
          <w:sz w:val="44"/>
          <w:szCs w:val="44"/>
          <w:shd w:val="clear" w:color="auto" w:fill="FFFFFF"/>
        </w:rPr>
      </w:pPr>
      <w:r>
        <w:rPr>
          <w:rFonts w:hint="eastAsia" w:ascii="方正小标宋简体" w:hAnsi="方正小标宋简体" w:eastAsia="方正小标宋简体" w:cs="方正小标宋简体"/>
          <w:bCs/>
          <w:color w:val="auto"/>
          <w:spacing w:val="-4"/>
          <w:sz w:val="44"/>
          <w:szCs w:val="44"/>
          <w:shd w:val="clear" w:color="auto" w:fill="FFFFFF"/>
        </w:rPr>
        <w:t>2023年政府信息公开工作年度报告</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Cs/>
          <w:color w:val="auto"/>
          <w:spacing w:val="-4"/>
          <w:sz w:val="44"/>
          <w:szCs w:val="44"/>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台儿庄区行政审批服务局2023年政府信息公开工作年度报告</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kern w:val="0"/>
          <w:sz w:val="32"/>
          <w:szCs w:val="32"/>
          <w:lang w:val="en-US" w:eastAsia="zh-CN" w:bidi="ar"/>
        </w:rPr>
        <w:t>以下简称“台行审年度报告”</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根据《中华人民共和国政府信息公开条例》</w:t>
      </w:r>
      <w:r>
        <w:rPr>
          <w:rFonts w:hint="eastAsia" w:ascii="仿宋_GB2312" w:hAnsi="仿宋_GB2312" w:eastAsia="仿宋_GB2312" w:cs="仿宋_GB2312"/>
          <w:i w:val="0"/>
          <w:iCs w:val="0"/>
          <w:caps w:val="0"/>
          <w:color w:val="auto"/>
          <w:spacing w:val="-4"/>
          <w:sz w:val="32"/>
          <w:szCs w:val="32"/>
          <w:shd w:val="clear" w:fill="FFFFFF"/>
        </w:rPr>
        <w:t>（国务院令第711号，以下简称《条例》）</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i w:val="0"/>
          <w:iCs w:val="0"/>
          <w:caps w:val="0"/>
          <w:color w:val="auto"/>
          <w:spacing w:val="-4"/>
          <w:sz w:val="32"/>
          <w:szCs w:val="32"/>
          <w:shd w:val="clear" w:fill="FFFFFF"/>
        </w:rPr>
        <w:t>《国务院办公厅政府信息与政务公开办公室关于印发＜中华人民共和国政府信息公开工作年度报告格式＞的通知》（国办公开办函〔2021〕30号）</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省政府、市政府、区政府政府信息公开相关规定编制而成。</w:t>
      </w:r>
      <w:r>
        <w:rPr>
          <w:rFonts w:hint="eastAsia" w:ascii="仿宋_GB2312" w:hAnsi="仿宋_GB2312" w:eastAsia="仿宋_GB2312" w:cs="仿宋_GB2312"/>
          <w:color w:val="auto"/>
          <w:spacing w:val="-4"/>
          <w:kern w:val="0"/>
          <w:sz w:val="32"/>
          <w:szCs w:val="32"/>
          <w:lang w:val="en-US" w:eastAsia="zh-CN" w:bidi="ar"/>
        </w:rPr>
        <w:t>台行审年度报告</w:t>
      </w:r>
      <w:r>
        <w:rPr>
          <w:rFonts w:hint="eastAsia" w:ascii="仿宋_GB2312" w:hAnsi="仿宋_GB2312" w:eastAsia="仿宋_GB2312" w:cs="仿宋_GB2312"/>
          <w:color w:val="auto"/>
          <w:spacing w:val="-4"/>
          <w:sz w:val="32"/>
          <w:szCs w:val="32"/>
        </w:rPr>
        <w:t>由总体情况、</w:t>
      </w:r>
      <w:r>
        <w:rPr>
          <w:rFonts w:hint="eastAsia" w:ascii="仿宋_GB2312" w:hAnsi="仿宋_GB2312" w:eastAsia="仿宋_GB2312" w:cs="仿宋_GB2312"/>
          <w:color w:val="auto"/>
          <w:spacing w:val="-4"/>
          <w:sz w:val="32"/>
          <w:szCs w:val="32"/>
          <w:shd w:val="clear" w:color="auto" w:fill="FFFFFF"/>
        </w:rPr>
        <w:t>主动公开政府信息情况</w:t>
      </w:r>
      <w:r>
        <w:rPr>
          <w:rFonts w:hint="eastAsia" w:ascii="仿宋_GB2312" w:hAnsi="仿宋_GB2312" w:eastAsia="仿宋_GB2312" w:cs="仿宋_GB2312"/>
          <w:color w:val="auto"/>
          <w:spacing w:val="-4"/>
          <w:sz w:val="32"/>
          <w:szCs w:val="32"/>
          <w:shd w:val="clear" w:color="auto" w:fill="FFFFFF"/>
          <w:lang w:eastAsia="zh-CN"/>
        </w:rPr>
        <w:t>；</w:t>
      </w:r>
      <w:r>
        <w:rPr>
          <w:rFonts w:hint="eastAsia" w:ascii="仿宋_GB2312" w:hAnsi="仿宋_GB2312" w:eastAsia="仿宋_GB2312" w:cs="仿宋_GB2312"/>
          <w:color w:val="auto"/>
          <w:spacing w:val="-4"/>
          <w:sz w:val="32"/>
          <w:szCs w:val="32"/>
        </w:rPr>
        <w:t>收到和处理政府信息公开申请情况</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政府信息公开行政复议、行政诉讼情况</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存在的主要问题及改进情况</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其他需要报告的事项等</w:t>
      </w:r>
      <w:r>
        <w:rPr>
          <w:rFonts w:hint="eastAsia" w:ascii="仿宋_GB2312" w:hAnsi="仿宋_GB2312" w:eastAsia="仿宋_GB2312" w:cs="仿宋_GB2312"/>
          <w:color w:val="auto"/>
          <w:spacing w:val="-4"/>
          <w:sz w:val="32"/>
          <w:szCs w:val="32"/>
          <w:lang w:val="en-US" w:eastAsia="zh-CN"/>
        </w:rPr>
        <w:t>六</w:t>
      </w:r>
      <w:r>
        <w:rPr>
          <w:rFonts w:hint="eastAsia" w:ascii="仿宋_GB2312" w:hAnsi="仿宋_GB2312" w:eastAsia="仿宋_GB2312" w:cs="仿宋_GB2312"/>
          <w:color w:val="auto"/>
          <w:spacing w:val="-4"/>
          <w:sz w:val="32"/>
          <w:szCs w:val="32"/>
        </w:rPr>
        <w:t>个部分组成。</w:t>
      </w:r>
      <w:r>
        <w:rPr>
          <w:rFonts w:hint="eastAsia" w:ascii="仿宋_GB2312" w:hAnsi="仿宋_GB2312" w:eastAsia="仿宋_GB2312" w:cs="仿宋_GB2312"/>
          <w:color w:val="auto"/>
          <w:spacing w:val="-4"/>
          <w:kern w:val="0"/>
          <w:sz w:val="32"/>
          <w:szCs w:val="32"/>
          <w:lang w:val="en-US" w:eastAsia="zh-CN" w:bidi="ar"/>
        </w:rPr>
        <w:t>台行审年度报告</w:t>
      </w:r>
      <w:r>
        <w:rPr>
          <w:rFonts w:hint="eastAsia" w:ascii="仿宋_GB2312" w:hAnsi="仿宋_GB2312" w:eastAsia="仿宋_GB2312" w:cs="仿宋_GB2312"/>
          <w:color w:val="auto"/>
          <w:spacing w:val="-4"/>
          <w:sz w:val="32"/>
          <w:szCs w:val="32"/>
        </w:rPr>
        <w:t>中所列数据的统计期限自202</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年1月1日起至202</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年12月31日止。</w:t>
      </w:r>
      <w:r>
        <w:rPr>
          <w:rFonts w:hint="eastAsia" w:ascii="仿宋_GB2312" w:hAnsi="仿宋_GB2312" w:eastAsia="仿宋_GB2312" w:cs="仿宋_GB2312"/>
          <w:color w:val="auto"/>
          <w:spacing w:val="-4"/>
          <w:kern w:val="0"/>
          <w:sz w:val="32"/>
          <w:szCs w:val="32"/>
          <w:lang w:val="en-US" w:eastAsia="zh-CN" w:bidi="ar"/>
        </w:rPr>
        <w:t>台行审年度报告</w:t>
      </w:r>
      <w:r>
        <w:rPr>
          <w:rFonts w:hint="eastAsia" w:ascii="仿宋_GB2312" w:hAnsi="仿宋_GB2312" w:eastAsia="仿宋_GB2312" w:cs="仿宋_GB2312"/>
          <w:color w:val="auto"/>
          <w:spacing w:val="-4"/>
          <w:sz w:val="32"/>
          <w:szCs w:val="32"/>
        </w:rPr>
        <w:t>的电子版可在“台儿庄区政府门户网站”下载。如对</w:t>
      </w:r>
      <w:r>
        <w:rPr>
          <w:rFonts w:hint="eastAsia" w:ascii="仿宋_GB2312" w:hAnsi="仿宋_GB2312" w:eastAsia="仿宋_GB2312" w:cs="仿宋_GB2312"/>
          <w:color w:val="auto"/>
          <w:spacing w:val="-4"/>
          <w:kern w:val="0"/>
          <w:sz w:val="32"/>
          <w:szCs w:val="32"/>
          <w:lang w:val="en-US" w:eastAsia="zh-CN" w:bidi="ar"/>
        </w:rPr>
        <w:t>台行审年度报告</w:t>
      </w:r>
      <w:r>
        <w:rPr>
          <w:rFonts w:hint="eastAsia" w:ascii="仿宋_GB2312" w:hAnsi="仿宋_GB2312" w:eastAsia="仿宋_GB2312" w:cs="仿宋_GB2312"/>
          <w:color w:val="auto"/>
          <w:spacing w:val="-4"/>
          <w:sz w:val="32"/>
          <w:szCs w:val="32"/>
        </w:rPr>
        <w:t>有疑问，请与台儿庄区行政审批服务局联系(地址:枣庄市台儿庄区台中路1506号；电话：0632—6616110；邮箱：tezqzgb@zz.shandong.cn )。</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default" w:ascii="仿宋_GB2312" w:hAnsi="Calibri" w:eastAsia="仿宋_GB2312" w:cs="仿宋_GB2312"/>
          <w:i w:val="0"/>
          <w:iCs w:val="0"/>
          <w:caps w:val="0"/>
          <w:color w:val="auto"/>
          <w:spacing w:val="-4"/>
          <w:sz w:val="32"/>
          <w:szCs w:val="32"/>
          <w:shd w:val="clear" w:fill="FFFFFF"/>
          <w:lang w:val="en-US" w:eastAsia="zh-CN"/>
        </w:rPr>
      </w:pPr>
      <w:r>
        <w:rPr>
          <w:rFonts w:hint="eastAsia" w:ascii="仿宋_GB2312" w:hAnsi="Calibri" w:eastAsia="仿宋_GB2312" w:cs="仿宋_GB2312"/>
          <w:i w:val="0"/>
          <w:iCs w:val="0"/>
          <w:caps w:val="0"/>
          <w:color w:val="auto"/>
          <w:spacing w:val="-4"/>
          <w:sz w:val="32"/>
          <w:szCs w:val="32"/>
          <w:shd w:val="clear" w:fill="FFFFFF"/>
          <w:lang w:val="en-US" w:eastAsia="zh-CN"/>
        </w:rPr>
        <w:t>2023年，台儿庄区行政审批服务局</w:t>
      </w:r>
      <w:r>
        <w:rPr>
          <w:rFonts w:hint="eastAsia" w:ascii="仿宋_GB2312" w:hAnsi="Ã¥Â¾Â®Ã¨Â½Â¯Ã©â€ºâ€¦Ã©Â»â€˜" w:eastAsia="仿宋_GB2312" w:cs="仿宋_GB2312"/>
          <w:i w:val="0"/>
          <w:iCs w:val="0"/>
          <w:caps w:val="0"/>
          <w:color w:val="auto"/>
          <w:spacing w:val="-4"/>
          <w:sz w:val="32"/>
          <w:szCs w:val="32"/>
          <w:shd w:val="clear" w:fill="FFFFFF"/>
        </w:rPr>
        <w:t>认真贯彻落实党中央、国务院和省、市</w:t>
      </w:r>
      <w:r>
        <w:rPr>
          <w:rFonts w:hint="eastAsia" w:ascii="仿宋_GB2312" w:hAnsi="Ã¥Â¾Â®Ã¨Â½Â¯Ã©â€ºâ€¦Ã©Â»â€˜" w:eastAsia="仿宋_GB2312" w:cs="仿宋_GB2312"/>
          <w:i w:val="0"/>
          <w:iCs w:val="0"/>
          <w:caps w:val="0"/>
          <w:color w:val="auto"/>
          <w:spacing w:val="-4"/>
          <w:sz w:val="32"/>
          <w:szCs w:val="32"/>
          <w:shd w:val="clear" w:fill="FFFFFF"/>
          <w:lang w:eastAsia="zh-CN"/>
        </w:rPr>
        <w:t>、</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区</w:t>
      </w:r>
      <w:r>
        <w:rPr>
          <w:rFonts w:hint="eastAsia" w:ascii="仿宋_GB2312" w:hAnsi="Ã¥Â¾Â®Ã¨Â½Â¯Ã©â€ºâ€¦Ã©Â»â€˜" w:eastAsia="仿宋_GB2312" w:cs="仿宋_GB2312"/>
          <w:i w:val="0"/>
          <w:iCs w:val="0"/>
          <w:caps w:val="0"/>
          <w:color w:val="auto"/>
          <w:spacing w:val="-4"/>
          <w:sz w:val="32"/>
          <w:szCs w:val="32"/>
          <w:shd w:val="clear" w:fill="FFFFFF"/>
        </w:rPr>
        <w:t>关于政府信息公开工作的部署要求</w:t>
      </w:r>
      <w:r>
        <w:rPr>
          <w:rFonts w:hint="eastAsia" w:ascii="仿宋_GB2312" w:hAnsi="Ã¥Â¾Â®Ã¨Â½Â¯Ã©â€ºâ€¦Ã©Â»â€˜" w:eastAsia="仿宋_GB2312" w:cs="仿宋_GB2312"/>
          <w:i w:val="0"/>
          <w:iCs w:val="0"/>
          <w:caps w:val="0"/>
          <w:color w:val="auto"/>
          <w:spacing w:val="-4"/>
          <w:sz w:val="32"/>
          <w:szCs w:val="32"/>
          <w:shd w:val="clear" w:fill="FFFFFF"/>
          <w:lang w:eastAsia="zh-CN"/>
        </w:rPr>
        <w:t>，</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健全组织机构，</w:t>
      </w:r>
      <w:r>
        <w:rPr>
          <w:rFonts w:hint="eastAsia" w:ascii="仿宋_GB2312" w:hAnsi="宋体" w:eastAsia="仿宋_GB2312" w:cs="仿宋_GB2312"/>
          <w:i w:val="0"/>
          <w:iCs w:val="0"/>
          <w:caps w:val="0"/>
          <w:color w:val="auto"/>
          <w:spacing w:val="-4"/>
          <w:sz w:val="32"/>
          <w:szCs w:val="32"/>
        </w:rPr>
        <w:t>完善公开机制</w:t>
      </w:r>
      <w:r>
        <w:rPr>
          <w:rFonts w:hint="eastAsia" w:ascii="仿宋_GB2312" w:hAnsi="宋体" w:eastAsia="仿宋_GB2312" w:cs="仿宋_GB2312"/>
          <w:i w:val="0"/>
          <w:iCs w:val="0"/>
          <w:caps w:val="0"/>
          <w:color w:val="auto"/>
          <w:spacing w:val="-4"/>
          <w:sz w:val="32"/>
          <w:szCs w:val="32"/>
          <w:lang w:eastAsia="zh-CN"/>
        </w:rPr>
        <w:t>，</w:t>
      </w:r>
      <w:r>
        <w:rPr>
          <w:rFonts w:hint="eastAsia" w:ascii="仿宋_GB2312" w:hAnsi="宋体" w:eastAsia="仿宋_GB2312" w:cs="仿宋_GB2312"/>
          <w:i w:val="0"/>
          <w:iCs w:val="0"/>
          <w:caps w:val="0"/>
          <w:color w:val="auto"/>
          <w:spacing w:val="-4"/>
          <w:sz w:val="32"/>
          <w:szCs w:val="32"/>
          <w:lang w:val="en-US" w:eastAsia="zh-CN"/>
        </w:rPr>
        <w:t>强化工作措施，</w:t>
      </w:r>
      <w:r>
        <w:rPr>
          <w:rFonts w:hint="eastAsia" w:ascii="仿宋_GB2312" w:hAnsi="Ã¥Â¾Â®Ã¨Â½Â¯Ã©â€ºâ€¦Ã©Â»â€˜" w:eastAsia="仿宋_GB2312" w:cs="仿宋_GB2312"/>
          <w:i w:val="0"/>
          <w:iCs w:val="0"/>
          <w:caps w:val="0"/>
          <w:color w:val="auto"/>
          <w:spacing w:val="-4"/>
          <w:sz w:val="32"/>
          <w:szCs w:val="32"/>
          <w:u w:val="none"/>
          <w:shd w:val="clear" w:fill="FFFFFF"/>
        </w:rPr>
        <w:t>不断推进政府信息公开制度化、规范化、科学化、常态化。</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秉承着依法公开、真实公开、注重实效、有力监督的原则；从实际出发，突出重点，循序渐进，讲求实效，不搞形式主义，方便群众办事，便于群众知情，深入贯彻群众路线，实现好、维护好和发展好最广大人民的</w:t>
      </w:r>
      <w:r>
        <w:rPr>
          <w:rFonts w:hint="eastAsia" w:ascii="仿宋_GB2312" w:hAnsi="宋体" w:eastAsia="仿宋_GB2312" w:cs="仿宋_GB2312"/>
          <w:i w:val="0"/>
          <w:iCs w:val="0"/>
          <w:caps w:val="0"/>
          <w:color w:val="auto"/>
          <w:spacing w:val="-4"/>
          <w:sz w:val="32"/>
          <w:szCs w:val="32"/>
        </w:rPr>
        <w:t>知情权、参与权和监督权。</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rPr>
          <w:rFonts w:ascii="Ã¥Â¾Â®Ã¨Â½Â¯Ã©â€ºâ€¦Ã©Â»â€˜" w:hAnsi="Ã¥Â¾Â®Ã¨Â½Â¯Ã©â€ºâ€¦Ã©Â»â€˜" w:eastAsia="Ã¥Â¾Â®Ã¨Â½Â¯Ã©â€ºâ€¦Ã©Â»â€˜" w:cs="Ã¥Â¾Â®Ã¨Â½Â¯Ã©â€ºâ€¦Ã©Â»â€˜"/>
          <w:i w:val="0"/>
          <w:iCs w:val="0"/>
          <w:caps w:val="0"/>
          <w:color w:val="auto"/>
          <w:spacing w:val="-4"/>
          <w:sz w:val="24"/>
          <w:szCs w:val="24"/>
        </w:rPr>
      </w:pPr>
      <w:r>
        <w:rPr>
          <w:rFonts w:hint="eastAsia" w:ascii="楷体_GB2312" w:hAnsi="楷体_GB2312" w:eastAsia="楷体_GB2312" w:cs="楷体_GB2312"/>
          <w:i w:val="0"/>
          <w:iCs w:val="0"/>
          <w:caps w:val="0"/>
          <w:color w:val="auto"/>
          <w:spacing w:val="-4"/>
          <w:sz w:val="32"/>
          <w:szCs w:val="32"/>
          <w:shd w:val="clear" w:fill="FFFFFF"/>
        </w:rPr>
        <w:t>主动公开情况。</w:t>
      </w:r>
      <w:r>
        <w:rPr>
          <w:rFonts w:hint="eastAsia" w:ascii="仿宋_GB2312" w:hAnsi="仿宋_GB2312" w:eastAsia="仿宋_GB2312" w:cs="仿宋_GB2312"/>
          <w:i w:val="0"/>
          <w:iCs w:val="0"/>
          <w:caps w:val="0"/>
          <w:color w:val="auto"/>
          <w:spacing w:val="-4"/>
          <w:sz w:val="32"/>
          <w:szCs w:val="32"/>
          <w:shd w:val="clear" w:fill="FFFFFF"/>
          <w:lang w:val="en-US" w:eastAsia="zh-CN"/>
        </w:rPr>
        <w:t>2023年，通过台儿庄区政府门户网站；台儿庄区政务服务中心微信</w:t>
      </w:r>
      <w:bookmarkStart w:id="10" w:name="_GoBack"/>
      <w:bookmarkEnd w:id="10"/>
      <w:r>
        <w:rPr>
          <w:rFonts w:hint="eastAsia" w:ascii="仿宋_GB2312" w:hAnsi="仿宋_GB2312" w:eastAsia="仿宋_GB2312" w:cs="仿宋_GB2312"/>
          <w:i w:val="0"/>
          <w:iCs w:val="0"/>
          <w:caps w:val="0"/>
          <w:color w:val="auto"/>
          <w:spacing w:val="-4"/>
          <w:sz w:val="32"/>
          <w:szCs w:val="32"/>
          <w:shd w:val="clear" w:fill="FFFFFF"/>
          <w:lang w:val="en-US" w:eastAsia="zh-CN"/>
        </w:rPr>
        <w:t>公众号；台儿庄区市民中心室内大屏、易拉宝、展示牌、办事指南、一件事等多种形式向群众公开政务服务信息，已公开的政务服务信息主要涵盖行政许可审批事项、依据、条件、程序、期限、所需材料、结果；政策法规；重大决策；政府采购等方面。本年度</w:t>
      </w:r>
      <w:r>
        <w:rPr>
          <w:rFonts w:hint="eastAsia" w:ascii="仿宋_GB2312" w:hAnsi="Ã¥Â¾Â®Ã¨Â½Â¯Ã©â€ºâ€¦Ã©Â»â€˜" w:eastAsia="仿宋_GB2312" w:cs="仿宋_GB2312"/>
          <w:b w:val="0"/>
          <w:bCs w:val="0"/>
          <w:i w:val="0"/>
          <w:iCs w:val="0"/>
          <w:caps w:val="0"/>
          <w:color w:val="auto"/>
          <w:spacing w:val="-4"/>
          <w:sz w:val="32"/>
          <w:szCs w:val="32"/>
          <w:highlight w:val="none"/>
          <w:shd w:val="clear" w:fill="FFFFFF"/>
        </w:rPr>
        <w:t>累计</w:t>
      </w:r>
      <w:r>
        <w:rPr>
          <w:rFonts w:hint="eastAsia" w:ascii="仿宋_GB2312" w:hAnsi="Ã¥Â¾Â®Ã¨Â½Â¯Ã©â€ºâ€¦Ã©Â»â€˜" w:eastAsia="仿宋_GB2312" w:cs="仿宋_GB2312"/>
          <w:b w:val="0"/>
          <w:bCs w:val="0"/>
          <w:i w:val="0"/>
          <w:iCs w:val="0"/>
          <w:caps w:val="0"/>
          <w:color w:val="auto"/>
          <w:spacing w:val="-4"/>
          <w:sz w:val="32"/>
          <w:szCs w:val="32"/>
          <w:highlight w:val="none"/>
          <w:shd w:val="clear" w:fill="FFFFFF"/>
          <w:lang w:val="en-US" w:eastAsia="zh-CN"/>
        </w:rPr>
        <w:t>公示行政许可信息21376条，重大决策、政策法规解读5篇，政府采购实施情况年终总结1篇，工作动态信息128篇，微信公众号信息700余篇。</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rPr>
          <w:rFonts w:hint="eastAsia" w:ascii="Ã¥Â¾Â®Ã¨Â½Â¯Ã©â€ºâ€¦Ã©Â»â€˜" w:hAnsi="Ã¥Â¾Â®Ã¨Â½Â¯Ã©â€ºâ€¦Ã©Â»â€˜" w:eastAsia="仿宋_GB2312" w:cs="Ã¥Â¾Â®Ã¨Â½Â¯Ã©â€ºâ€¦Ã©Â»â€˜"/>
          <w:i w:val="0"/>
          <w:iCs w:val="0"/>
          <w:caps w:val="0"/>
          <w:color w:val="auto"/>
          <w:spacing w:val="-4"/>
          <w:sz w:val="24"/>
          <w:szCs w:val="24"/>
          <w:lang w:val="en-US" w:eastAsia="zh-CN"/>
        </w:rPr>
      </w:pPr>
      <w:r>
        <w:rPr>
          <w:rFonts w:hint="eastAsia" w:ascii="楷体_GB2312" w:hAnsi="Ã¥Â¾Â®Ã¨Â½Â¯Ã©â€ºâ€¦Ã©Â»â€˜" w:eastAsia="楷体_GB2312" w:cs="楷体_GB2312"/>
          <w:b w:val="0"/>
          <w:bCs w:val="0"/>
          <w:i w:val="0"/>
          <w:iCs w:val="0"/>
          <w:caps w:val="0"/>
          <w:color w:val="auto"/>
          <w:spacing w:val="-4"/>
          <w:sz w:val="32"/>
          <w:szCs w:val="32"/>
          <w:shd w:val="clear" w:fill="FFFFFF"/>
        </w:rPr>
        <w:t>依申请公开情况。</w:t>
      </w:r>
      <w:r>
        <w:rPr>
          <w:rFonts w:hint="eastAsia" w:ascii="仿宋_GB2312" w:hAnsi="仿宋_GB2312" w:eastAsia="仿宋_GB2312" w:cs="仿宋_GB2312"/>
          <w:b w:val="0"/>
          <w:bCs w:val="0"/>
          <w:i w:val="0"/>
          <w:iCs w:val="0"/>
          <w:caps w:val="0"/>
          <w:color w:val="auto"/>
          <w:spacing w:val="-4"/>
          <w:sz w:val="32"/>
          <w:szCs w:val="32"/>
          <w:shd w:val="clear" w:fill="FFFFFF"/>
          <w:lang w:val="en-US" w:eastAsia="zh-CN"/>
        </w:rPr>
        <w:t>2023年，优化申请方式、简化办理流程、加强信息共享、提高答复质量、加强监督和考核，旨在提高政府信息公开的透明度和公正性，保障群众的</w:t>
      </w:r>
      <w:r>
        <w:rPr>
          <w:rFonts w:hint="eastAsia" w:ascii="仿宋_GB2312" w:hAnsi="Ã¥Â¾Â®Ã¨Â½Â¯Ã©â€ºâ€¦Ã©Â»â€˜" w:eastAsia="仿宋_GB2312" w:cs="仿宋_GB2312"/>
          <w:b w:val="0"/>
          <w:bCs w:val="0"/>
          <w:i w:val="0"/>
          <w:iCs w:val="0"/>
          <w:caps w:val="0"/>
          <w:color w:val="auto"/>
          <w:spacing w:val="-4"/>
          <w:sz w:val="32"/>
          <w:szCs w:val="32"/>
          <w:shd w:val="clear" w:fill="FFFFFF"/>
        </w:rPr>
        <w:t>知情权、参与权、表达权、监督权。</w:t>
      </w:r>
      <w:r>
        <w:rPr>
          <w:rFonts w:hint="eastAsia" w:ascii="仿宋_GB2312" w:hAnsi="Ã¥Â¾Â®Ã¨Â½Â¯Ã©â€ºâ€¦Ã©Â»â€˜" w:eastAsia="仿宋_GB2312" w:cs="仿宋_GB2312"/>
          <w:b w:val="0"/>
          <w:bCs w:val="0"/>
          <w:i w:val="0"/>
          <w:iCs w:val="0"/>
          <w:caps w:val="0"/>
          <w:color w:val="auto"/>
          <w:spacing w:val="-4"/>
          <w:sz w:val="32"/>
          <w:szCs w:val="32"/>
          <w:shd w:val="clear" w:fill="FFFFFF"/>
          <w:lang w:val="en-US" w:eastAsia="zh-CN"/>
        </w:rPr>
        <w:t>本年度</w:t>
      </w:r>
      <w:r>
        <w:rPr>
          <w:rFonts w:hint="eastAsia" w:ascii="仿宋_GB2312" w:hAnsi="Ã¥Â¾Â®Ã¨Â½Â¯Ã©â€ºâ€¦Ã©Â»â€˜" w:eastAsia="仿宋_GB2312" w:cs="仿宋_GB2312"/>
          <w:b w:val="0"/>
          <w:bCs w:val="0"/>
          <w:i w:val="0"/>
          <w:iCs w:val="0"/>
          <w:caps w:val="0"/>
          <w:color w:val="auto"/>
          <w:spacing w:val="-4"/>
          <w:sz w:val="32"/>
          <w:szCs w:val="32"/>
          <w:shd w:val="clear" w:fill="FFFFFF"/>
        </w:rPr>
        <w:t>共收到政府信息公开申请</w:t>
      </w:r>
      <w:r>
        <w:rPr>
          <w:rFonts w:hint="eastAsia" w:ascii="仿宋_GB2312" w:hAnsi="等线" w:eastAsia="仿宋_GB2312" w:cs="仿宋_GB2312"/>
          <w:b w:val="0"/>
          <w:bCs w:val="0"/>
          <w:i w:val="0"/>
          <w:iCs w:val="0"/>
          <w:caps w:val="0"/>
          <w:color w:val="auto"/>
          <w:spacing w:val="-4"/>
          <w:sz w:val="32"/>
          <w:szCs w:val="32"/>
          <w:shd w:val="clear" w:fill="FFFFFF"/>
        </w:rPr>
        <w:t>0</w:t>
      </w:r>
      <w:r>
        <w:rPr>
          <w:rFonts w:hint="eastAsia" w:ascii="仿宋_GB2312" w:hAnsi="Ã¥Â¾Â®Ã¨Â½Â¯Ã©â€ºâ€¦Ã©Â»â€˜" w:eastAsia="仿宋_GB2312" w:cs="仿宋_GB2312"/>
          <w:b w:val="0"/>
          <w:bCs w:val="0"/>
          <w:i w:val="0"/>
          <w:iCs w:val="0"/>
          <w:caps w:val="0"/>
          <w:color w:val="auto"/>
          <w:spacing w:val="-4"/>
          <w:sz w:val="32"/>
          <w:szCs w:val="32"/>
          <w:shd w:val="clear" w:fill="FFFFFF"/>
        </w:rPr>
        <w:t>件</w:t>
      </w:r>
      <w:r>
        <w:rPr>
          <w:rFonts w:hint="eastAsia" w:ascii="仿宋_GB2312" w:hAnsi="Ã¥Â¾Â®Ã¨Â½Â¯Ã©â€ºâ€¦Ã©Â»â€˜" w:eastAsia="仿宋_GB2312" w:cs="仿宋_GB2312"/>
          <w:b w:val="0"/>
          <w:bCs w:val="0"/>
          <w:i w:val="0"/>
          <w:iCs w:val="0"/>
          <w:caps w:val="0"/>
          <w:color w:val="auto"/>
          <w:spacing w:val="-4"/>
          <w:sz w:val="32"/>
          <w:szCs w:val="32"/>
          <w:shd w:val="clear" w:fill="FFFFFF"/>
          <w:lang w:eastAsia="zh-CN"/>
        </w:rPr>
        <w:t>，</w:t>
      </w:r>
      <w:r>
        <w:rPr>
          <w:rFonts w:hint="eastAsia" w:ascii="仿宋_GB2312" w:hAnsi="Ã¥Â¾Â®Ã¨Â½Â¯Ã©â€ºâ€¦Ã©Â»â€˜" w:eastAsia="仿宋_GB2312" w:cs="仿宋_GB2312"/>
          <w:b w:val="0"/>
          <w:bCs w:val="0"/>
          <w:i w:val="0"/>
          <w:iCs w:val="0"/>
          <w:caps w:val="0"/>
          <w:color w:val="auto"/>
          <w:spacing w:val="-4"/>
          <w:sz w:val="32"/>
          <w:szCs w:val="32"/>
          <w:shd w:val="clear" w:fill="FFFFFF"/>
          <w:lang w:val="en-US" w:eastAsia="zh-CN"/>
        </w:rPr>
        <w:t>本年度未收取任何信息处理费用。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Fonts w:hint="default" w:ascii="Ã¥Â¾Â®Ã¨Â½Â¯Ã©â€ºâ€¦Ã©Â»â€˜" w:hAnsi="Ã¥Â¾Â®Ã¨Â½Â¯Ã©â€ºâ€¦Ã©Â»â€˜" w:eastAsia="仿宋_GB2312" w:cs="Ã¥Â¾Â®Ã¨Â½Â¯Ã©â€ºâ€¦Ã©Â»â€˜"/>
          <w:i w:val="0"/>
          <w:iCs w:val="0"/>
          <w:caps w:val="0"/>
          <w:color w:val="auto"/>
          <w:spacing w:val="-4"/>
          <w:sz w:val="19"/>
          <w:szCs w:val="19"/>
          <w:lang w:val="en-US" w:eastAsia="zh-CN"/>
        </w:rPr>
      </w:pPr>
      <w:r>
        <w:rPr>
          <w:rFonts w:hint="eastAsia" w:ascii="楷体_GB2312" w:hAnsi="Ã¥Â¾Â®Ã¨Â½Â¯Ã©â€ºâ€¦Ã©Â»â€˜" w:eastAsia="楷体_GB2312" w:cs="楷体_GB2312"/>
          <w:b w:val="0"/>
          <w:bCs w:val="0"/>
          <w:i w:val="0"/>
          <w:iCs w:val="0"/>
          <w:caps w:val="0"/>
          <w:color w:val="auto"/>
          <w:spacing w:val="-4"/>
          <w:sz w:val="32"/>
          <w:szCs w:val="32"/>
          <w:shd w:val="clear" w:fill="FFFFFF"/>
        </w:rPr>
        <w:t>政府信息管理情况。</w:t>
      </w:r>
      <w:r>
        <w:rPr>
          <w:rFonts w:hint="eastAsia" w:ascii="仿宋_GB2312" w:hAnsi="仿宋_GB2312" w:eastAsia="仿宋_GB2312" w:cs="仿宋_GB2312"/>
          <w:i w:val="0"/>
          <w:iCs w:val="0"/>
          <w:caps w:val="0"/>
          <w:color w:val="auto"/>
          <w:spacing w:val="-4"/>
          <w:sz w:val="32"/>
          <w:szCs w:val="32"/>
          <w:shd w:val="clear" w:fill="FFFFFF"/>
          <w:lang w:val="en-US" w:eastAsia="zh-CN"/>
        </w:rPr>
        <w:t>2023年，通过多种形式加强政府信息管理。</w:t>
      </w:r>
      <w:r>
        <w:rPr>
          <w:rFonts w:hint="eastAsia" w:ascii="仿宋_GB2312" w:hAnsi="Ã¥Â¾Â®Ã¨Â½Â¯Ã©â€ºâ€¦Ã©Â»â€˜" w:eastAsia="仿宋_GB2312" w:cs="仿宋_GB2312"/>
          <w:b w:val="0"/>
          <w:bCs w:val="0"/>
          <w:i w:val="0"/>
          <w:iCs w:val="0"/>
          <w:caps w:val="0"/>
          <w:color w:val="auto"/>
          <w:spacing w:val="-4"/>
          <w:sz w:val="32"/>
          <w:szCs w:val="32"/>
          <w:shd w:val="clear" w:fill="FFFFFF"/>
        </w:rPr>
        <w:t>一是建立信息管理制度</w:t>
      </w:r>
      <w:r>
        <w:rPr>
          <w:rFonts w:hint="eastAsia" w:ascii="仿宋_GB2312" w:hAnsi="Ã¥Â¾Â®Ã¨Â½Â¯Ã©â€ºâ€¦Ã©Â»â€˜" w:eastAsia="仿宋_GB2312" w:cs="仿宋_GB2312"/>
          <w:b w:val="0"/>
          <w:bCs w:val="0"/>
          <w:i w:val="0"/>
          <w:iCs w:val="0"/>
          <w:caps w:val="0"/>
          <w:color w:val="auto"/>
          <w:spacing w:val="-4"/>
          <w:sz w:val="32"/>
          <w:szCs w:val="32"/>
          <w:shd w:val="clear" w:fill="FFFFFF"/>
          <w:lang w:eastAsia="zh-CN"/>
        </w:rPr>
        <w:t>：建立完善的信息管理制度，明确信息的收集、整理、保存和利用等方面的要求，确保信息管理的规范化和标准化。</w:t>
      </w:r>
      <w:r>
        <w:rPr>
          <w:rFonts w:hint="eastAsia" w:ascii="仿宋_GB2312" w:hAnsi="Ã¥Â¾Â®Ã¨Â½Â¯Ã©â€ºâ€¦Ã©Â»â€˜" w:eastAsia="仿宋_GB2312" w:cs="仿宋_GB2312"/>
          <w:i w:val="0"/>
          <w:iCs w:val="0"/>
          <w:caps w:val="0"/>
          <w:color w:val="auto"/>
          <w:spacing w:val="-4"/>
          <w:sz w:val="32"/>
          <w:szCs w:val="32"/>
          <w:shd w:val="clear" w:fill="FFFFFF"/>
        </w:rPr>
        <w:t>二是规范信息发布流程</w:t>
      </w:r>
      <w:r>
        <w:rPr>
          <w:rFonts w:hint="eastAsia" w:ascii="仿宋_GB2312" w:hAnsi="Ã¥Â¾Â®Ã¨Â½Â¯Ã©â€ºâ€¦Ã©Â»â€˜" w:eastAsia="仿宋_GB2312" w:cs="仿宋_GB2312"/>
          <w:i w:val="0"/>
          <w:iCs w:val="0"/>
          <w:caps w:val="0"/>
          <w:color w:val="auto"/>
          <w:spacing w:val="-4"/>
          <w:sz w:val="32"/>
          <w:szCs w:val="32"/>
          <w:shd w:val="clear" w:fill="FFFFFF"/>
          <w:lang w:eastAsia="zh-CN"/>
        </w:rPr>
        <w:t>：规范信息的发布流程，确保信息的准确性和权威性。同时，采取多种方式发布信息，如政府网站、新闻媒体、社交平台等。</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三是加强信息安全管理：加强信息安全管理，采取有效的技术手段和管理措施，保障信息的安全和保密。</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Fonts w:hint="default" w:ascii="Ã¥Â¾Â®Ã¨Â½Â¯Ã©â€ºâ€¦Ã©Â»â€˜" w:hAnsi="Ã¥Â¾Â®Ã¨Â½Â¯Ã©â€ºâ€¦Ã©Â»â€˜" w:eastAsia="Ã¥Â¾Â®Ã¨Â½Â¯Ã©â€ºâ€¦Ã©Â»â€˜" w:cs="Ã¥Â¾Â®Ã¨Â½Â¯Ã©â€ºâ€¦Ã©Â»â€˜"/>
          <w:i w:val="0"/>
          <w:iCs w:val="0"/>
          <w:caps w:val="0"/>
          <w:color w:val="auto"/>
          <w:spacing w:val="-4"/>
          <w:sz w:val="19"/>
          <w:szCs w:val="19"/>
        </w:rPr>
      </w:pPr>
      <w:r>
        <w:rPr>
          <w:rFonts w:hint="eastAsia" w:ascii="楷体_GB2312" w:hAnsi="Ã¥Â¾Â®Ã¨Â½Â¯Ã©â€ºâ€¦Ã©Â»â€˜" w:eastAsia="楷体_GB2312" w:cs="楷体_GB2312"/>
          <w:i w:val="0"/>
          <w:iCs w:val="0"/>
          <w:caps w:val="0"/>
          <w:color w:val="auto"/>
          <w:spacing w:val="-4"/>
          <w:sz w:val="32"/>
          <w:szCs w:val="32"/>
          <w:shd w:val="clear" w:fill="FFFFFF"/>
        </w:rPr>
        <w:t>平台建设情况。</w:t>
      </w:r>
      <w:r>
        <w:rPr>
          <w:rFonts w:hint="eastAsia" w:ascii="仿宋_GB2312" w:hAnsi="仿宋_GB2312" w:eastAsia="仿宋_GB2312" w:cs="仿宋_GB2312"/>
          <w:i w:val="0"/>
          <w:iCs w:val="0"/>
          <w:caps w:val="0"/>
          <w:color w:val="auto"/>
          <w:spacing w:val="-4"/>
          <w:sz w:val="32"/>
          <w:szCs w:val="32"/>
          <w:shd w:val="clear" w:fill="FFFFFF"/>
          <w:lang w:val="en-US" w:eastAsia="zh-CN"/>
        </w:rPr>
        <w:t>2023年，持续推进政府信息公开平台的建设。</w:t>
      </w:r>
      <w:r>
        <w:rPr>
          <w:rFonts w:hint="eastAsia" w:ascii="仿宋_GB2312" w:hAnsi="Ã¥Â¾Â®Ã¨Â½Â¯Ã©â€ºâ€¦Ã©Â»â€˜" w:eastAsia="仿宋_GB2312" w:cs="仿宋_GB2312"/>
          <w:i w:val="0"/>
          <w:iCs w:val="0"/>
          <w:caps w:val="0"/>
          <w:color w:val="auto"/>
          <w:spacing w:val="-4"/>
          <w:sz w:val="32"/>
          <w:szCs w:val="32"/>
          <w:shd w:val="clear" w:fill="FFFFFF"/>
        </w:rPr>
        <w:t>一是</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强基础拓渠道：</w:t>
      </w:r>
      <w:r>
        <w:rPr>
          <w:rFonts w:hint="eastAsia" w:ascii="仿宋_GB2312" w:hAnsi="Ã¥Â¾Â®Ã¨Â½Â¯Ã©â€ºâ€¦Ã©Â»â€˜" w:eastAsia="仿宋_GB2312" w:cs="仿宋_GB2312"/>
          <w:i w:val="0"/>
          <w:iCs w:val="0"/>
          <w:caps w:val="0"/>
          <w:color w:val="auto"/>
          <w:spacing w:val="-4"/>
          <w:sz w:val="32"/>
          <w:szCs w:val="32"/>
          <w:shd w:val="clear" w:fill="FFFFFF"/>
        </w:rPr>
        <w:t>在依托山东政务服务网、台儿庄区政府网站开展政府信息公开的基础上，</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加强立竿见影的</w:t>
      </w:r>
      <w:r>
        <w:rPr>
          <w:rFonts w:hint="eastAsia" w:ascii="仿宋_GB2312" w:hAnsi="仿宋_GB2312" w:eastAsia="仿宋_GB2312" w:cs="仿宋_GB2312"/>
          <w:i w:val="0"/>
          <w:iCs w:val="0"/>
          <w:caps w:val="0"/>
          <w:color w:val="auto"/>
          <w:spacing w:val="-4"/>
          <w:sz w:val="32"/>
          <w:szCs w:val="32"/>
          <w:shd w:val="clear" w:fill="FFFFFF"/>
          <w:lang w:val="en-US" w:eastAsia="zh-CN"/>
        </w:rPr>
        <w:t>室内大屏、易拉宝、展示牌、办事指南、一件事等</w:t>
      </w:r>
      <w:r>
        <w:rPr>
          <w:rFonts w:hint="eastAsia" w:ascii="仿宋_GB2312" w:hAnsi="仿宋_GB2312" w:eastAsia="仿宋_GB2312" w:cs="仿宋_GB2312"/>
          <w:color w:val="auto"/>
          <w:spacing w:val="-4"/>
          <w:sz w:val="32"/>
          <w:szCs w:val="32"/>
        </w:rPr>
        <w:t>线下</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政府信息公开</w:t>
      </w:r>
      <w:r>
        <w:rPr>
          <w:rFonts w:hint="eastAsia" w:ascii="仿宋_GB2312" w:hAnsi="仿宋_GB2312" w:eastAsia="仿宋_GB2312" w:cs="仿宋_GB2312"/>
          <w:i w:val="0"/>
          <w:iCs w:val="0"/>
          <w:caps w:val="0"/>
          <w:color w:val="auto"/>
          <w:spacing w:val="-4"/>
          <w:sz w:val="32"/>
          <w:szCs w:val="32"/>
          <w:shd w:val="clear" w:fill="FFFFFF"/>
          <w:lang w:val="en-US" w:eastAsia="zh-CN"/>
        </w:rPr>
        <w:t>形式；同时</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不断尝试拓展政府信息公开渠道，采用群众接受度高、传播度广的微信公众号对政府信息进行公开</w:t>
      </w:r>
      <w:r>
        <w:rPr>
          <w:rFonts w:hint="eastAsia" w:ascii="仿宋_GB2312" w:hAnsi="Ã¥Â¾Â®Ã¨Â½Â¯Ã©â€ºâ€¦Ã©Â»â€˜" w:eastAsia="仿宋_GB2312" w:cs="仿宋_GB2312"/>
          <w:i w:val="0"/>
          <w:iCs w:val="0"/>
          <w:caps w:val="0"/>
          <w:color w:val="auto"/>
          <w:spacing w:val="-4"/>
          <w:sz w:val="32"/>
          <w:szCs w:val="32"/>
          <w:shd w:val="clear" w:fill="FFFFFF"/>
          <w:lang w:eastAsia="zh-CN"/>
        </w:rPr>
        <w:t>。</w:t>
      </w:r>
      <w:r>
        <w:rPr>
          <w:rFonts w:hint="eastAsia" w:ascii="仿宋_GB2312" w:hAnsi="Ã¥Â¾Â®Ã¨Â½Â¯Ã©â€ºâ€¦Ã©Â»â€˜" w:eastAsia="仿宋_GB2312" w:cs="仿宋_GB2312"/>
          <w:i w:val="0"/>
          <w:iCs w:val="0"/>
          <w:caps w:val="0"/>
          <w:color w:val="auto"/>
          <w:spacing w:val="-4"/>
          <w:sz w:val="32"/>
          <w:szCs w:val="32"/>
          <w:shd w:val="clear" w:fill="FFFFFF"/>
        </w:rPr>
        <w:t>二是</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推进数字化转型：积极推进政府信息公开数字化转型，提高行政审批信息管理的效率和智能化水平，构建“微信批”、“好差评”、</w:t>
      </w:r>
      <w:r>
        <w:rPr>
          <w:rFonts w:hint="eastAsia" w:ascii="仿宋_GB2312" w:hAnsi="Ã¥Â¾Â®Ã¨Â½Â¯Ã©â€ºâ€¦Ã©Â»â€˜" w:eastAsia="仿宋_GB2312" w:cs="仿宋_GB2312"/>
          <w:i w:val="0"/>
          <w:iCs w:val="0"/>
          <w:caps w:val="0"/>
          <w:color w:val="auto"/>
          <w:spacing w:val="-4"/>
          <w:sz w:val="32"/>
          <w:szCs w:val="32"/>
          <w:shd w:val="clear" w:fill="FFFFFF"/>
        </w:rPr>
        <w:t>“微信告知”</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等平台，将政府公开的信息搬到群众的手掌心，</w:t>
      </w:r>
      <w:r>
        <w:rPr>
          <w:rFonts w:hint="eastAsia" w:ascii="仿宋_GB2312" w:hAnsi="Ã¥Â¾Â®Ã¨Â½Â¯Ã©â€ºâ€¦Ã©Â»â€˜" w:eastAsia="仿宋_GB2312" w:cs="仿宋_GB2312"/>
          <w:i w:val="0"/>
          <w:iCs w:val="0"/>
          <w:caps w:val="0"/>
          <w:color w:val="auto"/>
          <w:spacing w:val="-4"/>
          <w:sz w:val="32"/>
          <w:szCs w:val="32"/>
          <w:shd w:val="clear" w:fill="FFFFFF"/>
        </w:rPr>
        <w:t>办事群众只需打开“台儿庄区政务服务中心”</w:t>
      </w:r>
      <w:r>
        <w:rPr>
          <w:rFonts w:hint="eastAsia" w:ascii="仿宋_GB2312" w:hAnsi="Ã¥Â¾Â®Ã¨Â½Â¯Ã©â€ºâ€¦Ã©Â»â€˜" w:eastAsia="仿宋_GB2312" w:cs="仿宋_GB2312"/>
          <w:i w:val="0"/>
          <w:iCs w:val="0"/>
          <w:caps w:val="0"/>
          <w:color w:val="auto"/>
          <w:spacing w:val="-4"/>
          <w:sz w:val="32"/>
          <w:szCs w:val="32"/>
          <w:shd w:val="clear" w:fill="FFFFFF"/>
          <w:lang w:eastAsia="zh-CN"/>
        </w:rPr>
        <w:t>微信公众号</w:t>
      </w:r>
      <w:r>
        <w:rPr>
          <w:rFonts w:hint="eastAsia" w:ascii="仿宋_GB2312" w:hAnsi="Ã¥Â¾Â®Ã¨Â½Â¯Ã©â€ºâ€¦Ã©Â»â€˜" w:eastAsia="仿宋_GB2312" w:cs="仿宋_GB2312"/>
          <w:i w:val="0"/>
          <w:iCs w:val="0"/>
          <w:caps w:val="0"/>
          <w:color w:val="auto"/>
          <w:spacing w:val="-4"/>
          <w:sz w:val="32"/>
          <w:szCs w:val="32"/>
          <w:shd w:val="clear" w:fill="FFFFFF"/>
        </w:rPr>
        <w:t>，即可详细了解</w:t>
      </w:r>
      <w:r>
        <w:rPr>
          <w:rFonts w:hint="eastAsia" w:ascii="仿宋_GB2312" w:hAnsi="仿宋_GB2312" w:eastAsia="仿宋_GB2312" w:cs="仿宋_GB2312"/>
          <w:i w:val="0"/>
          <w:iCs w:val="0"/>
          <w:caps w:val="0"/>
          <w:color w:val="auto"/>
          <w:spacing w:val="-4"/>
          <w:sz w:val="32"/>
          <w:szCs w:val="32"/>
          <w:shd w:val="clear" w:fill="FFFFFF"/>
          <w:lang w:val="en-US" w:eastAsia="zh-CN"/>
        </w:rPr>
        <w:t>行政许可审批事项、依据、条件、程序、期限、所需材料、结果；政策法规；重大决策；政府采购等政府公开信息</w:t>
      </w:r>
      <w:r>
        <w:rPr>
          <w:rFonts w:hint="eastAsia" w:ascii="仿宋_GB2312" w:hAnsi="Ã¥Â¾Â®Ã¨Â½Â¯Ã©â€ºâ€¦Ã©Â»â€˜" w:eastAsia="仿宋_GB2312" w:cs="仿宋_GB2312"/>
          <w:i w:val="0"/>
          <w:iCs w:val="0"/>
          <w:caps w:val="0"/>
          <w:color w:val="auto"/>
          <w:spacing w:val="-4"/>
          <w:sz w:val="32"/>
          <w:szCs w:val="32"/>
          <w:shd w:val="clear" w:fill="FFFFFF"/>
        </w:rPr>
        <w:t>。</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Fonts w:hint="default" w:ascii="Ã¥Â¾Â®Ã¨Â½Â¯Ã©â€ºâ€¦Ã©Â»â€˜" w:hAnsi="Ã¥Â¾Â®Ã¨Â½Â¯Ã©â€ºâ€¦Ã©Â»â€˜" w:eastAsia="Ã¥Â¾Â®Ã¨Â½Â¯Ã©â€ºâ€¦Ã©Â»â€˜" w:cs="Ã¥Â¾Â®Ã¨Â½Â¯Ã©â€ºâ€¦Ã©Â»â€˜"/>
          <w:i w:val="0"/>
          <w:iCs w:val="0"/>
          <w:caps w:val="0"/>
          <w:color w:val="auto"/>
          <w:spacing w:val="-4"/>
          <w:sz w:val="19"/>
          <w:szCs w:val="19"/>
        </w:rPr>
      </w:pPr>
      <w:r>
        <w:rPr>
          <w:rFonts w:hint="eastAsia" w:ascii="楷体_GB2312" w:hAnsi="Ã¥Â¾Â®Ã¨Â½Â¯Ã©â€ºâ€¦Ã©Â»â€˜" w:eastAsia="楷体_GB2312" w:cs="楷体_GB2312"/>
          <w:i w:val="0"/>
          <w:iCs w:val="0"/>
          <w:caps w:val="0"/>
          <w:color w:val="auto"/>
          <w:spacing w:val="-4"/>
          <w:sz w:val="32"/>
          <w:szCs w:val="32"/>
          <w:shd w:val="clear" w:fill="FFFFFF"/>
        </w:rPr>
        <w:t>监督保障情况。</w:t>
      </w:r>
      <w:r>
        <w:rPr>
          <w:rFonts w:hint="eastAsia" w:ascii="仿宋_GB2312" w:hAnsi="仿宋_GB2312" w:eastAsia="仿宋_GB2312" w:cs="仿宋_GB2312"/>
          <w:i w:val="0"/>
          <w:iCs w:val="0"/>
          <w:caps w:val="0"/>
          <w:color w:val="auto"/>
          <w:spacing w:val="-4"/>
          <w:sz w:val="32"/>
          <w:szCs w:val="32"/>
          <w:shd w:val="clear" w:fill="FFFFFF"/>
          <w:lang w:val="en-US" w:eastAsia="zh-CN"/>
        </w:rPr>
        <w:t>2023年，提升政府信息公开体制机构建设、深入开展政府信息公开培训活动。</w:t>
      </w:r>
      <w:r>
        <w:rPr>
          <w:rFonts w:hint="eastAsia" w:ascii="仿宋_GB2312" w:hAnsi="Ã¥Â¾Â®Ã¨Â½Â¯Ã©â€ºâ€¦Ã©Â»â€˜" w:eastAsia="仿宋_GB2312" w:cs="仿宋_GB2312"/>
          <w:i w:val="0"/>
          <w:iCs w:val="0"/>
          <w:caps w:val="0"/>
          <w:color w:val="auto"/>
          <w:spacing w:val="-4"/>
          <w:sz w:val="32"/>
          <w:szCs w:val="32"/>
          <w:shd w:val="clear" w:fill="FFFFFF"/>
        </w:rPr>
        <w:t>一是成立</w:t>
      </w:r>
      <w:r>
        <w:rPr>
          <w:rFonts w:hint="eastAsia" w:ascii="仿宋_GB2312" w:hAnsi="Ã¥Â¾Â®Ã¨Â½Â¯Ã©â€ºâ€¦Ã©Â»â€˜" w:eastAsia="仿宋_GB2312" w:cs="仿宋_GB2312"/>
          <w:i w:val="0"/>
          <w:iCs w:val="0"/>
          <w:caps w:val="0"/>
          <w:color w:val="auto"/>
          <w:spacing w:val="-4"/>
          <w:sz w:val="32"/>
          <w:szCs w:val="32"/>
          <w:shd w:val="clear" w:fill="FFFFFF"/>
          <w:lang w:eastAsia="zh-CN"/>
        </w:rPr>
        <w:t>政府信息公开</w:t>
      </w:r>
      <w:r>
        <w:rPr>
          <w:rFonts w:hint="eastAsia" w:ascii="仿宋_GB2312" w:hAnsi="Ã¥Â¾Â®Ã¨Â½Â¯Ã©â€ºâ€¦Ã©Â»â€˜" w:eastAsia="仿宋_GB2312" w:cs="仿宋_GB2312"/>
          <w:i w:val="0"/>
          <w:iCs w:val="0"/>
          <w:caps w:val="0"/>
          <w:color w:val="auto"/>
          <w:spacing w:val="-4"/>
          <w:sz w:val="32"/>
          <w:szCs w:val="32"/>
          <w:shd w:val="clear" w:fill="FFFFFF"/>
        </w:rPr>
        <w:t>工作领导小组，明确专人负责具体工作。局领导班子定期研究</w:t>
      </w:r>
      <w:r>
        <w:rPr>
          <w:rFonts w:hint="eastAsia" w:ascii="仿宋_GB2312" w:hAnsi="Ã¥Â¾Â®Ã¨Â½Â¯Ã©â€ºâ€¦Ã©Â»â€˜" w:eastAsia="仿宋_GB2312" w:cs="仿宋_GB2312"/>
          <w:i w:val="0"/>
          <w:iCs w:val="0"/>
          <w:caps w:val="0"/>
          <w:color w:val="auto"/>
          <w:spacing w:val="-4"/>
          <w:sz w:val="32"/>
          <w:szCs w:val="32"/>
          <w:shd w:val="clear" w:fill="FFFFFF"/>
          <w:lang w:eastAsia="zh-CN"/>
        </w:rPr>
        <w:t>政府信息公开</w:t>
      </w:r>
      <w:r>
        <w:rPr>
          <w:rFonts w:hint="eastAsia" w:ascii="仿宋_GB2312" w:hAnsi="Ã¥Â¾Â®Ã¨Â½Â¯Ã©â€ºâ€¦Ã©Â»â€˜" w:eastAsia="仿宋_GB2312" w:cs="仿宋_GB2312"/>
          <w:i w:val="0"/>
          <w:iCs w:val="0"/>
          <w:caps w:val="0"/>
          <w:color w:val="auto"/>
          <w:spacing w:val="-4"/>
          <w:sz w:val="32"/>
          <w:szCs w:val="32"/>
          <w:shd w:val="clear" w:fill="FFFFFF"/>
        </w:rPr>
        <w:t>工作，统一研究部署，明确责任分工，及时解决</w:t>
      </w:r>
      <w:r>
        <w:rPr>
          <w:rFonts w:hint="eastAsia" w:ascii="仿宋_GB2312" w:hAnsi="Ã¥Â¾Â®Ã¨Â½Â¯Ã©â€ºâ€¦Ã©Â»â€˜" w:eastAsia="仿宋_GB2312" w:cs="仿宋_GB2312"/>
          <w:i w:val="0"/>
          <w:iCs w:val="0"/>
          <w:caps w:val="0"/>
          <w:color w:val="auto"/>
          <w:spacing w:val="-4"/>
          <w:sz w:val="32"/>
          <w:szCs w:val="32"/>
          <w:shd w:val="clear" w:fill="FFFFFF"/>
          <w:lang w:eastAsia="zh-CN"/>
        </w:rPr>
        <w:t>政府信息公开</w:t>
      </w:r>
      <w:r>
        <w:rPr>
          <w:rFonts w:hint="eastAsia" w:ascii="仿宋_GB2312" w:hAnsi="Ã¥Â¾Â®Ã¨Â½Â¯Ã©â€ºâ€¦Ã©Â»â€˜" w:eastAsia="仿宋_GB2312" w:cs="仿宋_GB2312"/>
          <w:i w:val="0"/>
          <w:iCs w:val="0"/>
          <w:caps w:val="0"/>
          <w:color w:val="auto"/>
          <w:spacing w:val="-4"/>
          <w:sz w:val="32"/>
          <w:szCs w:val="32"/>
          <w:shd w:val="clear" w:fill="FFFFFF"/>
        </w:rPr>
        <w:t>中的重大问题，明确工作目标和内容，确保</w:t>
      </w:r>
      <w:r>
        <w:rPr>
          <w:rFonts w:hint="eastAsia" w:ascii="仿宋_GB2312" w:hAnsi="Ã¥Â¾Â®Ã¨Â½Â¯Ã©â€ºâ€¦Ã©Â»â€˜" w:eastAsia="仿宋_GB2312" w:cs="仿宋_GB2312"/>
          <w:i w:val="0"/>
          <w:iCs w:val="0"/>
          <w:caps w:val="0"/>
          <w:color w:val="auto"/>
          <w:spacing w:val="-4"/>
          <w:sz w:val="32"/>
          <w:szCs w:val="32"/>
          <w:shd w:val="clear" w:fill="FFFFFF"/>
          <w:lang w:eastAsia="zh-CN"/>
        </w:rPr>
        <w:t>政府信息公开</w:t>
      </w:r>
      <w:r>
        <w:rPr>
          <w:rFonts w:hint="eastAsia" w:ascii="仿宋_GB2312" w:hAnsi="Ã¥Â¾Â®Ã¨Â½Â¯Ã©â€ºâ€¦Ã©Â»â€˜" w:eastAsia="仿宋_GB2312" w:cs="仿宋_GB2312"/>
          <w:i w:val="0"/>
          <w:iCs w:val="0"/>
          <w:caps w:val="0"/>
          <w:color w:val="auto"/>
          <w:spacing w:val="-4"/>
          <w:sz w:val="32"/>
          <w:szCs w:val="32"/>
          <w:shd w:val="clear" w:fill="FFFFFF"/>
        </w:rPr>
        <w:t>工作责任明确、落实到位。二是进一步充实</w:t>
      </w:r>
      <w:r>
        <w:rPr>
          <w:rFonts w:hint="eastAsia" w:ascii="仿宋_GB2312" w:hAnsi="Ã¥Â¾Â®Ã¨Â½Â¯Ã©â€ºâ€¦Ã©Â»â€˜" w:eastAsia="仿宋_GB2312" w:cs="仿宋_GB2312"/>
          <w:i w:val="0"/>
          <w:iCs w:val="0"/>
          <w:caps w:val="0"/>
          <w:color w:val="auto"/>
          <w:spacing w:val="-4"/>
          <w:sz w:val="32"/>
          <w:szCs w:val="32"/>
          <w:shd w:val="clear" w:fill="FFFFFF"/>
          <w:lang w:eastAsia="zh-CN"/>
        </w:rPr>
        <w:t>政府信息公开</w:t>
      </w:r>
      <w:r>
        <w:rPr>
          <w:rFonts w:hint="eastAsia" w:ascii="仿宋_GB2312" w:hAnsi="Ã¥Â¾Â®Ã¨Â½Â¯Ã©â€ºâ€¦Ã©Â»â€˜" w:eastAsia="仿宋_GB2312" w:cs="仿宋_GB2312"/>
          <w:i w:val="0"/>
          <w:iCs w:val="0"/>
          <w:caps w:val="0"/>
          <w:color w:val="auto"/>
          <w:spacing w:val="-4"/>
          <w:sz w:val="32"/>
          <w:szCs w:val="32"/>
          <w:shd w:val="clear" w:fill="FFFFFF"/>
        </w:rPr>
        <w:t>工作力量，对全体工作人员进行培训，重点学习</w:t>
      </w:r>
      <w:r>
        <w:rPr>
          <w:rFonts w:hint="eastAsia" w:ascii="仿宋_GB2312" w:hAnsi="仿宋_GB2312" w:eastAsia="仿宋_GB2312" w:cs="仿宋_GB2312"/>
          <w:color w:val="auto"/>
          <w:spacing w:val="-4"/>
          <w:sz w:val="32"/>
          <w:szCs w:val="32"/>
        </w:rPr>
        <w:t>《中华人民共和国政府信息公开条例》</w:t>
      </w:r>
      <w:r>
        <w:rPr>
          <w:rFonts w:ascii="仿宋_GB2312" w:hAnsi="宋体" w:eastAsia="仿宋_GB2312" w:cs="仿宋_GB2312"/>
          <w:i w:val="0"/>
          <w:iCs w:val="0"/>
          <w:caps w:val="0"/>
          <w:color w:val="auto"/>
          <w:spacing w:val="-4"/>
          <w:sz w:val="32"/>
          <w:szCs w:val="32"/>
          <w:shd w:val="clear" w:fill="FFFFFF"/>
        </w:rPr>
        <w:t>（国务院令第</w:t>
      </w:r>
      <w:r>
        <w:rPr>
          <w:rFonts w:hint="eastAsia" w:ascii="仿宋_GB2312" w:hAnsi="宋体" w:eastAsia="仿宋_GB2312" w:cs="仿宋_GB2312"/>
          <w:i w:val="0"/>
          <w:iCs w:val="0"/>
          <w:caps w:val="0"/>
          <w:color w:val="auto"/>
          <w:spacing w:val="-4"/>
          <w:sz w:val="32"/>
          <w:szCs w:val="32"/>
          <w:shd w:val="clear" w:fill="FFFFFF"/>
        </w:rPr>
        <w:t>711号，以下简称《条例》）</w:t>
      </w:r>
      <w:r>
        <w:rPr>
          <w:rFonts w:hint="eastAsia" w:ascii="仿宋_GB2312" w:hAnsi="仿宋_GB2312" w:eastAsia="仿宋_GB2312" w:cs="仿宋_GB2312"/>
          <w:color w:val="auto"/>
          <w:spacing w:val="-4"/>
          <w:sz w:val="32"/>
          <w:szCs w:val="32"/>
          <w:lang w:eastAsia="zh-CN"/>
        </w:rPr>
        <w:t>；</w:t>
      </w:r>
      <w:r>
        <w:rPr>
          <w:rFonts w:hint="eastAsia" w:ascii="仿宋_GB2312" w:hAnsi="宋体" w:eastAsia="仿宋_GB2312" w:cs="仿宋_GB2312"/>
          <w:i w:val="0"/>
          <w:iCs w:val="0"/>
          <w:caps w:val="0"/>
          <w:color w:val="auto"/>
          <w:spacing w:val="-4"/>
          <w:sz w:val="32"/>
          <w:szCs w:val="32"/>
          <w:shd w:val="clear" w:fill="FFFFFF"/>
        </w:rPr>
        <w:t>《国务院办公厅政府信息与政务公开办公室关于印发＜中华人民共和国政府信息公开工作年度报告格式＞的通知》（国办公开办函〔2021〕30号）</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省政府、市政府、区政府政府信息公开相关</w:t>
      </w:r>
      <w:r>
        <w:rPr>
          <w:rFonts w:hint="eastAsia" w:ascii="仿宋_GB2312" w:hAnsi="Ã¥Â¾Â®Ã¨Â½Â¯Ã©â€ºâ€¦Ã©Â»â€˜" w:eastAsia="仿宋_GB2312" w:cs="仿宋_GB2312"/>
          <w:i w:val="0"/>
          <w:iCs w:val="0"/>
          <w:caps w:val="0"/>
          <w:color w:val="auto"/>
          <w:spacing w:val="-4"/>
          <w:sz w:val="32"/>
          <w:szCs w:val="32"/>
          <w:shd w:val="clear" w:fill="FFFFFF"/>
        </w:rPr>
        <w:t>法律法规，不断提高工作人员</w:t>
      </w:r>
      <w:r>
        <w:rPr>
          <w:rFonts w:hint="eastAsia" w:ascii="仿宋_GB2312" w:hAnsi="Ã¥Â¾Â®Ã¨Â½Â¯Ã©â€ºâ€¦Ã©Â»â€˜" w:eastAsia="仿宋_GB2312" w:cs="仿宋_GB2312"/>
          <w:i w:val="0"/>
          <w:iCs w:val="0"/>
          <w:caps w:val="0"/>
          <w:color w:val="auto"/>
          <w:spacing w:val="-4"/>
          <w:sz w:val="32"/>
          <w:szCs w:val="32"/>
          <w:shd w:val="clear" w:fill="FFFFFF"/>
          <w:lang w:eastAsia="zh-CN"/>
        </w:rPr>
        <w:t>政府信息公开</w:t>
      </w:r>
      <w:r>
        <w:rPr>
          <w:rFonts w:hint="eastAsia" w:ascii="仿宋_GB2312" w:hAnsi="Ã¥Â¾Â®Ã¨Â½Â¯Ã©â€ºâ€¦Ã©Â»â€˜" w:eastAsia="仿宋_GB2312" w:cs="仿宋_GB2312"/>
          <w:i w:val="0"/>
          <w:iCs w:val="0"/>
          <w:caps w:val="0"/>
          <w:color w:val="auto"/>
          <w:spacing w:val="-4"/>
          <w:sz w:val="32"/>
          <w:szCs w:val="32"/>
          <w:shd w:val="clear" w:fill="FFFFFF"/>
        </w:rPr>
        <w:t>工作能力和水平。</w:t>
      </w:r>
    </w:p>
    <w:p>
      <w:pPr>
        <w:pStyle w:val="8"/>
        <w:shd w:val="clear" w:color="auto" w:fill="FFFFFF"/>
        <w:spacing w:before="0" w:beforeAutospacing="0" w:after="0" w:afterAutospacing="0"/>
        <w:ind w:firstLine="420"/>
        <w:jc w:val="both"/>
        <w:rPr>
          <w:rFonts w:ascii="黑体" w:hAnsi="黑体" w:eastAsia="黑体" w:cs="黑体"/>
          <w:bCs/>
          <w:color w:val="auto"/>
          <w:spacing w:val="-4"/>
          <w:sz w:val="32"/>
          <w:szCs w:val="32"/>
        </w:rPr>
      </w:pPr>
      <w:r>
        <w:rPr>
          <w:rFonts w:hint="eastAsia" w:ascii="黑体" w:hAnsi="黑体" w:eastAsia="黑体" w:cs="黑体"/>
          <w:bCs/>
          <w:color w:val="auto"/>
          <w:spacing w:val="-4"/>
          <w:sz w:val="32"/>
          <w:szCs w:val="32"/>
          <w:shd w:val="clear" w:color="auto" w:fill="FFFFFF"/>
        </w:rPr>
        <w:t>二、主动公开政府信息情况</w:t>
      </w:r>
    </w:p>
    <w:tbl>
      <w:tblPr>
        <w:tblStyle w:val="10"/>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spacing w:val="-4"/>
                <w:kern w:val="0"/>
                <w:szCs w:val="21"/>
              </w:rPr>
            </w:pPr>
            <w:r>
              <w:rPr>
                <w:rFonts w:hint="eastAsia" w:ascii="黑体" w:hAnsi="黑体" w:eastAsia="黑体" w:cs="宋体"/>
                <w:color w:val="auto"/>
                <w:spacing w:val="-4"/>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spacing w:val="-4"/>
                <w:kern w:val="0"/>
                <w:szCs w:val="21"/>
                <w:lang w:eastAsia="zh-CN"/>
              </w:rPr>
            </w:pPr>
            <w:r>
              <w:rPr>
                <w:rFonts w:hint="eastAsia" w:ascii="仿宋_GB2312" w:hAnsi="宋体" w:eastAsia="仿宋_GB2312" w:cs="宋体"/>
                <w:color w:val="auto"/>
                <w:spacing w:val="-4"/>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spacing w:val="-4"/>
                <w:kern w:val="0"/>
                <w:szCs w:val="21"/>
                <w:lang w:eastAsia="zh-CN"/>
              </w:rPr>
            </w:pPr>
            <w:r>
              <w:rPr>
                <w:rFonts w:hint="eastAsia" w:ascii="仿宋_GB2312" w:hAnsi="宋体" w:eastAsia="仿宋_GB2312" w:cs="宋体"/>
                <w:color w:val="auto"/>
                <w:spacing w:val="-4"/>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spacing w:val="-4"/>
                <w:kern w:val="0"/>
                <w:szCs w:val="21"/>
              </w:rPr>
            </w:pPr>
            <w:r>
              <w:rPr>
                <w:rFonts w:hint="eastAsia" w:ascii="仿宋_GB2312" w:hAnsi="宋体" w:eastAsia="仿宋_GB2312" w:cs="宋体"/>
                <w:color w:val="auto"/>
                <w:spacing w:val="-4"/>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spacing w:val="-4"/>
                <w:kern w:val="0"/>
                <w:szCs w:val="21"/>
                <w:lang w:eastAsia="zh-CN"/>
              </w:rPr>
            </w:pPr>
            <w:r>
              <w:rPr>
                <w:rFonts w:hint="eastAsia" w:ascii="仿宋_GB2312" w:hAnsi="宋体" w:eastAsia="仿宋_GB2312" w:cs="宋体"/>
                <w:color w:val="auto"/>
                <w:spacing w:val="-4"/>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spacing w:val="-4"/>
                <w:kern w:val="0"/>
                <w:szCs w:val="21"/>
                <w:lang w:eastAsia="zh-CN"/>
              </w:rPr>
            </w:pPr>
            <w:r>
              <w:rPr>
                <w:rFonts w:hint="eastAsia" w:ascii="仿宋_GB2312" w:hAnsi="宋体" w:eastAsia="仿宋_GB2312" w:cs="宋体"/>
                <w:color w:val="auto"/>
                <w:spacing w:val="-4"/>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spacing w:val="-4"/>
                <w:kern w:val="0"/>
                <w:szCs w:val="21"/>
                <w:lang w:eastAsia="zh-CN"/>
              </w:rPr>
            </w:pPr>
            <w:r>
              <w:rPr>
                <w:rFonts w:hint="eastAsia" w:ascii="仿宋_GB2312" w:hAnsi="宋体" w:eastAsia="仿宋_GB2312" w:cs="宋体"/>
                <w:color w:val="auto"/>
                <w:spacing w:val="-4"/>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spacing w:val="-4"/>
                <w:kern w:val="0"/>
                <w:szCs w:val="21"/>
              </w:rPr>
            </w:pPr>
            <w:r>
              <w:rPr>
                <w:rFonts w:hint="eastAsia" w:ascii="黑体" w:hAnsi="黑体" w:eastAsia="黑体" w:cs="宋体"/>
                <w:color w:val="auto"/>
                <w:spacing w:val="-4"/>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spacing w:val="-4"/>
                <w:kern w:val="0"/>
                <w:szCs w:val="21"/>
                <w:lang w:val="en-US" w:eastAsia="zh-CN"/>
              </w:rPr>
            </w:pPr>
            <w:r>
              <w:rPr>
                <w:rFonts w:hint="eastAsia" w:ascii="仿宋_GB2312" w:hAnsi="Calibri" w:eastAsia="仿宋_GB2312" w:cs="Calibri"/>
                <w:color w:val="auto"/>
                <w:spacing w:val="-4"/>
                <w:kern w:val="0"/>
                <w:szCs w:val="21"/>
                <w:lang w:val="en-US" w:eastAsia="zh-CN"/>
              </w:rPr>
              <w:t>21376</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spacing w:val="-4"/>
                <w:kern w:val="0"/>
                <w:szCs w:val="21"/>
              </w:rPr>
            </w:pPr>
            <w:r>
              <w:rPr>
                <w:rFonts w:hint="eastAsia" w:ascii="黑体" w:hAnsi="黑体" w:eastAsia="黑体" w:cs="宋体"/>
                <w:color w:val="auto"/>
                <w:spacing w:val="-4"/>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spacing w:val="-4"/>
                <w:kern w:val="0"/>
                <w:szCs w:val="21"/>
                <w:lang w:eastAsia="zh-CN"/>
              </w:rPr>
            </w:pPr>
            <w:r>
              <w:rPr>
                <w:rFonts w:hint="eastAsia" w:ascii="仿宋_GB2312" w:hAnsi="Calibri" w:eastAsia="仿宋_GB2312" w:cs="Calibri"/>
                <w:color w:val="auto"/>
                <w:spacing w:val="-4"/>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spacing w:val="-4"/>
                <w:kern w:val="0"/>
                <w:szCs w:val="21"/>
                <w:lang w:eastAsia="zh-CN"/>
              </w:rPr>
            </w:pPr>
            <w:r>
              <w:rPr>
                <w:rFonts w:hint="eastAsia" w:ascii="仿宋_GB2312" w:hAnsi="Calibri" w:eastAsia="仿宋_GB2312" w:cs="Calibri"/>
                <w:color w:val="auto"/>
                <w:spacing w:val="-4"/>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spacing w:val="-4"/>
                <w:kern w:val="0"/>
                <w:szCs w:val="21"/>
              </w:rPr>
            </w:pPr>
            <w:r>
              <w:rPr>
                <w:rFonts w:hint="eastAsia" w:ascii="黑体" w:hAnsi="黑体" w:eastAsia="黑体" w:cs="宋体"/>
                <w:color w:val="auto"/>
                <w:spacing w:val="-4"/>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spacing w:val="-4"/>
                <w:kern w:val="0"/>
                <w:szCs w:val="21"/>
              </w:rPr>
            </w:pPr>
            <w:r>
              <w:rPr>
                <w:rFonts w:hint="eastAsia" w:ascii="仿宋_GB2312" w:hAnsi="宋体" w:eastAsia="仿宋_GB2312" w:cs="宋体"/>
                <w:color w:val="auto"/>
                <w:spacing w:val="-4"/>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spacing w:val="-4"/>
                <w:kern w:val="0"/>
                <w:szCs w:val="21"/>
                <w:lang w:eastAsia="zh-CN"/>
              </w:rPr>
            </w:pPr>
            <w:r>
              <w:rPr>
                <w:rFonts w:hint="eastAsia" w:ascii="仿宋_GB2312" w:hAnsi="Calibri" w:eastAsia="仿宋_GB2312" w:cs="Calibri"/>
                <w:color w:val="auto"/>
                <w:spacing w:val="-4"/>
                <w:kern w:val="0"/>
                <w:szCs w:val="21"/>
                <w:lang w:val="en-US" w:eastAsia="zh-CN"/>
              </w:rPr>
              <w:t>0</w:t>
            </w:r>
          </w:p>
        </w:tc>
      </w:tr>
    </w:tbl>
    <w:p>
      <w:pPr>
        <w:rPr>
          <w:rFonts w:ascii="黑体" w:hAnsi="黑体" w:eastAsia="黑体" w:cs="黑体"/>
          <w:bCs/>
          <w:color w:val="auto"/>
          <w:spacing w:val="-4"/>
          <w:kern w:val="0"/>
          <w:sz w:val="32"/>
          <w:szCs w:val="32"/>
          <w:shd w:val="clear" w:color="auto" w:fill="FFFFFF"/>
          <w:lang w:bidi="ar"/>
        </w:rPr>
      </w:pPr>
      <w:r>
        <w:rPr>
          <w:rFonts w:hint="eastAsia" w:ascii="黑体" w:hAnsi="黑体" w:eastAsia="黑体" w:cs="黑体"/>
          <w:bCs/>
          <w:color w:val="auto"/>
          <w:spacing w:val="-4"/>
          <w:kern w:val="0"/>
          <w:sz w:val="32"/>
          <w:szCs w:val="32"/>
          <w:shd w:val="clear" w:color="auto" w:fill="FFFFFF"/>
          <w:lang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spacing w:val="-4"/>
                <w:kern w:val="0"/>
                <w:szCs w:val="21"/>
              </w:rPr>
            </w:pPr>
            <w:r>
              <w:rPr>
                <w:rFonts w:hint="eastAsia" w:ascii="楷体_GB2312" w:hAnsi="黑体" w:eastAsia="楷体_GB2312"/>
                <w:color w:val="auto"/>
                <w:spacing w:val="-4"/>
                <w:kern w:val="0"/>
                <w:szCs w:val="21"/>
              </w:rPr>
              <w:t>（本列数据的勾稽关系为：第一项加第二项之和，</w:t>
            </w:r>
          </w:p>
          <w:p>
            <w:pPr>
              <w:widowControl/>
              <w:jc w:val="center"/>
              <w:rPr>
                <w:rFonts w:ascii="仿宋_GB2312" w:eastAsia="仿宋_GB2312"/>
                <w:color w:val="auto"/>
                <w:spacing w:val="-4"/>
                <w:szCs w:val="21"/>
              </w:rPr>
            </w:pPr>
            <w:r>
              <w:rPr>
                <w:rFonts w:hint="eastAsia" w:ascii="楷体_GB2312" w:hAnsi="黑体" w:eastAsia="楷体_GB2312"/>
                <w:color w:val="auto"/>
                <w:spacing w:val="-4"/>
                <w:kern w:val="0"/>
                <w:szCs w:val="21"/>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pacing w:val="-4"/>
                <w:szCs w:val="21"/>
              </w:rPr>
            </w:pPr>
            <w:r>
              <w:rPr>
                <w:rFonts w:hint="eastAsia" w:ascii="黑体" w:hAnsi="黑体" w:eastAsia="黑体"/>
                <w:color w:val="auto"/>
                <w:spacing w:val="-4"/>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color w:val="auto"/>
                <w:spacing w:val="-4"/>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olor w:val="auto"/>
                <w:spacing w:val="-4"/>
                <w:szCs w:val="21"/>
              </w:rPr>
            </w:pPr>
            <w:r>
              <w:rPr>
                <w:rFonts w:hint="eastAsia" w:ascii="黑体" w:hAnsi="黑体" w:eastAsia="黑体"/>
                <w:color w:val="auto"/>
                <w:spacing w:val="-4"/>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pacing w:val="-4"/>
                <w:szCs w:val="21"/>
              </w:rPr>
            </w:pPr>
            <w:r>
              <w:rPr>
                <w:rFonts w:hint="eastAsia" w:ascii="黑体" w:hAnsi="黑体" w:eastAsia="黑体"/>
                <w:color w:val="auto"/>
                <w:spacing w:val="-4"/>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color w:val="auto"/>
                <w:spacing w:val="-4"/>
                <w:szCs w:val="21"/>
              </w:rPr>
            </w:pPr>
            <w:r>
              <w:rPr>
                <w:rFonts w:hint="eastAsia" w:ascii="黑体" w:hAnsi="黑体" w:eastAsia="黑体"/>
                <w:color w:val="auto"/>
                <w:spacing w:val="-4"/>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color w:val="auto"/>
                <w:spacing w:val="-4"/>
                <w:szCs w:val="21"/>
              </w:rPr>
            </w:pPr>
          </w:p>
        </w:tc>
        <w:tc>
          <w:tcPr>
            <w:tcW w:w="747" w:type="dxa"/>
            <w:vMerge w:val="continue"/>
            <w:shd w:val="clear" w:color="auto" w:fill="auto"/>
            <w:tcMar>
              <w:left w:w="108" w:type="dxa"/>
              <w:right w:w="108" w:type="dxa"/>
            </w:tcMar>
            <w:vAlign w:val="center"/>
          </w:tcPr>
          <w:p>
            <w:pPr>
              <w:jc w:val="center"/>
              <w:rPr>
                <w:rFonts w:ascii="黑体" w:hAnsi="黑体" w:eastAsia="黑体"/>
                <w:color w:val="auto"/>
                <w:spacing w:val="-4"/>
                <w:szCs w:val="21"/>
              </w:rPr>
            </w:pPr>
          </w:p>
        </w:tc>
        <w:tc>
          <w:tcPr>
            <w:tcW w:w="540"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color w:val="auto"/>
                <w:spacing w:val="-4"/>
                <w:szCs w:val="21"/>
              </w:rPr>
            </w:pPr>
            <w:r>
              <w:rPr>
                <w:rFonts w:hint="eastAsia" w:ascii="黑体" w:hAnsi="黑体" w:eastAsia="黑体"/>
                <w:color w:val="auto"/>
                <w:spacing w:val="-4"/>
                <w:kern w:val="0"/>
                <w:szCs w:val="21"/>
              </w:rPr>
              <w:t>商业企业</w:t>
            </w:r>
          </w:p>
        </w:tc>
        <w:tc>
          <w:tcPr>
            <w:tcW w:w="54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color w:val="auto"/>
                <w:spacing w:val="-4"/>
                <w:szCs w:val="21"/>
              </w:rPr>
            </w:pPr>
            <w:r>
              <w:rPr>
                <w:rFonts w:hint="eastAsia" w:ascii="黑体" w:hAnsi="黑体" w:eastAsia="黑体"/>
                <w:color w:val="auto"/>
                <w:spacing w:val="-4"/>
                <w:kern w:val="0"/>
                <w:szCs w:val="21"/>
              </w:rPr>
              <w:t>科研机构</w:t>
            </w:r>
          </w:p>
        </w:tc>
        <w:tc>
          <w:tcPr>
            <w:tcW w:w="72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color w:val="auto"/>
                <w:spacing w:val="-4"/>
                <w:szCs w:val="21"/>
              </w:rPr>
            </w:pPr>
            <w:r>
              <w:rPr>
                <w:rFonts w:hint="eastAsia" w:ascii="黑体" w:hAnsi="黑体" w:eastAsia="黑体"/>
                <w:color w:val="auto"/>
                <w:spacing w:val="-4"/>
                <w:kern w:val="0"/>
                <w:szCs w:val="21"/>
              </w:rPr>
              <w:t>社会公益组织</w:t>
            </w:r>
          </w:p>
        </w:tc>
        <w:tc>
          <w:tcPr>
            <w:tcW w:w="675"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color w:val="auto"/>
                <w:spacing w:val="-4"/>
                <w:szCs w:val="21"/>
              </w:rPr>
            </w:pPr>
            <w:r>
              <w:rPr>
                <w:rFonts w:hint="eastAsia" w:ascii="黑体" w:hAnsi="黑体" w:eastAsia="黑体"/>
                <w:color w:val="auto"/>
                <w:spacing w:val="-4"/>
                <w:kern w:val="0"/>
                <w:szCs w:val="21"/>
              </w:rPr>
              <w:t>法律服务机构</w:t>
            </w:r>
          </w:p>
        </w:tc>
        <w:tc>
          <w:tcPr>
            <w:tcW w:w="525" w:type="dxa"/>
            <w:shd w:val="clear" w:color="auto" w:fill="auto"/>
            <w:tcMar>
              <w:left w:w="108" w:type="dxa"/>
              <w:right w:w="108" w:type="dxa"/>
            </w:tcMar>
            <w:vAlign w:val="center"/>
          </w:tcPr>
          <w:p>
            <w:pPr>
              <w:widowControl/>
              <w:spacing w:line="360" w:lineRule="exact"/>
              <w:ind w:left="-59" w:leftChars="-30" w:right="-127" w:rightChars="-64"/>
              <w:jc w:val="center"/>
              <w:rPr>
                <w:rFonts w:ascii="黑体" w:hAnsi="黑体" w:eastAsia="黑体"/>
                <w:color w:val="auto"/>
                <w:spacing w:val="-4"/>
                <w:szCs w:val="21"/>
              </w:rPr>
            </w:pPr>
            <w:r>
              <w:rPr>
                <w:rFonts w:hint="eastAsia" w:ascii="黑体" w:hAnsi="黑体" w:eastAsia="黑体"/>
                <w:color w:val="auto"/>
                <w:spacing w:val="-4"/>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color w:val="auto"/>
                <w:spacing w:val="-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pacing w:val="-4"/>
                <w:szCs w:val="21"/>
              </w:rPr>
            </w:pPr>
            <w:r>
              <w:rPr>
                <w:rFonts w:hint="eastAsia" w:ascii="黑体" w:hAnsi="黑体" w:eastAsia="黑体"/>
                <w:color w:val="auto"/>
                <w:spacing w:val="-4"/>
                <w:kern w:val="0"/>
                <w:szCs w:val="21"/>
              </w:rPr>
              <w:t>一、</w:t>
            </w:r>
            <w:bookmarkStart w:id="0" w:name="_Hlk66973412"/>
            <w:r>
              <w:rPr>
                <w:rFonts w:hint="eastAsia" w:ascii="黑体" w:hAnsi="黑体" w:eastAsia="黑体"/>
                <w:color w:val="auto"/>
                <w:spacing w:val="-4"/>
                <w:kern w:val="0"/>
                <w:szCs w:val="21"/>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hint="eastAsia" w:ascii="仿宋_GB2312" w:eastAsia="仿宋_GB2312"/>
                <w:color w:val="auto"/>
                <w:spacing w:val="-4"/>
                <w:szCs w:val="21"/>
                <w:lang w:val="en-US" w:eastAsia="zh-CN"/>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hint="default" w:ascii="仿宋_GB2312" w:eastAsia="仿宋_GB2312"/>
                <w:color w:val="auto"/>
                <w:spacing w:val="-4"/>
                <w:szCs w:val="21"/>
                <w:lang w:val="en-US"/>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hint="default" w:ascii="仿宋_GB2312" w:eastAsia="仿宋_GB2312"/>
                <w:color w:val="auto"/>
                <w:spacing w:val="-4"/>
                <w:szCs w:val="21"/>
                <w:lang w:val="en-US"/>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hint="default" w:ascii="仿宋_GB2312" w:eastAsia="仿宋_GB2312"/>
                <w:color w:val="auto"/>
                <w:spacing w:val="-4"/>
                <w:szCs w:val="21"/>
                <w:lang w:val="en-US"/>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hint="default" w:ascii="仿宋_GB2312" w:eastAsia="仿宋_GB2312"/>
                <w:color w:val="auto"/>
                <w:spacing w:val="-4"/>
                <w:szCs w:val="21"/>
                <w:lang w:val="en-US"/>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hint="default" w:ascii="仿宋_GB2312" w:eastAsia="仿宋_GB2312"/>
                <w:color w:val="auto"/>
                <w:spacing w:val="-4"/>
                <w:szCs w:val="21"/>
                <w:lang w:val="en-US"/>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hint="default" w:ascii="仿宋_GB2312" w:eastAsia="仿宋_GB2312"/>
                <w:color w:val="auto"/>
                <w:spacing w:val="-4"/>
                <w:szCs w:val="21"/>
                <w:lang w:val="en-US"/>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pacing w:val="-4"/>
                <w:szCs w:val="21"/>
              </w:rPr>
            </w:pPr>
            <w:r>
              <w:rPr>
                <w:rFonts w:hint="eastAsia" w:ascii="黑体" w:hAnsi="黑体" w:eastAsia="黑体"/>
                <w:color w:val="auto"/>
                <w:spacing w:val="-4"/>
                <w:kern w:val="0"/>
                <w:szCs w:val="21"/>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pacing w:val="-4"/>
                <w:szCs w:val="21"/>
              </w:rPr>
            </w:pPr>
            <w:r>
              <w:rPr>
                <w:rFonts w:hint="eastAsia" w:ascii="黑体" w:hAnsi="黑体" w:eastAsia="黑体"/>
                <w:color w:val="auto"/>
                <w:spacing w:val="-4"/>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pacing w:val="-4"/>
                <w:szCs w:val="21"/>
              </w:rPr>
            </w:pPr>
            <w:r>
              <w:rPr>
                <w:rFonts w:hint="eastAsia" w:ascii="黑体" w:hAnsi="黑体" w:eastAsia="黑体"/>
                <w:color w:val="auto"/>
                <w:spacing w:val="-4"/>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pacing w:val="-4"/>
                <w:szCs w:val="21"/>
              </w:rPr>
            </w:pPr>
            <w:r>
              <w:rPr>
                <w:rFonts w:hint="eastAsia" w:ascii="黑体" w:hAnsi="黑体" w:eastAsia="黑体"/>
                <w:color w:val="auto"/>
                <w:spacing w:val="-4"/>
                <w:kern w:val="0"/>
                <w:szCs w:val="21"/>
              </w:rPr>
              <w:t>（二）部分公开（</w:t>
            </w:r>
            <w:bookmarkStart w:id="1" w:name="_Hlk66973981"/>
            <w:r>
              <w:rPr>
                <w:rFonts w:hint="eastAsia" w:ascii="黑体" w:hAnsi="黑体" w:eastAsia="黑体"/>
                <w:color w:val="auto"/>
                <w:spacing w:val="-4"/>
                <w:kern w:val="0"/>
                <w:szCs w:val="21"/>
              </w:rPr>
              <w:t>区分处理的，只计这一情形，不计其他情形</w:t>
            </w:r>
            <w:bookmarkEnd w:id="1"/>
            <w:r>
              <w:rPr>
                <w:rFonts w:hint="eastAsia" w:ascii="黑体" w:hAnsi="黑体" w:eastAsia="黑体"/>
                <w:color w:val="auto"/>
                <w:spacing w:val="-4"/>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color w:val="auto"/>
                <w:spacing w:val="-4"/>
                <w:szCs w:val="21"/>
              </w:rPr>
            </w:pPr>
            <w:r>
              <w:rPr>
                <w:rFonts w:hint="eastAsia" w:ascii="黑体" w:hAnsi="黑体" w:eastAsia="黑体"/>
                <w:color w:val="auto"/>
                <w:spacing w:val="-4"/>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1.属于国家秘密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2.</w:t>
            </w:r>
            <w:bookmarkStart w:id="2" w:name="_Hlk66974104"/>
            <w:r>
              <w:rPr>
                <w:rFonts w:hint="eastAsia" w:ascii="仿宋_GB2312" w:hAnsi="黑体" w:eastAsia="仿宋_GB2312"/>
                <w:color w:val="auto"/>
                <w:spacing w:val="-4"/>
                <w:kern w:val="0"/>
                <w:szCs w:val="21"/>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4.</w:t>
            </w:r>
            <w:bookmarkStart w:id="3" w:name="_Hlk66974290"/>
            <w:r>
              <w:rPr>
                <w:rFonts w:hint="eastAsia" w:ascii="仿宋_GB2312" w:hAnsi="黑体" w:eastAsia="仿宋_GB2312"/>
                <w:color w:val="auto"/>
                <w:spacing w:val="-4"/>
                <w:kern w:val="0"/>
                <w:szCs w:val="21"/>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6.</w:t>
            </w:r>
            <w:bookmarkStart w:id="4" w:name="_Hlk66974555"/>
            <w:r>
              <w:rPr>
                <w:rFonts w:hint="eastAsia" w:ascii="仿宋_GB2312" w:hAnsi="黑体" w:eastAsia="仿宋_GB2312"/>
                <w:color w:val="auto"/>
                <w:spacing w:val="-4"/>
                <w:kern w:val="0"/>
                <w:szCs w:val="21"/>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8.</w:t>
            </w:r>
            <w:bookmarkStart w:id="5" w:name="_Hlk66975211"/>
            <w:r>
              <w:rPr>
                <w:rFonts w:hint="eastAsia" w:ascii="仿宋_GB2312" w:hAnsi="黑体" w:eastAsia="仿宋_GB2312"/>
                <w:color w:val="auto"/>
                <w:spacing w:val="-4"/>
                <w:kern w:val="0"/>
                <w:szCs w:val="21"/>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color w:val="auto"/>
                <w:spacing w:val="-4"/>
                <w:szCs w:val="21"/>
              </w:rPr>
            </w:pPr>
            <w:r>
              <w:rPr>
                <w:rFonts w:hint="eastAsia" w:ascii="黑体" w:hAnsi="黑体" w:eastAsia="黑体"/>
                <w:color w:val="auto"/>
                <w:spacing w:val="-4"/>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2.</w:t>
            </w:r>
            <w:bookmarkStart w:id="6" w:name="_Hlk66975392"/>
            <w:r>
              <w:rPr>
                <w:rFonts w:hint="eastAsia" w:ascii="仿宋_GB2312" w:hAnsi="黑体" w:eastAsia="仿宋_GB2312"/>
                <w:color w:val="auto"/>
                <w:spacing w:val="-4"/>
                <w:kern w:val="0"/>
                <w:szCs w:val="21"/>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3.</w:t>
            </w:r>
            <w:bookmarkStart w:id="7" w:name="_Hlk66975466"/>
            <w:r>
              <w:rPr>
                <w:rFonts w:hint="eastAsia" w:ascii="仿宋_GB2312" w:hAnsi="黑体" w:eastAsia="仿宋_GB2312"/>
                <w:color w:val="auto"/>
                <w:spacing w:val="-4"/>
                <w:kern w:val="0"/>
                <w:szCs w:val="21"/>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color w:val="auto"/>
                <w:spacing w:val="-4"/>
                <w:szCs w:val="21"/>
              </w:rPr>
            </w:pPr>
            <w:r>
              <w:rPr>
                <w:rFonts w:hint="eastAsia" w:ascii="黑体" w:hAnsi="黑体" w:eastAsia="黑体"/>
                <w:color w:val="auto"/>
                <w:spacing w:val="-4"/>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1.</w:t>
            </w:r>
            <w:bookmarkStart w:id="8" w:name="_Hlk66975537"/>
            <w:r>
              <w:rPr>
                <w:rFonts w:hint="eastAsia" w:ascii="仿宋_GB2312" w:hAnsi="黑体" w:eastAsia="仿宋_GB2312"/>
                <w:color w:val="auto"/>
                <w:spacing w:val="-4"/>
                <w:kern w:val="0"/>
                <w:szCs w:val="21"/>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2.重复申请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szCs w:val="21"/>
              </w:rPr>
            </w:pPr>
            <w:r>
              <w:rPr>
                <w:rFonts w:hint="eastAsia" w:ascii="仿宋_GB2312" w:hAnsi="黑体" w:eastAsia="仿宋_GB2312"/>
                <w:color w:val="auto"/>
                <w:spacing w:val="-4"/>
                <w:kern w:val="0"/>
                <w:szCs w:val="21"/>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pacing w:val="-4"/>
                <w:szCs w:val="21"/>
              </w:rPr>
            </w:pPr>
            <w:r>
              <w:rPr>
                <w:rFonts w:hint="eastAsia" w:ascii="仿宋_GB2312" w:hAnsi="黑体" w:eastAsia="仿宋_GB2312"/>
                <w:color w:val="auto"/>
                <w:spacing w:val="-4"/>
                <w:kern w:val="0"/>
                <w:szCs w:val="21"/>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pacing w:val="-4"/>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spacing w:val="-4"/>
                <w:kern w:val="0"/>
                <w:szCs w:val="21"/>
              </w:rPr>
            </w:pPr>
            <w:r>
              <w:rPr>
                <w:rFonts w:hint="eastAsia" w:ascii="仿宋_GB2312" w:hAnsi="黑体" w:eastAsia="仿宋_GB2312"/>
                <w:color w:val="auto"/>
                <w:spacing w:val="-4"/>
                <w:kern w:val="0"/>
                <w:szCs w:val="21"/>
              </w:rPr>
              <w:t>5.要求行政机关确认或重新</w:t>
            </w:r>
          </w:p>
          <w:p>
            <w:pPr>
              <w:widowControl/>
              <w:spacing w:line="300" w:lineRule="exact"/>
              <w:ind w:firstLine="191" w:firstLineChars="100"/>
              <w:rPr>
                <w:rFonts w:ascii="仿宋_GB2312" w:hAnsi="黑体" w:eastAsia="仿宋_GB2312"/>
                <w:color w:val="auto"/>
                <w:spacing w:val="-4"/>
                <w:szCs w:val="21"/>
              </w:rPr>
            </w:pPr>
            <w:r>
              <w:rPr>
                <w:rFonts w:hint="eastAsia" w:ascii="仿宋_GB2312" w:hAnsi="黑体" w:eastAsia="仿宋_GB2312"/>
                <w:color w:val="auto"/>
                <w:spacing w:val="-4"/>
                <w:kern w:val="0"/>
                <w:szCs w:val="21"/>
              </w:rPr>
              <w:t>出具已获取信息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spacing w:val="-4"/>
                <w:kern w:val="0"/>
                <w:szCs w:val="21"/>
              </w:rPr>
            </w:pPr>
            <w:r>
              <w:rPr>
                <w:rFonts w:hint="eastAsia" w:ascii="黑体" w:hAnsi="黑体" w:eastAsia="黑体"/>
                <w:color w:val="auto"/>
                <w:spacing w:val="-4"/>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spacing w:val="-4"/>
              </w:rPr>
            </w:pPr>
            <w:r>
              <w:rPr>
                <w:rFonts w:hint="eastAsia" w:ascii="仿宋_GB2312" w:hAnsi="楷体" w:eastAsia="仿宋_GB2312"/>
                <w:color w:val="auto"/>
                <w:spacing w:val="-4"/>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spacing w:val="-4"/>
                <w:kern w:val="0"/>
                <w:szCs w:val="21"/>
              </w:rPr>
            </w:pPr>
          </w:p>
        </w:tc>
        <w:tc>
          <w:tcPr>
            <w:tcW w:w="2976" w:type="dxa"/>
            <w:shd w:val="clear" w:color="auto" w:fill="auto"/>
            <w:vAlign w:val="center"/>
          </w:tcPr>
          <w:p>
            <w:pPr>
              <w:widowControl/>
              <w:spacing w:line="300" w:lineRule="exact"/>
              <w:rPr>
                <w:rFonts w:ascii="仿宋_GB2312" w:hAnsi="黑体" w:eastAsia="仿宋_GB2312"/>
                <w:color w:val="auto"/>
                <w:spacing w:val="-4"/>
                <w:kern w:val="0"/>
                <w:szCs w:val="21"/>
              </w:rPr>
            </w:pPr>
            <w:r>
              <w:rPr>
                <w:rFonts w:hint="eastAsia" w:ascii="仿宋_GB2312" w:hAnsi="楷体" w:eastAsia="仿宋_GB2312"/>
                <w:color w:val="auto"/>
                <w:spacing w:val="-4"/>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spacing w:val="-4"/>
                <w:kern w:val="0"/>
                <w:szCs w:val="21"/>
              </w:rPr>
            </w:pPr>
          </w:p>
        </w:tc>
        <w:tc>
          <w:tcPr>
            <w:tcW w:w="2976" w:type="dxa"/>
            <w:shd w:val="clear" w:color="auto" w:fill="auto"/>
            <w:vAlign w:val="center"/>
          </w:tcPr>
          <w:p>
            <w:pPr>
              <w:widowControl/>
              <w:spacing w:line="300" w:lineRule="exact"/>
              <w:rPr>
                <w:rFonts w:ascii="仿宋_GB2312" w:hAnsi="黑体" w:eastAsia="仿宋_GB2312"/>
                <w:color w:val="auto"/>
                <w:spacing w:val="-4"/>
                <w:kern w:val="0"/>
                <w:szCs w:val="21"/>
              </w:rPr>
            </w:pPr>
            <w:r>
              <w:rPr>
                <w:rFonts w:hint="eastAsia" w:ascii="仿宋_GB2312" w:hAnsi="楷体" w:eastAsia="仿宋_GB2312"/>
                <w:color w:val="auto"/>
                <w:spacing w:val="-4"/>
              </w:rPr>
              <w:t>3.其他</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pacing w:val="-4"/>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spacing w:val="-4"/>
                <w:kern w:val="0"/>
                <w:szCs w:val="21"/>
              </w:rPr>
            </w:pPr>
            <w:r>
              <w:rPr>
                <w:rFonts w:hint="eastAsia" w:ascii="黑体" w:hAnsi="黑体" w:eastAsia="黑体"/>
                <w:color w:val="auto"/>
                <w:spacing w:val="-4"/>
                <w:kern w:val="0"/>
                <w:szCs w:val="21"/>
              </w:rPr>
              <w:t>（七）总计</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spacing w:val="-4"/>
                <w:kern w:val="0"/>
                <w:szCs w:val="21"/>
              </w:rPr>
            </w:pPr>
            <w:r>
              <w:rPr>
                <w:rFonts w:hint="eastAsia" w:ascii="黑体" w:hAnsi="黑体" w:eastAsia="黑体"/>
                <w:color w:val="auto"/>
                <w:spacing w:val="-4"/>
                <w:kern w:val="0"/>
                <w:szCs w:val="21"/>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color w:val="auto"/>
                <w:spacing w:val="-4"/>
                <w:szCs w:val="21"/>
              </w:rPr>
            </w:pPr>
            <w:r>
              <w:rPr>
                <w:rFonts w:hint="eastAsia" w:ascii="仿宋_GB2312" w:eastAsia="仿宋_GB2312"/>
                <w:color w:val="auto"/>
                <w:spacing w:val="-4"/>
                <w:szCs w:val="21"/>
              </w:rPr>
              <w:t>0</w:t>
            </w:r>
          </w:p>
        </w:tc>
      </w:tr>
    </w:tbl>
    <w:p>
      <w:pPr>
        <w:rPr>
          <w:rFonts w:ascii="仿宋_GB2312" w:eastAsia="仿宋_GB2312"/>
          <w:color w:val="auto"/>
          <w:spacing w:val="-4"/>
          <w:sz w:val="32"/>
          <w:szCs w:val="32"/>
        </w:rPr>
      </w:pPr>
      <w:r>
        <w:rPr>
          <w:rFonts w:hint="eastAsia" w:ascii="黑体" w:hAnsi="黑体" w:eastAsia="黑体" w:cs="黑体"/>
          <w:bCs/>
          <w:color w:val="auto"/>
          <w:spacing w:val="-4"/>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spacing w:val="-4"/>
              </w:rPr>
            </w:pPr>
            <w:r>
              <w:rPr>
                <w:rFonts w:ascii="黑体" w:hAnsi="黑体" w:eastAsia="黑体"/>
                <w:color w:val="auto"/>
                <w:spacing w:val="-4"/>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spacing w:val="-4"/>
              </w:rPr>
            </w:pPr>
            <w:r>
              <w:rPr>
                <w:rFonts w:ascii="黑体" w:hAnsi="黑体" w:eastAsia="黑体"/>
                <w:color w:val="auto"/>
                <w:spacing w:val="-4"/>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1" w:leftChars="-71" w:right="-161" w:rightChars="-81"/>
              <w:jc w:val="center"/>
              <w:rPr>
                <w:rFonts w:ascii="黑体" w:hAnsi="黑体" w:eastAsia="黑体"/>
                <w:color w:val="auto"/>
                <w:spacing w:val="-4"/>
                <w:kern w:val="0"/>
                <w:sz w:val="20"/>
              </w:rPr>
            </w:pPr>
            <w:r>
              <w:rPr>
                <w:rFonts w:ascii="黑体" w:hAnsi="黑体" w:eastAsia="黑体"/>
                <w:color w:val="auto"/>
                <w:spacing w:val="-4"/>
                <w:kern w:val="0"/>
                <w:sz w:val="20"/>
              </w:rPr>
              <w:t>结果</w:t>
            </w:r>
          </w:p>
          <w:p>
            <w:pPr>
              <w:widowControl/>
              <w:ind w:left="-141" w:leftChars="-71" w:right="-161" w:rightChars="-81"/>
              <w:jc w:val="center"/>
              <w:rPr>
                <w:rFonts w:ascii="黑体" w:hAnsi="黑体" w:eastAsia="黑体"/>
                <w:color w:val="auto"/>
                <w:spacing w:val="-4"/>
              </w:rPr>
            </w:pPr>
            <w:r>
              <w:rPr>
                <w:rFonts w:ascii="黑体" w:hAnsi="黑体" w:eastAsia="黑体"/>
                <w:color w:val="auto"/>
                <w:spacing w:val="-4"/>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0" w:leftChars="-21" w:right="-125" w:rightChars="-63" w:hanging="1"/>
              <w:jc w:val="center"/>
              <w:rPr>
                <w:rFonts w:ascii="黑体" w:hAnsi="黑体" w:eastAsia="黑体"/>
                <w:color w:val="auto"/>
                <w:spacing w:val="-4"/>
                <w:kern w:val="0"/>
                <w:sz w:val="20"/>
              </w:rPr>
            </w:pPr>
            <w:r>
              <w:rPr>
                <w:rFonts w:ascii="黑体" w:hAnsi="黑体" w:eastAsia="黑体"/>
                <w:color w:val="auto"/>
                <w:spacing w:val="-4"/>
                <w:kern w:val="0"/>
                <w:sz w:val="20"/>
              </w:rPr>
              <w:t>结果</w:t>
            </w:r>
          </w:p>
          <w:p>
            <w:pPr>
              <w:widowControl/>
              <w:ind w:left="-40" w:leftChars="-21" w:right="-125" w:rightChars="-63" w:hanging="1"/>
              <w:jc w:val="center"/>
              <w:rPr>
                <w:rFonts w:ascii="黑体" w:hAnsi="黑体" w:eastAsia="黑体"/>
                <w:color w:val="auto"/>
                <w:spacing w:val="-4"/>
              </w:rPr>
            </w:pPr>
            <w:r>
              <w:rPr>
                <w:rFonts w:ascii="黑体" w:hAnsi="黑体" w:eastAsia="黑体"/>
                <w:color w:val="auto"/>
                <w:spacing w:val="-4"/>
                <w:kern w:val="0"/>
                <w:sz w:val="20"/>
              </w:rPr>
              <w:t>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7" w:leftChars="-39" w:right="-91" w:rightChars="-46"/>
              <w:jc w:val="center"/>
              <w:rPr>
                <w:rFonts w:ascii="黑体" w:hAnsi="黑体" w:eastAsia="黑体"/>
                <w:color w:val="auto"/>
                <w:spacing w:val="-4"/>
                <w:kern w:val="0"/>
                <w:sz w:val="20"/>
              </w:rPr>
            </w:pPr>
            <w:r>
              <w:rPr>
                <w:rFonts w:ascii="黑体" w:hAnsi="黑体" w:eastAsia="黑体"/>
                <w:color w:val="auto"/>
                <w:spacing w:val="-4"/>
                <w:kern w:val="0"/>
                <w:sz w:val="20"/>
              </w:rPr>
              <w:t>其他</w:t>
            </w:r>
          </w:p>
          <w:p>
            <w:pPr>
              <w:widowControl/>
              <w:ind w:left="-77" w:leftChars="-39" w:right="-91" w:rightChars="-46"/>
              <w:jc w:val="center"/>
              <w:rPr>
                <w:rFonts w:ascii="黑体" w:hAnsi="黑体" w:eastAsia="黑体"/>
                <w:color w:val="auto"/>
                <w:spacing w:val="-4"/>
              </w:rPr>
            </w:pPr>
            <w:r>
              <w:rPr>
                <w:rFonts w:ascii="黑体" w:hAnsi="黑体" w:eastAsia="黑体"/>
                <w:color w:val="auto"/>
                <w:spacing w:val="-4"/>
                <w:kern w:val="0"/>
                <w:sz w:val="20"/>
              </w:rPr>
              <w:t>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1" w:leftChars="-56" w:right="-111" w:rightChars="-56"/>
              <w:jc w:val="center"/>
              <w:rPr>
                <w:rFonts w:ascii="黑体" w:hAnsi="黑体" w:eastAsia="黑体"/>
                <w:color w:val="auto"/>
                <w:spacing w:val="-4"/>
                <w:kern w:val="0"/>
                <w:sz w:val="20"/>
              </w:rPr>
            </w:pPr>
            <w:r>
              <w:rPr>
                <w:rFonts w:ascii="黑体" w:hAnsi="黑体" w:eastAsia="黑体"/>
                <w:color w:val="auto"/>
                <w:spacing w:val="-4"/>
                <w:kern w:val="0"/>
                <w:sz w:val="20"/>
              </w:rPr>
              <w:t>尚未</w:t>
            </w:r>
          </w:p>
          <w:p>
            <w:pPr>
              <w:widowControl/>
              <w:ind w:left="-111" w:leftChars="-56" w:right="-111" w:rightChars="-56"/>
              <w:jc w:val="center"/>
              <w:rPr>
                <w:rFonts w:ascii="黑体" w:hAnsi="黑体" w:eastAsia="黑体"/>
                <w:color w:val="auto"/>
                <w:spacing w:val="-4"/>
              </w:rPr>
            </w:pPr>
            <w:r>
              <w:rPr>
                <w:rFonts w:ascii="黑体" w:hAnsi="黑体" w:eastAsia="黑体"/>
                <w:color w:val="auto"/>
                <w:spacing w:val="-4"/>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spacing w:val="-4"/>
                <w:kern w:val="0"/>
                <w:sz w:val="20"/>
              </w:rPr>
            </w:pPr>
            <w:r>
              <w:rPr>
                <w:rFonts w:ascii="黑体" w:hAnsi="黑体" w:eastAsia="黑体"/>
                <w:color w:val="auto"/>
                <w:spacing w:val="-4"/>
                <w:kern w:val="0"/>
                <w:sz w:val="20"/>
              </w:rPr>
              <w:t>总</w:t>
            </w:r>
          </w:p>
          <w:p>
            <w:pPr>
              <w:widowControl/>
              <w:spacing w:line="320" w:lineRule="exact"/>
              <w:jc w:val="center"/>
              <w:rPr>
                <w:rFonts w:ascii="黑体" w:hAnsi="黑体" w:eastAsia="黑体"/>
                <w:color w:val="auto"/>
                <w:spacing w:val="-4"/>
              </w:rPr>
            </w:pPr>
            <w:r>
              <w:rPr>
                <w:rFonts w:ascii="黑体" w:hAnsi="黑体" w:eastAsia="黑体"/>
                <w:color w:val="auto"/>
                <w:spacing w:val="-4"/>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spacing w:val="-4"/>
              </w:rPr>
            </w:pPr>
            <w:r>
              <w:rPr>
                <w:rFonts w:ascii="黑体" w:hAnsi="黑体" w:eastAsia="黑体"/>
                <w:color w:val="auto"/>
                <w:spacing w:val="-4"/>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spacing w:val="-4"/>
              </w:rPr>
            </w:pPr>
            <w:bookmarkStart w:id="9" w:name="_Hlk67039688"/>
            <w:r>
              <w:rPr>
                <w:rFonts w:ascii="黑体" w:hAnsi="黑体" w:eastAsia="黑体"/>
                <w:color w:val="auto"/>
                <w:spacing w:val="-4"/>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pacing w:val="-4"/>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pacing w:val="-4"/>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pacing w:val="-4"/>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pacing w:val="-4"/>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color w:val="auto"/>
                <w:spacing w:val="-4"/>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9" w:leftChars="-50" w:right="-119" w:rightChars="-60"/>
              <w:jc w:val="center"/>
              <w:rPr>
                <w:rFonts w:ascii="黑体" w:hAnsi="黑体" w:eastAsia="黑体"/>
                <w:color w:val="auto"/>
                <w:spacing w:val="-4"/>
                <w:kern w:val="0"/>
                <w:sz w:val="20"/>
              </w:rPr>
            </w:pPr>
            <w:r>
              <w:rPr>
                <w:rFonts w:ascii="黑体" w:hAnsi="黑体" w:eastAsia="黑体"/>
                <w:color w:val="auto"/>
                <w:spacing w:val="-4"/>
                <w:kern w:val="0"/>
                <w:sz w:val="20"/>
              </w:rPr>
              <w:t>结果</w:t>
            </w:r>
          </w:p>
          <w:p>
            <w:pPr>
              <w:widowControl/>
              <w:ind w:left="-99" w:leftChars="-50" w:right="-119" w:rightChars="-60"/>
              <w:jc w:val="center"/>
              <w:rPr>
                <w:rFonts w:ascii="黑体" w:hAnsi="黑体" w:eastAsia="黑体"/>
                <w:color w:val="auto"/>
                <w:spacing w:val="-4"/>
              </w:rPr>
            </w:pPr>
            <w:r>
              <w:rPr>
                <w:rFonts w:ascii="黑体" w:hAnsi="黑体" w:eastAsia="黑体"/>
                <w:color w:val="auto"/>
                <w:spacing w:val="-4"/>
                <w:kern w:val="0"/>
                <w:sz w:val="20"/>
              </w:rPr>
              <w:t>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1" w:leftChars="-41" w:right="-83" w:rightChars="-42"/>
              <w:jc w:val="center"/>
              <w:rPr>
                <w:rFonts w:ascii="黑体" w:hAnsi="黑体" w:eastAsia="黑体"/>
                <w:color w:val="auto"/>
                <w:spacing w:val="-4"/>
                <w:kern w:val="0"/>
                <w:sz w:val="20"/>
              </w:rPr>
            </w:pPr>
            <w:r>
              <w:rPr>
                <w:rFonts w:ascii="黑体" w:hAnsi="黑体" w:eastAsia="黑体"/>
                <w:color w:val="auto"/>
                <w:spacing w:val="-4"/>
                <w:kern w:val="0"/>
                <w:sz w:val="20"/>
              </w:rPr>
              <w:t>结果</w:t>
            </w:r>
          </w:p>
          <w:p>
            <w:pPr>
              <w:widowControl/>
              <w:ind w:left="-81" w:leftChars="-41" w:right="-83" w:rightChars="-42"/>
              <w:jc w:val="center"/>
              <w:rPr>
                <w:rFonts w:ascii="黑体" w:hAnsi="黑体" w:eastAsia="黑体"/>
                <w:color w:val="auto"/>
                <w:spacing w:val="-4"/>
              </w:rPr>
            </w:pPr>
            <w:r>
              <w:rPr>
                <w:rFonts w:ascii="黑体" w:hAnsi="黑体" w:eastAsia="黑体"/>
                <w:color w:val="auto"/>
                <w:spacing w:val="-4"/>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9" w:leftChars="-60" w:right="-129" w:rightChars="-65"/>
              <w:jc w:val="center"/>
              <w:rPr>
                <w:rFonts w:ascii="黑体" w:hAnsi="黑体" w:eastAsia="黑体"/>
                <w:color w:val="auto"/>
                <w:spacing w:val="-4"/>
                <w:kern w:val="0"/>
                <w:sz w:val="20"/>
              </w:rPr>
            </w:pPr>
            <w:r>
              <w:rPr>
                <w:rFonts w:ascii="黑体" w:hAnsi="黑体" w:eastAsia="黑体"/>
                <w:color w:val="auto"/>
                <w:spacing w:val="-4"/>
                <w:kern w:val="0"/>
                <w:sz w:val="20"/>
              </w:rPr>
              <w:t>其他</w:t>
            </w:r>
          </w:p>
          <w:p>
            <w:pPr>
              <w:widowControl/>
              <w:ind w:left="-119" w:leftChars="-60" w:right="-129" w:rightChars="-65"/>
              <w:jc w:val="center"/>
              <w:rPr>
                <w:rFonts w:ascii="黑体" w:hAnsi="黑体" w:eastAsia="黑体"/>
                <w:color w:val="auto"/>
                <w:spacing w:val="-4"/>
              </w:rPr>
            </w:pPr>
            <w:r>
              <w:rPr>
                <w:rFonts w:ascii="黑体" w:hAnsi="黑体" w:eastAsia="黑体"/>
                <w:color w:val="auto"/>
                <w:spacing w:val="-4"/>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5" w:leftChars="-78" w:right="-145" w:rightChars="-73"/>
              <w:jc w:val="center"/>
              <w:rPr>
                <w:rFonts w:ascii="黑体" w:hAnsi="黑体" w:eastAsia="黑体"/>
                <w:color w:val="auto"/>
                <w:spacing w:val="-4"/>
                <w:kern w:val="0"/>
                <w:sz w:val="20"/>
              </w:rPr>
            </w:pPr>
            <w:r>
              <w:rPr>
                <w:rFonts w:ascii="黑体" w:hAnsi="黑体" w:eastAsia="黑体"/>
                <w:color w:val="auto"/>
                <w:spacing w:val="-4"/>
                <w:kern w:val="0"/>
                <w:sz w:val="20"/>
              </w:rPr>
              <w:t>尚未</w:t>
            </w:r>
          </w:p>
          <w:p>
            <w:pPr>
              <w:widowControl/>
              <w:ind w:left="-155" w:leftChars="-78" w:right="-145" w:rightChars="-73"/>
              <w:jc w:val="center"/>
              <w:rPr>
                <w:rFonts w:ascii="黑体" w:hAnsi="黑体" w:eastAsia="黑体"/>
                <w:color w:val="auto"/>
                <w:spacing w:val="-4"/>
              </w:rPr>
            </w:pPr>
            <w:r>
              <w:rPr>
                <w:rFonts w:ascii="黑体" w:hAnsi="黑体" w:eastAsia="黑体"/>
                <w:color w:val="auto"/>
                <w:spacing w:val="-4"/>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spacing w:val="-4"/>
              </w:rPr>
            </w:pPr>
            <w:r>
              <w:rPr>
                <w:rFonts w:ascii="黑体" w:hAnsi="黑体" w:eastAsia="黑体"/>
                <w:color w:val="auto"/>
                <w:spacing w:val="-4"/>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3" w:leftChars="-47" w:right="-73" w:rightChars="-37"/>
              <w:jc w:val="center"/>
              <w:rPr>
                <w:rFonts w:ascii="黑体" w:hAnsi="黑体" w:eastAsia="黑体"/>
                <w:color w:val="auto"/>
                <w:spacing w:val="-4"/>
                <w:kern w:val="0"/>
                <w:sz w:val="20"/>
              </w:rPr>
            </w:pPr>
            <w:r>
              <w:rPr>
                <w:rFonts w:ascii="黑体" w:hAnsi="黑体" w:eastAsia="黑体"/>
                <w:color w:val="auto"/>
                <w:spacing w:val="-4"/>
                <w:kern w:val="0"/>
                <w:sz w:val="20"/>
              </w:rPr>
              <w:t>结果</w:t>
            </w:r>
          </w:p>
          <w:p>
            <w:pPr>
              <w:widowControl/>
              <w:ind w:left="-93" w:leftChars="-47" w:right="-73" w:rightChars="-37"/>
              <w:jc w:val="center"/>
              <w:rPr>
                <w:rFonts w:ascii="黑体" w:hAnsi="黑体" w:eastAsia="黑体"/>
                <w:color w:val="auto"/>
                <w:spacing w:val="-4"/>
              </w:rPr>
            </w:pPr>
            <w:r>
              <w:rPr>
                <w:rFonts w:ascii="黑体" w:hAnsi="黑体" w:eastAsia="黑体"/>
                <w:color w:val="auto"/>
                <w:spacing w:val="-4"/>
                <w:kern w:val="0"/>
                <w:sz w:val="20"/>
              </w:rPr>
              <w:t>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9" w:leftChars="-65" w:right="-117" w:rightChars="-59"/>
              <w:jc w:val="center"/>
              <w:rPr>
                <w:rFonts w:ascii="黑体" w:hAnsi="黑体" w:eastAsia="黑体"/>
                <w:color w:val="auto"/>
                <w:spacing w:val="-4"/>
                <w:kern w:val="0"/>
                <w:sz w:val="20"/>
              </w:rPr>
            </w:pPr>
            <w:r>
              <w:rPr>
                <w:rFonts w:ascii="黑体" w:hAnsi="黑体" w:eastAsia="黑体"/>
                <w:color w:val="auto"/>
                <w:spacing w:val="-4"/>
                <w:kern w:val="0"/>
                <w:sz w:val="20"/>
              </w:rPr>
              <w:t>结果</w:t>
            </w:r>
          </w:p>
          <w:p>
            <w:pPr>
              <w:widowControl/>
              <w:ind w:left="-129" w:leftChars="-65" w:right="-117" w:rightChars="-59"/>
              <w:jc w:val="center"/>
              <w:rPr>
                <w:rFonts w:ascii="黑体" w:hAnsi="黑体" w:eastAsia="黑体"/>
                <w:color w:val="auto"/>
                <w:spacing w:val="-4"/>
              </w:rPr>
            </w:pPr>
            <w:r>
              <w:rPr>
                <w:rFonts w:ascii="黑体" w:hAnsi="黑体" w:eastAsia="黑体"/>
                <w:color w:val="auto"/>
                <w:spacing w:val="-4"/>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83" w:right="-127" w:rightChars="-64" w:hanging="1"/>
              <w:jc w:val="center"/>
              <w:rPr>
                <w:rFonts w:ascii="黑体" w:hAnsi="黑体" w:eastAsia="黑体"/>
                <w:color w:val="auto"/>
                <w:spacing w:val="-4"/>
                <w:kern w:val="0"/>
                <w:sz w:val="20"/>
              </w:rPr>
            </w:pPr>
            <w:r>
              <w:rPr>
                <w:rFonts w:ascii="黑体" w:hAnsi="黑体" w:eastAsia="黑体"/>
                <w:color w:val="auto"/>
                <w:spacing w:val="-4"/>
                <w:kern w:val="0"/>
                <w:sz w:val="20"/>
              </w:rPr>
              <w:t>其他</w:t>
            </w:r>
          </w:p>
          <w:p>
            <w:pPr>
              <w:widowControl/>
              <w:ind w:left="-164" w:leftChars="-83" w:right="-127" w:rightChars="-64" w:hanging="1"/>
              <w:jc w:val="center"/>
              <w:rPr>
                <w:rFonts w:ascii="黑体" w:hAnsi="黑体" w:eastAsia="黑体"/>
                <w:color w:val="auto"/>
                <w:spacing w:val="-4"/>
              </w:rPr>
            </w:pPr>
            <w:r>
              <w:rPr>
                <w:rFonts w:ascii="黑体" w:hAnsi="黑体" w:eastAsia="黑体"/>
                <w:color w:val="auto"/>
                <w:spacing w:val="-4"/>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99" w:rightChars="-50" w:hanging="1" w:hangingChars="1"/>
              <w:jc w:val="center"/>
              <w:rPr>
                <w:rFonts w:ascii="黑体" w:hAnsi="黑体" w:eastAsia="黑体"/>
                <w:color w:val="auto"/>
                <w:spacing w:val="-4"/>
                <w:kern w:val="0"/>
                <w:sz w:val="20"/>
              </w:rPr>
            </w:pPr>
            <w:r>
              <w:rPr>
                <w:rFonts w:ascii="黑体" w:hAnsi="黑体" w:eastAsia="黑体"/>
                <w:color w:val="auto"/>
                <w:spacing w:val="-4"/>
                <w:kern w:val="0"/>
                <w:sz w:val="20"/>
              </w:rPr>
              <w:t>尚未</w:t>
            </w:r>
          </w:p>
          <w:p>
            <w:pPr>
              <w:widowControl/>
              <w:ind w:left="-64" w:leftChars="-33" w:right="-99" w:rightChars="-50" w:hanging="1" w:hangingChars="1"/>
              <w:jc w:val="center"/>
              <w:rPr>
                <w:rFonts w:ascii="黑体" w:hAnsi="黑体" w:eastAsia="黑体"/>
                <w:color w:val="auto"/>
                <w:spacing w:val="-4"/>
              </w:rPr>
            </w:pPr>
            <w:r>
              <w:rPr>
                <w:rFonts w:ascii="黑体" w:hAnsi="黑体" w:eastAsia="黑体"/>
                <w:color w:val="auto"/>
                <w:spacing w:val="-4"/>
                <w:kern w:val="0"/>
                <w:sz w:val="20"/>
              </w:rPr>
              <w:t>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spacing w:val="-4"/>
              </w:rPr>
            </w:pPr>
            <w:r>
              <w:rPr>
                <w:rFonts w:ascii="黑体" w:hAnsi="黑体" w:eastAsia="黑体"/>
                <w:color w:val="auto"/>
                <w:spacing w:val="-4"/>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color w:val="auto"/>
                <w:spacing w:val="-4"/>
                <w:lang w:val="en-US" w:eastAsia="zh-CN"/>
              </w:rPr>
            </w:pPr>
            <w:r>
              <w:rPr>
                <w:rFonts w:hint="eastAsia"/>
                <w:color w:val="auto"/>
                <w:spacing w:val="-4"/>
                <w:lang w:val="en-US" w:eastAsia="zh-CN"/>
              </w:rPr>
              <w:t>0</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ascii="黑体" w:hAnsi="黑体" w:eastAsia="黑体" w:cs="黑体"/>
          <w:bCs/>
          <w:color w:val="auto"/>
          <w:spacing w:val="-4"/>
          <w:sz w:val="32"/>
          <w:szCs w:val="32"/>
          <w:shd w:val="clear" w:color="auto" w:fill="FFFFFF"/>
          <w:lang w:bidi="ar"/>
        </w:rPr>
      </w:pPr>
      <w:r>
        <w:rPr>
          <w:rFonts w:hint="eastAsia" w:ascii="黑体" w:hAnsi="黑体" w:eastAsia="黑体" w:cs="黑体"/>
          <w:bCs/>
          <w:color w:val="auto"/>
          <w:spacing w:val="-4"/>
          <w:sz w:val="32"/>
          <w:szCs w:val="32"/>
          <w:shd w:val="clear" w:color="auto" w:fill="FFFFFF"/>
          <w:lang w:bidi="ar"/>
        </w:rPr>
        <w:t>五、存在的主要问题及改进情况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仿宋_GB2312" w:hAnsi="仿宋_GB2312" w:eastAsia="仿宋_GB2312" w:cs="仿宋_GB2312"/>
          <w:i w:val="0"/>
          <w:iCs w:val="0"/>
          <w:caps w:val="0"/>
          <w:color w:val="auto"/>
          <w:spacing w:val="-4"/>
          <w:sz w:val="32"/>
          <w:szCs w:val="32"/>
          <w:shd w:val="clear" w:fill="FFFFFF"/>
          <w:lang w:val="en-US" w:eastAsia="zh-CN"/>
        </w:rPr>
      </w:pPr>
      <w:r>
        <w:rPr>
          <w:rFonts w:hint="eastAsia" w:ascii="仿宋_GB2312" w:hAnsi="仿宋_GB2312" w:eastAsia="仿宋_GB2312" w:cs="仿宋_GB2312"/>
          <w:i w:val="0"/>
          <w:iCs w:val="0"/>
          <w:caps w:val="0"/>
          <w:color w:val="auto"/>
          <w:spacing w:val="-4"/>
          <w:sz w:val="32"/>
          <w:szCs w:val="32"/>
          <w:shd w:val="clear" w:fill="FFFFFF"/>
          <w:lang w:val="en-US" w:eastAsia="zh-CN"/>
        </w:rPr>
        <w:t>2023年，台儿庄区行政审批服务局政府信息公开工作初见成效，但同时也暴露出一些薄弱环节，还需我局与群众共同努力，才能推动政府信息公开工作不断取得新的进展。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eastAsia" w:ascii="仿宋_GB2312" w:hAnsi="仿宋_GB2312" w:eastAsia="仿宋_GB2312" w:cs="仿宋_GB2312"/>
          <w:i w:val="0"/>
          <w:iCs w:val="0"/>
          <w:caps w:val="0"/>
          <w:color w:val="auto"/>
          <w:spacing w:val="-4"/>
          <w:sz w:val="32"/>
          <w:szCs w:val="32"/>
          <w:shd w:val="clear" w:fill="FFFFFF"/>
          <w:lang w:val="en-US" w:eastAsia="zh-CN"/>
        </w:rPr>
        <w:t>我局政府信息公开工作存在的主要问题</w:t>
      </w:r>
      <w:r>
        <w:rPr>
          <w:rFonts w:hint="default" w:ascii="仿宋_GB2312" w:hAnsi="仿宋_GB2312" w:eastAsia="仿宋_GB2312" w:cs="仿宋_GB2312"/>
          <w:i w:val="0"/>
          <w:iCs w:val="0"/>
          <w:caps w:val="0"/>
          <w:color w:val="auto"/>
          <w:spacing w:val="-4"/>
          <w:sz w:val="32"/>
          <w:szCs w:val="32"/>
          <w:shd w:val="clear" w:fill="FFFFFF"/>
          <w:lang w:val="en-US" w:eastAsia="zh-CN"/>
        </w:rPr>
        <w:t>：</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default" w:ascii="仿宋_GB2312" w:hAnsi="仿宋_GB2312" w:eastAsia="仿宋_GB2312" w:cs="仿宋_GB2312"/>
          <w:i w:val="0"/>
          <w:iCs w:val="0"/>
          <w:caps w:val="0"/>
          <w:color w:val="auto"/>
          <w:spacing w:val="-4"/>
          <w:sz w:val="32"/>
          <w:szCs w:val="32"/>
          <w:shd w:val="clear" w:fill="FFFFFF"/>
          <w:lang w:val="en-US" w:eastAsia="zh-CN"/>
        </w:rPr>
        <w:t>信息发布不充分：</w:t>
      </w:r>
      <w:r>
        <w:rPr>
          <w:rFonts w:hint="eastAsia" w:ascii="仿宋_GB2312" w:hAnsi="仿宋_GB2312" w:eastAsia="仿宋_GB2312" w:cs="仿宋_GB2312"/>
          <w:i w:val="0"/>
          <w:iCs w:val="0"/>
          <w:caps w:val="0"/>
          <w:color w:val="auto"/>
          <w:spacing w:val="-4"/>
          <w:sz w:val="32"/>
          <w:szCs w:val="32"/>
          <w:shd w:val="clear" w:fill="FFFFFF"/>
          <w:lang w:val="en-US" w:eastAsia="zh-CN"/>
        </w:rPr>
        <w:t>政府信息公开的</w:t>
      </w:r>
      <w:r>
        <w:rPr>
          <w:rFonts w:hint="default" w:ascii="仿宋_GB2312" w:hAnsi="仿宋_GB2312" w:eastAsia="仿宋_GB2312" w:cs="仿宋_GB2312"/>
          <w:i w:val="0"/>
          <w:iCs w:val="0"/>
          <w:caps w:val="0"/>
          <w:color w:val="auto"/>
          <w:spacing w:val="-4"/>
          <w:sz w:val="32"/>
          <w:szCs w:val="32"/>
          <w:shd w:val="clear" w:fill="FFFFFF"/>
          <w:lang w:val="en-US" w:eastAsia="zh-CN"/>
        </w:rPr>
        <w:t>不够充分，</w:t>
      </w:r>
      <w:r>
        <w:rPr>
          <w:rFonts w:hint="eastAsia" w:ascii="仿宋_GB2312" w:hAnsi="仿宋_GB2312" w:eastAsia="仿宋_GB2312" w:cs="仿宋_GB2312"/>
          <w:i w:val="0"/>
          <w:iCs w:val="0"/>
          <w:caps w:val="0"/>
          <w:color w:val="auto"/>
          <w:spacing w:val="-4"/>
          <w:sz w:val="32"/>
          <w:szCs w:val="32"/>
          <w:shd w:val="clear" w:fill="FFFFFF"/>
          <w:lang w:val="en-US" w:eastAsia="zh-CN"/>
        </w:rPr>
        <w:t>部分信息</w:t>
      </w:r>
      <w:r>
        <w:rPr>
          <w:rFonts w:hint="default" w:ascii="仿宋_GB2312" w:hAnsi="仿宋_GB2312" w:eastAsia="仿宋_GB2312" w:cs="仿宋_GB2312"/>
          <w:i w:val="0"/>
          <w:iCs w:val="0"/>
          <w:caps w:val="0"/>
          <w:color w:val="auto"/>
          <w:spacing w:val="-4"/>
          <w:sz w:val="32"/>
          <w:szCs w:val="32"/>
          <w:shd w:val="clear" w:fill="FFFFFF"/>
          <w:lang w:val="en-US" w:eastAsia="zh-CN"/>
        </w:rPr>
        <w:t>发布的不够全面、详细，导致</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无法全面了解</w:t>
      </w:r>
      <w:r>
        <w:rPr>
          <w:rFonts w:hint="eastAsia" w:ascii="仿宋_GB2312" w:hAnsi="仿宋_GB2312" w:eastAsia="仿宋_GB2312" w:cs="仿宋_GB2312"/>
          <w:i w:val="0"/>
          <w:iCs w:val="0"/>
          <w:caps w:val="0"/>
          <w:color w:val="auto"/>
          <w:spacing w:val="-4"/>
          <w:sz w:val="32"/>
          <w:szCs w:val="32"/>
          <w:shd w:val="clear" w:fill="FFFFFF"/>
          <w:lang w:val="en-US" w:eastAsia="zh-CN"/>
        </w:rPr>
        <w:t>我局</w:t>
      </w:r>
      <w:r>
        <w:rPr>
          <w:rFonts w:hint="default" w:ascii="仿宋_GB2312" w:hAnsi="仿宋_GB2312" w:eastAsia="仿宋_GB2312" w:cs="仿宋_GB2312"/>
          <w:i w:val="0"/>
          <w:iCs w:val="0"/>
          <w:caps w:val="0"/>
          <w:color w:val="auto"/>
          <w:spacing w:val="-4"/>
          <w:sz w:val="32"/>
          <w:szCs w:val="32"/>
          <w:shd w:val="clear" w:fill="FFFFFF"/>
          <w:lang w:val="en-US" w:eastAsia="zh-CN"/>
        </w:rPr>
        <w:t>的工作情况。</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default" w:ascii="仿宋_GB2312" w:hAnsi="仿宋_GB2312" w:eastAsia="仿宋_GB2312" w:cs="仿宋_GB2312"/>
          <w:i w:val="0"/>
          <w:iCs w:val="0"/>
          <w:caps w:val="0"/>
          <w:color w:val="auto"/>
          <w:spacing w:val="-4"/>
          <w:sz w:val="32"/>
          <w:szCs w:val="32"/>
          <w:shd w:val="clear" w:fill="FFFFFF"/>
          <w:lang w:val="en-US" w:eastAsia="zh-CN"/>
        </w:rPr>
        <w:t>信息发布不及时：</w:t>
      </w:r>
      <w:r>
        <w:rPr>
          <w:rFonts w:hint="eastAsia" w:ascii="仿宋_GB2312" w:hAnsi="仿宋_GB2312" w:eastAsia="仿宋_GB2312" w:cs="仿宋_GB2312"/>
          <w:i w:val="0"/>
          <w:iCs w:val="0"/>
          <w:caps w:val="0"/>
          <w:color w:val="auto"/>
          <w:spacing w:val="-4"/>
          <w:sz w:val="32"/>
          <w:szCs w:val="32"/>
          <w:shd w:val="clear" w:fill="FFFFFF"/>
          <w:lang w:val="en-US" w:eastAsia="zh-CN"/>
        </w:rPr>
        <w:t>政府信息</w:t>
      </w:r>
      <w:r>
        <w:rPr>
          <w:rFonts w:hint="default" w:ascii="仿宋_GB2312" w:hAnsi="仿宋_GB2312" w:eastAsia="仿宋_GB2312" w:cs="仿宋_GB2312"/>
          <w:i w:val="0"/>
          <w:iCs w:val="0"/>
          <w:caps w:val="0"/>
          <w:color w:val="auto"/>
          <w:spacing w:val="-4"/>
          <w:sz w:val="32"/>
          <w:szCs w:val="32"/>
          <w:shd w:val="clear" w:fill="FFFFFF"/>
          <w:lang w:val="en-US" w:eastAsia="zh-CN"/>
        </w:rPr>
        <w:t>发布</w:t>
      </w:r>
      <w:r>
        <w:rPr>
          <w:rFonts w:hint="eastAsia" w:ascii="仿宋_GB2312" w:hAnsi="仿宋_GB2312" w:eastAsia="仿宋_GB2312" w:cs="仿宋_GB2312"/>
          <w:i w:val="0"/>
          <w:iCs w:val="0"/>
          <w:caps w:val="0"/>
          <w:color w:val="auto"/>
          <w:spacing w:val="-4"/>
          <w:sz w:val="32"/>
          <w:szCs w:val="32"/>
          <w:shd w:val="clear" w:fill="FFFFFF"/>
          <w:lang w:val="en-US" w:eastAsia="zh-CN"/>
        </w:rPr>
        <w:t>的</w:t>
      </w:r>
      <w:r>
        <w:rPr>
          <w:rFonts w:hint="default" w:ascii="仿宋_GB2312" w:hAnsi="仿宋_GB2312" w:eastAsia="仿宋_GB2312" w:cs="仿宋_GB2312"/>
          <w:i w:val="0"/>
          <w:iCs w:val="0"/>
          <w:caps w:val="0"/>
          <w:color w:val="auto"/>
          <w:spacing w:val="-4"/>
          <w:sz w:val="32"/>
          <w:szCs w:val="32"/>
          <w:shd w:val="clear" w:fill="FFFFFF"/>
          <w:lang w:val="en-US" w:eastAsia="zh-CN"/>
        </w:rPr>
        <w:t>不够及时，</w:t>
      </w:r>
      <w:r>
        <w:rPr>
          <w:rFonts w:hint="eastAsia" w:ascii="仿宋_GB2312" w:hAnsi="仿宋_GB2312" w:eastAsia="仿宋_GB2312" w:cs="仿宋_GB2312"/>
          <w:i w:val="0"/>
          <w:iCs w:val="0"/>
          <w:caps w:val="0"/>
          <w:color w:val="auto"/>
          <w:spacing w:val="-4"/>
          <w:sz w:val="32"/>
          <w:szCs w:val="32"/>
          <w:shd w:val="clear" w:fill="FFFFFF"/>
          <w:lang w:val="en-US" w:eastAsia="zh-CN"/>
        </w:rPr>
        <w:t>部分信息的发布</w:t>
      </w:r>
      <w:r>
        <w:rPr>
          <w:rFonts w:hint="default" w:ascii="仿宋_GB2312" w:hAnsi="仿宋_GB2312" w:eastAsia="仿宋_GB2312" w:cs="仿宋_GB2312"/>
          <w:i w:val="0"/>
          <w:iCs w:val="0"/>
          <w:caps w:val="0"/>
          <w:color w:val="auto"/>
          <w:spacing w:val="-4"/>
          <w:sz w:val="32"/>
          <w:szCs w:val="32"/>
          <w:shd w:val="clear" w:fill="FFFFFF"/>
          <w:lang w:val="en-US" w:eastAsia="zh-CN"/>
        </w:rPr>
        <w:t>存在滞后现象，无法及时反映</w:t>
      </w:r>
      <w:r>
        <w:rPr>
          <w:rFonts w:hint="eastAsia" w:ascii="仿宋_GB2312" w:hAnsi="仿宋_GB2312" w:eastAsia="仿宋_GB2312" w:cs="仿宋_GB2312"/>
          <w:i w:val="0"/>
          <w:iCs w:val="0"/>
          <w:caps w:val="0"/>
          <w:color w:val="auto"/>
          <w:spacing w:val="-4"/>
          <w:sz w:val="32"/>
          <w:szCs w:val="32"/>
          <w:shd w:val="clear" w:fill="FFFFFF"/>
          <w:lang w:val="en-US" w:eastAsia="zh-CN"/>
        </w:rPr>
        <w:t>我局</w:t>
      </w:r>
      <w:r>
        <w:rPr>
          <w:rFonts w:hint="default" w:ascii="仿宋_GB2312" w:hAnsi="仿宋_GB2312" w:eastAsia="仿宋_GB2312" w:cs="仿宋_GB2312"/>
          <w:i w:val="0"/>
          <w:iCs w:val="0"/>
          <w:caps w:val="0"/>
          <w:color w:val="auto"/>
          <w:spacing w:val="-4"/>
          <w:sz w:val="32"/>
          <w:szCs w:val="32"/>
          <w:shd w:val="clear" w:fill="FFFFFF"/>
          <w:lang w:val="en-US" w:eastAsia="zh-CN"/>
        </w:rPr>
        <w:t>的工作动态。</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default" w:ascii="仿宋_GB2312" w:hAnsi="仿宋_GB2312" w:eastAsia="仿宋_GB2312" w:cs="仿宋_GB2312"/>
          <w:i w:val="0"/>
          <w:iCs w:val="0"/>
          <w:caps w:val="0"/>
          <w:color w:val="auto"/>
          <w:spacing w:val="-4"/>
          <w:sz w:val="32"/>
          <w:szCs w:val="32"/>
          <w:shd w:val="clear" w:fill="FFFFFF"/>
          <w:lang w:val="en-US" w:eastAsia="zh-CN"/>
        </w:rPr>
        <w:t>信息互动性不足：</w:t>
      </w:r>
      <w:r>
        <w:rPr>
          <w:rFonts w:hint="eastAsia" w:ascii="仿宋_GB2312" w:hAnsi="仿宋_GB2312" w:eastAsia="仿宋_GB2312" w:cs="仿宋_GB2312"/>
          <w:i w:val="0"/>
          <w:iCs w:val="0"/>
          <w:caps w:val="0"/>
          <w:color w:val="auto"/>
          <w:spacing w:val="-4"/>
          <w:sz w:val="32"/>
          <w:szCs w:val="32"/>
          <w:shd w:val="clear" w:fill="FFFFFF"/>
          <w:lang w:val="en-US" w:eastAsia="zh-CN"/>
        </w:rPr>
        <w:t>政府</w:t>
      </w:r>
      <w:r>
        <w:rPr>
          <w:rFonts w:hint="default" w:ascii="仿宋_GB2312" w:hAnsi="仿宋_GB2312" w:eastAsia="仿宋_GB2312" w:cs="仿宋_GB2312"/>
          <w:i w:val="0"/>
          <w:iCs w:val="0"/>
          <w:caps w:val="0"/>
          <w:color w:val="auto"/>
          <w:spacing w:val="-4"/>
          <w:sz w:val="32"/>
          <w:szCs w:val="32"/>
          <w:shd w:val="clear" w:fill="FFFFFF"/>
          <w:lang w:val="en-US" w:eastAsia="zh-CN"/>
        </w:rPr>
        <w:t>公开的信息互动性不足，只是单向发布信息，不注重与</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的互动交流，无法及时回应</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的关切和问题。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eastAsia" w:ascii="仿宋_GB2312" w:hAnsi="仿宋_GB2312" w:eastAsia="仿宋_GB2312" w:cs="仿宋_GB2312"/>
          <w:i w:val="0"/>
          <w:iCs w:val="0"/>
          <w:caps w:val="0"/>
          <w:color w:val="auto"/>
          <w:spacing w:val="-4"/>
          <w:sz w:val="32"/>
          <w:szCs w:val="32"/>
          <w:shd w:val="clear" w:fill="FFFFFF"/>
          <w:lang w:val="en-US" w:eastAsia="zh-CN"/>
        </w:rPr>
        <w:t>我局</w:t>
      </w:r>
      <w:r>
        <w:rPr>
          <w:rFonts w:hint="default" w:ascii="仿宋_GB2312" w:hAnsi="仿宋_GB2312" w:eastAsia="仿宋_GB2312" w:cs="仿宋_GB2312"/>
          <w:i w:val="0"/>
          <w:iCs w:val="0"/>
          <w:caps w:val="0"/>
          <w:color w:val="auto"/>
          <w:spacing w:val="-4"/>
          <w:sz w:val="32"/>
          <w:szCs w:val="32"/>
          <w:shd w:val="clear" w:fill="FFFFFF"/>
          <w:lang w:val="en-US" w:eastAsia="zh-CN"/>
        </w:rPr>
        <w:t>针对这些问题，</w:t>
      </w:r>
      <w:r>
        <w:rPr>
          <w:rFonts w:hint="eastAsia" w:ascii="仿宋_GB2312" w:hAnsi="仿宋_GB2312" w:eastAsia="仿宋_GB2312" w:cs="仿宋_GB2312"/>
          <w:i w:val="0"/>
          <w:iCs w:val="0"/>
          <w:caps w:val="0"/>
          <w:color w:val="auto"/>
          <w:spacing w:val="-4"/>
          <w:sz w:val="32"/>
          <w:szCs w:val="32"/>
          <w:shd w:val="clear" w:fill="FFFFFF"/>
          <w:lang w:val="en-US" w:eastAsia="zh-CN"/>
        </w:rPr>
        <w:t>未来打算从以下几个方面推进工作</w:t>
      </w:r>
      <w:r>
        <w:rPr>
          <w:rFonts w:hint="default" w:ascii="仿宋_GB2312" w:hAnsi="仿宋_GB2312" w:eastAsia="仿宋_GB2312" w:cs="仿宋_GB2312"/>
          <w:i w:val="0"/>
          <w:iCs w:val="0"/>
          <w:caps w:val="0"/>
          <w:color w:val="auto"/>
          <w:spacing w:val="-4"/>
          <w:sz w:val="32"/>
          <w:szCs w:val="32"/>
          <w:shd w:val="clear" w:fill="FFFFFF"/>
          <w:lang w:val="en-US" w:eastAsia="zh-CN"/>
        </w:rPr>
        <w:t>：</w:t>
      </w:r>
    </w:p>
    <w:p>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default" w:ascii="仿宋_GB2312" w:hAnsi="仿宋_GB2312" w:eastAsia="仿宋_GB2312" w:cs="仿宋_GB2312"/>
          <w:i w:val="0"/>
          <w:iCs w:val="0"/>
          <w:caps w:val="0"/>
          <w:color w:val="auto"/>
          <w:spacing w:val="-4"/>
          <w:sz w:val="32"/>
          <w:szCs w:val="32"/>
          <w:shd w:val="clear" w:fill="FFFFFF"/>
          <w:lang w:val="en-US" w:eastAsia="zh-CN"/>
        </w:rPr>
        <w:t>完善信息发布机制：建立完善的信息发布机制，确保信息发布的全面、及时、准确、规范。制定详细的信息发布计划，明确发布内容、时间、方式等，并及时更新相关信息。</w:t>
      </w:r>
    </w:p>
    <w:p>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default" w:ascii="仿宋_GB2312" w:hAnsi="仿宋_GB2312" w:eastAsia="仿宋_GB2312" w:cs="仿宋_GB2312"/>
          <w:i w:val="0"/>
          <w:iCs w:val="0"/>
          <w:caps w:val="0"/>
          <w:color w:val="auto"/>
          <w:spacing w:val="-4"/>
          <w:sz w:val="32"/>
          <w:szCs w:val="32"/>
          <w:shd w:val="clear" w:fill="FFFFFF"/>
          <w:lang w:val="en-US" w:eastAsia="zh-CN"/>
        </w:rPr>
        <w:t>加强信息互动交流：加强与</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的互动交流，及时回应</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的关切和问题，增强信息的互动性。可以</w:t>
      </w:r>
      <w:r>
        <w:rPr>
          <w:rFonts w:hint="eastAsia" w:ascii="仿宋_GB2312" w:hAnsi="仿宋_GB2312" w:eastAsia="仿宋_GB2312" w:cs="仿宋_GB2312"/>
          <w:i w:val="0"/>
          <w:iCs w:val="0"/>
          <w:caps w:val="0"/>
          <w:color w:val="auto"/>
          <w:spacing w:val="-4"/>
          <w:sz w:val="32"/>
          <w:szCs w:val="32"/>
          <w:shd w:val="clear" w:fill="FFFFFF"/>
          <w:lang w:val="en-US" w:eastAsia="zh-CN"/>
        </w:rPr>
        <w:t>加强</w:t>
      </w:r>
      <w:r>
        <w:rPr>
          <w:rFonts w:hint="default" w:ascii="仿宋_GB2312" w:hAnsi="仿宋_GB2312" w:eastAsia="仿宋_GB2312" w:cs="仿宋_GB2312"/>
          <w:i w:val="0"/>
          <w:iCs w:val="0"/>
          <w:caps w:val="0"/>
          <w:color w:val="auto"/>
          <w:spacing w:val="-4"/>
          <w:sz w:val="32"/>
          <w:szCs w:val="32"/>
          <w:shd w:val="clear" w:fill="FFFFFF"/>
          <w:lang w:val="en-US" w:eastAsia="zh-CN"/>
        </w:rPr>
        <w:t>社交媒体、在线问答等方式与</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进行互动交流。</w:t>
      </w:r>
    </w:p>
    <w:p>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default" w:ascii="仿宋_GB2312" w:hAnsi="仿宋_GB2312" w:eastAsia="仿宋_GB2312" w:cs="仿宋_GB2312"/>
          <w:i w:val="0"/>
          <w:iCs w:val="0"/>
          <w:caps w:val="0"/>
          <w:color w:val="auto"/>
          <w:spacing w:val="-4"/>
          <w:sz w:val="32"/>
          <w:szCs w:val="32"/>
          <w:shd w:val="clear" w:fill="FFFFFF"/>
          <w:lang w:val="en-US" w:eastAsia="zh-CN"/>
        </w:rPr>
        <w:t>强化信息监管力度：加强对</w:t>
      </w:r>
      <w:r>
        <w:rPr>
          <w:rFonts w:hint="eastAsia" w:ascii="仿宋_GB2312" w:hAnsi="仿宋_GB2312" w:eastAsia="仿宋_GB2312" w:cs="仿宋_GB2312"/>
          <w:i w:val="0"/>
          <w:iCs w:val="0"/>
          <w:caps w:val="0"/>
          <w:color w:val="auto"/>
          <w:spacing w:val="-4"/>
          <w:sz w:val="32"/>
          <w:szCs w:val="32"/>
          <w:shd w:val="clear" w:fill="FFFFFF"/>
          <w:lang w:val="en-US" w:eastAsia="zh-CN"/>
        </w:rPr>
        <w:t>政府信息</w:t>
      </w:r>
      <w:r>
        <w:rPr>
          <w:rFonts w:hint="default" w:ascii="仿宋_GB2312" w:hAnsi="仿宋_GB2312" w:eastAsia="仿宋_GB2312" w:cs="仿宋_GB2312"/>
          <w:i w:val="0"/>
          <w:iCs w:val="0"/>
          <w:caps w:val="0"/>
          <w:color w:val="auto"/>
          <w:spacing w:val="-4"/>
          <w:sz w:val="32"/>
          <w:szCs w:val="32"/>
          <w:shd w:val="clear" w:fill="FFFFFF"/>
          <w:lang w:val="en-US" w:eastAsia="zh-CN"/>
        </w:rPr>
        <w:t>公开的信息监管力度，确保信息的质量和可读性。</w:t>
      </w:r>
      <w:r>
        <w:rPr>
          <w:rFonts w:hint="eastAsia" w:ascii="仿宋_GB2312" w:hAnsi="仿宋_GB2312" w:eastAsia="仿宋_GB2312" w:cs="仿宋_GB2312"/>
          <w:i w:val="0"/>
          <w:iCs w:val="0"/>
          <w:caps w:val="0"/>
          <w:color w:val="auto"/>
          <w:spacing w:val="-4"/>
          <w:sz w:val="32"/>
          <w:szCs w:val="32"/>
          <w:shd w:val="clear" w:fill="FFFFFF"/>
          <w:lang w:val="en-US" w:eastAsia="zh-CN"/>
        </w:rPr>
        <w:t>加强</w:t>
      </w:r>
      <w:r>
        <w:rPr>
          <w:rFonts w:hint="default" w:ascii="仿宋_GB2312" w:hAnsi="仿宋_GB2312" w:eastAsia="仿宋_GB2312" w:cs="仿宋_GB2312"/>
          <w:i w:val="0"/>
          <w:iCs w:val="0"/>
          <w:caps w:val="0"/>
          <w:color w:val="auto"/>
          <w:spacing w:val="-4"/>
          <w:sz w:val="32"/>
          <w:szCs w:val="32"/>
          <w:shd w:val="clear" w:fill="FFFFFF"/>
          <w:lang w:val="en-US" w:eastAsia="zh-CN"/>
        </w:rPr>
        <w:t>信息审核机制，对发布的信息进行严格把关，确保信息的真实性和准确性。</w:t>
      </w:r>
    </w:p>
    <w:p>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both"/>
        <w:textAlignment w:val="auto"/>
        <w:rPr>
          <w:rFonts w:hint="default" w:ascii="仿宋_GB2312" w:hAnsi="仿宋_GB2312" w:eastAsia="仿宋_GB2312" w:cs="仿宋_GB2312"/>
          <w:i w:val="0"/>
          <w:iCs w:val="0"/>
          <w:caps w:val="0"/>
          <w:color w:val="auto"/>
          <w:spacing w:val="-4"/>
          <w:sz w:val="32"/>
          <w:szCs w:val="32"/>
          <w:shd w:val="clear" w:fill="FFFFFF"/>
          <w:lang w:val="en-US" w:eastAsia="zh-CN"/>
        </w:rPr>
      </w:pPr>
      <w:r>
        <w:rPr>
          <w:rFonts w:hint="default" w:ascii="仿宋_GB2312" w:hAnsi="仿宋_GB2312" w:eastAsia="仿宋_GB2312" w:cs="仿宋_GB2312"/>
          <w:i w:val="0"/>
          <w:iCs w:val="0"/>
          <w:caps w:val="0"/>
          <w:color w:val="auto"/>
          <w:spacing w:val="-4"/>
          <w:sz w:val="32"/>
          <w:szCs w:val="32"/>
          <w:shd w:val="clear" w:fill="FFFFFF"/>
          <w:lang w:val="en-US" w:eastAsia="zh-CN"/>
        </w:rPr>
        <w:t>推广</w:t>
      </w:r>
      <w:r>
        <w:rPr>
          <w:rFonts w:hint="eastAsia" w:ascii="仿宋_GB2312" w:hAnsi="仿宋_GB2312" w:eastAsia="仿宋_GB2312" w:cs="仿宋_GB2312"/>
          <w:i w:val="0"/>
          <w:iCs w:val="0"/>
          <w:caps w:val="0"/>
          <w:color w:val="auto"/>
          <w:spacing w:val="-4"/>
          <w:sz w:val="32"/>
          <w:szCs w:val="32"/>
          <w:shd w:val="clear" w:fill="FFFFFF"/>
          <w:lang w:val="en-US" w:eastAsia="zh-CN"/>
        </w:rPr>
        <w:t>政府信息公开</w:t>
      </w:r>
      <w:r>
        <w:rPr>
          <w:rFonts w:hint="default" w:ascii="仿宋_GB2312" w:hAnsi="仿宋_GB2312" w:eastAsia="仿宋_GB2312" w:cs="仿宋_GB2312"/>
          <w:i w:val="0"/>
          <w:iCs w:val="0"/>
          <w:caps w:val="0"/>
          <w:color w:val="auto"/>
          <w:spacing w:val="-4"/>
          <w:sz w:val="32"/>
          <w:szCs w:val="32"/>
          <w:shd w:val="clear" w:fill="FFFFFF"/>
          <w:lang w:val="en-US" w:eastAsia="zh-CN"/>
        </w:rPr>
        <w:t>理念：加强</w:t>
      </w:r>
      <w:r>
        <w:rPr>
          <w:rFonts w:hint="eastAsia" w:ascii="仿宋_GB2312" w:hAnsi="仿宋_GB2312" w:eastAsia="仿宋_GB2312" w:cs="仿宋_GB2312"/>
          <w:i w:val="0"/>
          <w:iCs w:val="0"/>
          <w:caps w:val="0"/>
          <w:color w:val="auto"/>
          <w:spacing w:val="-4"/>
          <w:sz w:val="32"/>
          <w:szCs w:val="32"/>
          <w:shd w:val="clear" w:fill="FFFFFF"/>
          <w:lang w:val="en-US" w:eastAsia="zh-CN"/>
        </w:rPr>
        <w:t>政府信息公开</w:t>
      </w:r>
      <w:r>
        <w:rPr>
          <w:rFonts w:hint="default" w:ascii="仿宋_GB2312" w:hAnsi="仿宋_GB2312" w:eastAsia="仿宋_GB2312" w:cs="仿宋_GB2312"/>
          <w:i w:val="0"/>
          <w:iCs w:val="0"/>
          <w:caps w:val="0"/>
          <w:color w:val="auto"/>
          <w:spacing w:val="-4"/>
          <w:sz w:val="32"/>
          <w:szCs w:val="32"/>
          <w:shd w:val="clear" w:fill="FFFFFF"/>
          <w:lang w:val="en-US" w:eastAsia="zh-CN"/>
        </w:rPr>
        <w:t>理念的宣传和推广，提高</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对</w:t>
      </w:r>
      <w:r>
        <w:rPr>
          <w:rFonts w:hint="eastAsia" w:ascii="仿宋_GB2312" w:hAnsi="仿宋_GB2312" w:eastAsia="仿宋_GB2312" w:cs="仿宋_GB2312"/>
          <w:i w:val="0"/>
          <w:iCs w:val="0"/>
          <w:caps w:val="0"/>
          <w:color w:val="auto"/>
          <w:spacing w:val="-4"/>
          <w:sz w:val="32"/>
          <w:szCs w:val="32"/>
          <w:shd w:val="clear" w:fill="FFFFFF"/>
          <w:lang w:val="en-US" w:eastAsia="zh-CN"/>
        </w:rPr>
        <w:t>政府信息公开</w:t>
      </w:r>
      <w:r>
        <w:rPr>
          <w:rFonts w:hint="default" w:ascii="仿宋_GB2312" w:hAnsi="仿宋_GB2312" w:eastAsia="仿宋_GB2312" w:cs="仿宋_GB2312"/>
          <w:i w:val="0"/>
          <w:iCs w:val="0"/>
          <w:caps w:val="0"/>
          <w:color w:val="auto"/>
          <w:spacing w:val="-4"/>
          <w:sz w:val="32"/>
          <w:szCs w:val="32"/>
          <w:shd w:val="clear" w:fill="FFFFFF"/>
          <w:lang w:val="en-US" w:eastAsia="zh-CN"/>
        </w:rPr>
        <w:t>的认识和理解。可以通过开展宣传活动、举办讲座等方式，增强</w:t>
      </w:r>
      <w:r>
        <w:rPr>
          <w:rFonts w:hint="eastAsia" w:ascii="仿宋_GB2312" w:hAnsi="仿宋_GB2312" w:eastAsia="仿宋_GB2312" w:cs="仿宋_GB2312"/>
          <w:i w:val="0"/>
          <w:iCs w:val="0"/>
          <w:caps w:val="0"/>
          <w:color w:val="auto"/>
          <w:spacing w:val="-4"/>
          <w:sz w:val="32"/>
          <w:szCs w:val="32"/>
          <w:shd w:val="clear" w:fill="FFFFFF"/>
          <w:lang w:val="en-US" w:eastAsia="zh-CN"/>
        </w:rPr>
        <w:t>群众</w:t>
      </w:r>
      <w:r>
        <w:rPr>
          <w:rFonts w:hint="default" w:ascii="仿宋_GB2312" w:hAnsi="仿宋_GB2312" w:eastAsia="仿宋_GB2312" w:cs="仿宋_GB2312"/>
          <w:i w:val="0"/>
          <w:iCs w:val="0"/>
          <w:caps w:val="0"/>
          <w:color w:val="auto"/>
          <w:spacing w:val="-4"/>
          <w:sz w:val="32"/>
          <w:szCs w:val="32"/>
          <w:shd w:val="clear" w:fill="FFFFFF"/>
          <w:lang w:val="en-US" w:eastAsia="zh-CN"/>
        </w:rPr>
        <w:t>对</w:t>
      </w:r>
      <w:r>
        <w:rPr>
          <w:rFonts w:hint="eastAsia" w:ascii="仿宋_GB2312" w:hAnsi="仿宋_GB2312" w:eastAsia="仿宋_GB2312" w:cs="仿宋_GB2312"/>
          <w:i w:val="0"/>
          <w:iCs w:val="0"/>
          <w:caps w:val="0"/>
          <w:color w:val="auto"/>
          <w:spacing w:val="-4"/>
          <w:sz w:val="32"/>
          <w:szCs w:val="32"/>
          <w:shd w:val="clear" w:fill="FFFFFF"/>
          <w:lang w:val="en-US" w:eastAsia="zh-CN"/>
        </w:rPr>
        <w:t>政府信息公开</w:t>
      </w:r>
      <w:r>
        <w:rPr>
          <w:rFonts w:hint="default" w:ascii="仿宋_GB2312" w:hAnsi="仿宋_GB2312" w:eastAsia="仿宋_GB2312" w:cs="仿宋_GB2312"/>
          <w:i w:val="0"/>
          <w:iCs w:val="0"/>
          <w:caps w:val="0"/>
          <w:color w:val="auto"/>
          <w:spacing w:val="-4"/>
          <w:sz w:val="32"/>
          <w:szCs w:val="32"/>
          <w:shd w:val="clear" w:fill="FFFFFF"/>
          <w:lang w:val="en-US" w:eastAsia="zh-CN"/>
        </w:rPr>
        <w:t>的认同感和参与度。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ascii="黑体" w:hAnsi="黑体" w:eastAsia="黑体" w:cs="黑体"/>
          <w:bCs/>
          <w:color w:val="auto"/>
          <w:spacing w:val="-4"/>
          <w:sz w:val="32"/>
          <w:szCs w:val="32"/>
          <w:shd w:val="clear" w:color="auto" w:fill="FFFFFF"/>
          <w:lang w:bidi="ar"/>
        </w:rPr>
      </w:pPr>
      <w:r>
        <w:rPr>
          <w:rFonts w:hint="eastAsia" w:ascii="黑体" w:hAnsi="黑体" w:eastAsia="黑体" w:cs="黑体"/>
          <w:bCs/>
          <w:color w:val="auto"/>
          <w:spacing w:val="-4"/>
          <w:sz w:val="32"/>
          <w:szCs w:val="32"/>
          <w:shd w:val="clear" w:color="auto" w:fill="FFFFFF"/>
          <w:lang w:bidi="ar"/>
        </w:rPr>
        <w:t>六、其他需要报告的事项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ascii="Ã¥Â¾Â®Ã¨Â½Â¯Ã©â€ºâ€¦Ã©Â»â€˜" w:hAnsi="Ã¥Â¾Â®Ã¨Â½Â¯Ã©â€ºâ€¦Ã©Â»â€˜" w:eastAsia="Ã¥Â¾Â®Ã¨Â½Â¯Ã©â€ºâ€¦Ã©Â»â€˜" w:cs="Ã¥Â¾Â®Ã¨Â½Â¯Ã©â€ºâ€¦Ã©Â»â€˜"/>
          <w:i w:val="0"/>
          <w:iCs w:val="0"/>
          <w:caps w:val="0"/>
          <w:color w:val="auto"/>
          <w:spacing w:val="-4"/>
          <w:sz w:val="19"/>
          <w:szCs w:val="19"/>
        </w:rPr>
      </w:pPr>
      <w:r>
        <w:rPr>
          <w:rFonts w:hint="eastAsia" w:ascii="楷体_GB2312" w:hAnsi="楷体_GB2312" w:eastAsia="楷体_GB2312" w:cs="楷体_GB2312"/>
          <w:b w:val="0"/>
          <w:bCs w:val="0"/>
          <w:i w:val="0"/>
          <w:iCs w:val="0"/>
          <w:caps w:val="0"/>
          <w:color w:val="auto"/>
          <w:spacing w:val="-4"/>
          <w:sz w:val="32"/>
          <w:szCs w:val="32"/>
          <w:shd w:val="clear" w:fill="FFFFFF"/>
        </w:rPr>
        <w:t>一是</w:t>
      </w:r>
      <w:r>
        <w:rPr>
          <w:rFonts w:hint="eastAsia" w:ascii="楷体_GB2312" w:hAnsi="楷体_GB2312" w:eastAsia="楷体_GB2312" w:cs="楷体_GB2312"/>
          <w:i w:val="0"/>
          <w:iCs w:val="0"/>
          <w:caps w:val="0"/>
          <w:color w:val="auto"/>
          <w:spacing w:val="-4"/>
          <w:sz w:val="32"/>
          <w:szCs w:val="32"/>
          <w:shd w:val="clear" w:fill="FFFFFF"/>
        </w:rPr>
        <w:t>收取信息处理费情况方面。</w:t>
      </w:r>
      <w:r>
        <w:rPr>
          <w:rFonts w:hint="eastAsia" w:ascii="仿宋_GB2312" w:hAnsi="等线" w:eastAsia="仿宋_GB2312" w:cs="仿宋_GB2312"/>
          <w:i w:val="0"/>
          <w:iCs w:val="0"/>
          <w:caps w:val="0"/>
          <w:color w:val="auto"/>
          <w:spacing w:val="-4"/>
          <w:sz w:val="32"/>
          <w:szCs w:val="32"/>
          <w:shd w:val="clear" w:fill="FFFFFF"/>
        </w:rPr>
        <w:t>202</w:t>
      </w:r>
      <w:r>
        <w:rPr>
          <w:rFonts w:hint="eastAsia" w:ascii="仿宋_GB2312" w:hAnsi="等线" w:eastAsia="仿宋_GB2312" w:cs="仿宋_GB2312"/>
          <w:i w:val="0"/>
          <w:iCs w:val="0"/>
          <w:caps w:val="0"/>
          <w:color w:val="auto"/>
          <w:spacing w:val="-4"/>
          <w:sz w:val="32"/>
          <w:szCs w:val="32"/>
          <w:shd w:val="clear" w:fill="FFFFFF"/>
          <w:lang w:val="en-US" w:eastAsia="zh-CN"/>
        </w:rPr>
        <w:t>3</w:t>
      </w:r>
      <w:r>
        <w:rPr>
          <w:rFonts w:hint="eastAsia" w:ascii="仿宋_GB2312" w:hAnsi="Ã¥Â¾Â®Ã¨Â½Â¯Ã©â€ºâ€¦Ã©Â»â€˜" w:eastAsia="仿宋_GB2312" w:cs="仿宋_GB2312"/>
          <w:i w:val="0"/>
          <w:iCs w:val="0"/>
          <w:caps w:val="0"/>
          <w:color w:val="auto"/>
          <w:spacing w:val="-4"/>
          <w:sz w:val="32"/>
          <w:szCs w:val="32"/>
          <w:shd w:val="clear" w:fill="FFFFFF"/>
        </w:rPr>
        <w:t>年，</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台儿庄</w:t>
      </w:r>
      <w:r>
        <w:rPr>
          <w:rFonts w:hint="eastAsia" w:ascii="仿宋_GB2312" w:hAnsi="Ã¥Â¾Â®Ã¨Â½Â¯Ã©â€ºâ€¦Ã©Â»â€˜" w:eastAsia="仿宋_GB2312" w:cs="仿宋_GB2312"/>
          <w:i w:val="0"/>
          <w:iCs w:val="0"/>
          <w:caps w:val="0"/>
          <w:color w:val="auto"/>
          <w:spacing w:val="-4"/>
          <w:sz w:val="32"/>
          <w:szCs w:val="32"/>
          <w:shd w:val="clear" w:fill="FFFFFF"/>
        </w:rPr>
        <w:t>区行政审批服务局不存在因信息处理收取相关费用的情况。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eastAsia" w:ascii="仿宋_GB2312" w:hAnsi="Ã¥Â¾Â®Ã¨Â½Â¯Ã©â€ºâ€¦Ã©Â»â€˜" w:eastAsia="仿宋_GB2312" w:cs="仿宋_GB2312"/>
          <w:i w:val="0"/>
          <w:iCs w:val="0"/>
          <w:caps w:val="0"/>
          <w:color w:val="auto"/>
          <w:spacing w:val="-4"/>
          <w:sz w:val="32"/>
          <w:szCs w:val="32"/>
          <w:shd w:val="clear" w:fill="FFFFFF"/>
        </w:rPr>
      </w:pPr>
      <w:r>
        <w:rPr>
          <w:rFonts w:hint="eastAsia" w:ascii="楷体_GB2312" w:hAnsi="楷体_GB2312" w:eastAsia="楷体_GB2312" w:cs="楷体_GB2312"/>
          <w:i w:val="0"/>
          <w:iCs w:val="0"/>
          <w:caps w:val="0"/>
          <w:color w:val="auto"/>
          <w:spacing w:val="-4"/>
          <w:sz w:val="32"/>
          <w:szCs w:val="32"/>
          <w:shd w:val="clear" w:fill="FFFFFF"/>
        </w:rPr>
        <w:t>二是落实上级年度政务公开工作要点情况。</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2023年，台儿庄区行政审批服务局</w:t>
      </w:r>
      <w:r>
        <w:rPr>
          <w:rFonts w:hint="eastAsia" w:ascii="仿宋_GB2312" w:hAnsi="Ã¥Â¾Â®Ã¨Â½Â¯Ã©â€ºâ€¦Ã©Â»â€˜" w:eastAsia="仿宋_GB2312" w:cs="仿宋_GB2312"/>
          <w:i w:val="0"/>
          <w:iCs w:val="0"/>
          <w:caps w:val="0"/>
          <w:color w:val="auto"/>
          <w:spacing w:val="-4"/>
          <w:sz w:val="32"/>
          <w:szCs w:val="32"/>
          <w:shd w:val="clear" w:fill="FFFFFF"/>
        </w:rPr>
        <w:t>进一步公开权力清单和责任清单，包括各科室的工作范围、职能权限、服务范围、工作人员职责，</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及时更新</w:t>
      </w:r>
      <w:r>
        <w:rPr>
          <w:rFonts w:hint="eastAsia" w:ascii="仿宋_GB2312" w:hAnsi="Ã¥Â¾Â®Ã¨Â½Â¯Ã©â€ºâ€¦Ã©Â»â€˜" w:eastAsia="仿宋_GB2312" w:cs="仿宋_GB2312"/>
          <w:i w:val="0"/>
          <w:iCs w:val="0"/>
          <w:caps w:val="0"/>
          <w:color w:val="auto"/>
          <w:spacing w:val="-4"/>
          <w:sz w:val="32"/>
          <w:szCs w:val="32"/>
          <w:shd w:val="clear" w:fill="FFFFFF"/>
        </w:rPr>
        <w:t>干部任免等情况。</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同时</w:t>
      </w:r>
      <w:r>
        <w:rPr>
          <w:rFonts w:hint="eastAsia" w:ascii="仿宋_GB2312" w:hAnsi="Ã¥Â¾Â®Ã¨Â½Â¯Ã©â€ºâ€¦Ã©Â»â€˜" w:eastAsia="仿宋_GB2312" w:cs="仿宋_GB2312"/>
          <w:i w:val="0"/>
          <w:iCs w:val="0"/>
          <w:caps w:val="0"/>
          <w:color w:val="auto"/>
          <w:spacing w:val="-4"/>
          <w:sz w:val="32"/>
          <w:szCs w:val="32"/>
          <w:shd w:val="clear" w:fill="FFFFFF"/>
        </w:rPr>
        <w:t>按照相关通知要求，深化“放管服”改革等推进情况、推动政务服务事项、“好差评”结果公开。持续推进重大建设项目</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审批</w:t>
      </w:r>
      <w:r>
        <w:rPr>
          <w:rFonts w:hint="eastAsia" w:ascii="仿宋_GB2312" w:hAnsi="Ã¥Â¾Â®Ã¨Â½Â¯Ã©â€ºâ€¦Ã©Â»â€˜" w:eastAsia="仿宋_GB2312" w:cs="仿宋_GB2312"/>
          <w:i w:val="0"/>
          <w:iCs w:val="0"/>
          <w:caps w:val="0"/>
          <w:color w:val="auto"/>
          <w:spacing w:val="-4"/>
          <w:sz w:val="32"/>
          <w:szCs w:val="32"/>
          <w:shd w:val="clear" w:fill="FFFFFF"/>
        </w:rPr>
        <w:t>、公共资源配置领域信息公开。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default" w:ascii="Ã¥Â¾Â®Ã¨Â½Â¯Ã©â€ºâ€¦Ã©Â»â€˜" w:hAnsi="Ã¥Â¾Â®Ã¨Â½Â¯Ã©â€ºâ€¦Ã©Â»â€˜" w:eastAsia="Ã¥Â¾Â®Ã¨Â½Â¯Ã©â€ºâ€¦Ã©Â»â€˜" w:cs="Ã¥Â¾Â®Ã¨Â½Â¯Ã©â€ºâ€¦Ã©Â»â€˜"/>
          <w:i w:val="0"/>
          <w:iCs w:val="0"/>
          <w:caps w:val="0"/>
          <w:color w:val="auto"/>
          <w:spacing w:val="-4"/>
          <w:sz w:val="19"/>
          <w:szCs w:val="19"/>
        </w:rPr>
      </w:pPr>
      <w:r>
        <w:rPr>
          <w:rFonts w:hint="eastAsia" w:ascii="楷体_GB2312" w:hAnsi="楷体_GB2312" w:eastAsia="楷体_GB2312" w:cs="楷体_GB2312"/>
          <w:i w:val="0"/>
          <w:iCs w:val="0"/>
          <w:caps w:val="0"/>
          <w:color w:val="auto"/>
          <w:spacing w:val="-4"/>
          <w:sz w:val="32"/>
          <w:szCs w:val="32"/>
          <w:shd w:val="clear" w:fill="FFFFFF"/>
        </w:rPr>
        <w:t>三是人大代表建议和政协提案办理结果公开情况。</w:t>
      </w:r>
      <w:r>
        <w:rPr>
          <w:rFonts w:hint="eastAsia" w:ascii="仿宋_GB2312" w:hAnsi="等线" w:eastAsia="仿宋_GB2312" w:cs="仿宋_GB2312"/>
          <w:i w:val="0"/>
          <w:iCs w:val="0"/>
          <w:caps w:val="0"/>
          <w:color w:val="auto"/>
          <w:spacing w:val="-4"/>
          <w:sz w:val="32"/>
          <w:szCs w:val="32"/>
          <w:shd w:val="clear" w:fill="FFFFFF"/>
        </w:rPr>
        <w:t>202</w:t>
      </w:r>
      <w:r>
        <w:rPr>
          <w:rFonts w:hint="eastAsia" w:ascii="仿宋_GB2312" w:hAnsi="等线" w:eastAsia="仿宋_GB2312" w:cs="仿宋_GB2312"/>
          <w:i w:val="0"/>
          <w:iCs w:val="0"/>
          <w:caps w:val="0"/>
          <w:color w:val="auto"/>
          <w:spacing w:val="-4"/>
          <w:sz w:val="32"/>
          <w:szCs w:val="32"/>
          <w:shd w:val="clear" w:fill="FFFFFF"/>
          <w:lang w:val="en-US" w:eastAsia="zh-CN"/>
        </w:rPr>
        <w:t>3</w:t>
      </w:r>
      <w:r>
        <w:rPr>
          <w:rFonts w:hint="eastAsia" w:ascii="仿宋_GB2312" w:hAnsi="Ã¥Â¾Â®Ã¨Â½Â¯Ã©â€ºâ€¦Ã©Â»â€˜" w:eastAsia="仿宋_GB2312" w:cs="仿宋_GB2312"/>
          <w:i w:val="0"/>
          <w:iCs w:val="0"/>
          <w:caps w:val="0"/>
          <w:color w:val="auto"/>
          <w:spacing w:val="-4"/>
          <w:sz w:val="32"/>
          <w:szCs w:val="32"/>
          <w:shd w:val="clear" w:fill="FFFFFF"/>
        </w:rPr>
        <w:t>年，</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台儿庄区行政审批服务局未收到人大代表建议和政协主办提案</w:t>
      </w:r>
      <w:r>
        <w:rPr>
          <w:rFonts w:hint="eastAsia" w:ascii="仿宋_GB2312" w:hAnsi="Ã¥Â¾Â®Ã¨Â½Â¯Ã©â€ºâ€¦Ã©Â»â€˜" w:eastAsia="仿宋_GB2312" w:cs="仿宋_GB2312"/>
          <w:i w:val="0"/>
          <w:iCs w:val="0"/>
          <w:caps w:val="0"/>
          <w:color w:val="auto"/>
          <w:spacing w:val="-4"/>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default" w:ascii="Ã¥Â¾Â®Ã¨Â½Â¯Ã©â€ºâ€¦Ã©Â»â€˜" w:hAnsi="Ã¥Â¾Â®Ã¨Â½Â¯Ã©â€ºâ€¦Ã©Â»â€˜" w:eastAsia="Ã¥Â¾Â®Ã¨Â½Â¯Ã©â€ºâ€¦Ã©Â»â€˜" w:cs="Ã¥Â¾Â®Ã¨Â½Â¯Ã©â€ºâ€¦Ã©Â»â€˜"/>
          <w:i w:val="0"/>
          <w:iCs w:val="0"/>
          <w:caps w:val="0"/>
          <w:color w:val="auto"/>
          <w:spacing w:val="-4"/>
          <w:sz w:val="19"/>
          <w:szCs w:val="19"/>
        </w:rPr>
      </w:pPr>
      <w:r>
        <w:rPr>
          <w:rFonts w:hint="eastAsia" w:ascii="楷体_GB2312" w:hAnsi="楷体_GB2312" w:eastAsia="楷体_GB2312" w:cs="楷体_GB2312"/>
          <w:i w:val="0"/>
          <w:iCs w:val="0"/>
          <w:caps w:val="0"/>
          <w:color w:val="auto"/>
          <w:spacing w:val="-4"/>
          <w:sz w:val="32"/>
          <w:szCs w:val="32"/>
          <w:shd w:val="clear" w:fill="FFFFFF"/>
        </w:rPr>
        <w:t>四是政务公开工作创新情况。</w:t>
      </w:r>
      <w:r>
        <w:rPr>
          <w:rFonts w:hint="eastAsia" w:ascii="仿宋_GB2312" w:hAnsi="仿宋_GB2312" w:eastAsia="仿宋_GB2312" w:cs="仿宋_GB2312"/>
          <w:i w:val="0"/>
          <w:iCs w:val="0"/>
          <w:caps w:val="0"/>
          <w:color w:val="auto"/>
          <w:spacing w:val="-4"/>
          <w:sz w:val="32"/>
          <w:szCs w:val="32"/>
          <w:shd w:val="clear" w:fill="FFFFFF"/>
          <w:lang w:val="en-US" w:eastAsia="zh-CN"/>
        </w:rPr>
        <w:t>2023年，</w:t>
      </w:r>
      <w:r>
        <w:rPr>
          <w:rFonts w:hint="eastAsia" w:ascii="仿宋_GB2312" w:hAnsi="仿宋_GB2312" w:eastAsia="仿宋_GB2312" w:cs="仿宋_GB2312"/>
          <w:i w:val="0"/>
          <w:iCs w:val="0"/>
          <w:caps w:val="0"/>
          <w:color w:val="auto"/>
          <w:spacing w:val="-4"/>
          <w:sz w:val="32"/>
          <w:szCs w:val="32"/>
          <w:shd w:val="clear" w:fill="FFFFFF"/>
        </w:rPr>
        <w:t>台儿区行政审批服务局</w:t>
      </w:r>
      <w:r>
        <w:rPr>
          <w:rFonts w:hint="eastAsia" w:ascii="仿宋_GB2312" w:hAnsi="仿宋_GB2312" w:eastAsia="仿宋_GB2312" w:cs="仿宋_GB2312"/>
          <w:i w:val="0"/>
          <w:iCs w:val="0"/>
          <w:caps w:val="0"/>
          <w:color w:val="auto"/>
          <w:spacing w:val="-4"/>
          <w:sz w:val="32"/>
          <w:szCs w:val="32"/>
          <w:shd w:val="clear" w:fill="FFFFFF"/>
          <w:lang w:val="en-US" w:eastAsia="zh-CN"/>
        </w:rPr>
        <w:t>本着政府信息公开</w:t>
      </w:r>
      <w:r>
        <w:rPr>
          <w:rFonts w:hint="eastAsia" w:ascii="仿宋_GB2312" w:hAnsi="仿宋_GB2312" w:eastAsia="仿宋_GB2312" w:cs="仿宋_GB2312"/>
          <w:i w:val="0"/>
          <w:iCs w:val="0"/>
          <w:caps w:val="0"/>
          <w:color w:val="auto"/>
          <w:spacing w:val="-4"/>
          <w:sz w:val="32"/>
          <w:szCs w:val="32"/>
          <w:shd w:val="clear" w:fill="FFFFFF"/>
        </w:rPr>
        <w:t>最终目的是为</w:t>
      </w:r>
      <w:r>
        <w:rPr>
          <w:rFonts w:hint="eastAsia" w:ascii="仿宋_GB2312" w:hAnsi="仿宋_GB2312" w:eastAsia="仿宋_GB2312" w:cs="仿宋_GB2312"/>
          <w:i w:val="0"/>
          <w:iCs w:val="0"/>
          <w:caps w:val="0"/>
          <w:color w:val="auto"/>
          <w:spacing w:val="-4"/>
          <w:sz w:val="32"/>
          <w:szCs w:val="32"/>
          <w:shd w:val="clear" w:fill="FFFFFF"/>
          <w:lang w:eastAsia="zh-CN"/>
        </w:rPr>
        <w:t>群众</w:t>
      </w:r>
      <w:r>
        <w:rPr>
          <w:rFonts w:hint="eastAsia" w:ascii="仿宋_GB2312" w:hAnsi="仿宋_GB2312" w:eastAsia="仿宋_GB2312" w:cs="仿宋_GB2312"/>
          <w:i w:val="0"/>
          <w:iCs w:val="0"/>
          <w:caps w:val="0"/>
          <w:color w:val="auto"/>
          <w:spacing w:val="-4"/>
          <w:sz w:val="32"/>
          <w:szCs w:val="32"/>
          <w:shd w:val="clear" w:fill="FFFFFF"/>
        </w:rPr>
        <w:t>提供更好服务</w:t>
      </w:r>
      <w:r>
        <w:rPr>
          <w:rFonts w:hint="eastAsia" w:ascii="仿宋_GB2312" w:hAnsi="仿宋_GB2312" w:eastAsia="仿宋_GB2312" w:cs="仿宋_GB2312"/>
          <w:i w:val="0"/>
          <w:iCs w:val="0"/>
          <w:caps w:val="0"/>
          <w:color w:val="auto"/>
          <w:spacing w:val="-4"/>
          <w:sz w:val="32"/>
          <w:szCs w:val="32"/>
          <w:shd w:val="clear" w:fill="FFFFFF"/>
          <w:lang w:val="en-US" w:eastAsia="zh-CN"/>
        </w:rPr>
        <w:t>的原则，</w:t>
      </w:r>
      <w:r>
        <w:rPr>
          <w:rFonts w:hint="eastAsia" w:ascii="仿宋_GB2312" w:hAnsi="仿宋_GB2312" w:eastAsia="仿宋_GB2312" w:cs="仿宋_GB2312"/>
          <w:i w:val="0"/>
          <w:iCs w:val="0"/>
          <w:caps w:val="0"/>
          <w:color w:val="auto"/>
          <w:spacing w:val="-4"/>
          <w:sz w:val="32"/>
          <w:szCs w:val="32"/>
          <w:shd w:val="clear" w:fill="FFFFFF"/>
        </w:rPr>
        <w:t>在</w:t>
      </w:r>
      <w:r>
        <w:rPr>
          <w:rFonts w:hint="eastAsia" w:ascii="仿宋_GB2312" w:hAnsi="仿宋_GB2312" w:eastAsia="仿宋_GB2312" w:cs="仿宋_GB2312"/>
          <w:i w:val="0"/>
          <w:iCs w:val="0"/>
          <w:caps w:val="0"/>
          <w:color w:val="auto"/>
          <w:spacing w:val="-4"/>
          <w:sz w:val="32"/>
          <w:szCs w:val="32"/>
          <w:shd w:val="clear" w:fill="FFFFFF"/>
          <w:lang w:val="en-US" w:eastAsia="zh-CN"/>
        </w:rPr>
        <w:t>日常</w:t>
      </w:r>
      <w:r>
        <w:rPr>
          <w:rFonts w:hint="eastAsia" w:ascii="仿宋_GB2312" w:hAnsi="仿宋_GB2312" w:eastAsia="仿宋_GB2312" w:cs="仿宋_GB2312"/>
          <w:i w:val="0"/>
          <w:iCs w:val="0"/>
          <w:caps w:val="0"/>
          <w:color w:val="auto"/>
          <w:spacing w:val="-4"/>
          <w:sz w:val="32"/>
          <w:szCs w:val="32"/>
          <w:shd w:val="clear" w:fill="FFFFFF"/>
        </w:rPr>
        <w:t>工作中注重服务创新</w:t>
      </w:r>
      <w:r>
        <w:rPr>
          <w:rFonts w:hint="eastAsia" w:ascii="仿宋_GB2312" w:hAnsi="仿宋_GB2312" w:eastAsia="仿宋_GB2312" w:cs="仿宋_GB2312"/>
          <w:i w:val="0"/>
          <w:iCs w:val="0"/>
          <w:caps w:val="0"/>
          <w:color w:val="auto"/>
          <w:spacing w:val="-4"/>
          <w:sz w:val="32"/>
          <w:szCs w:val="32"/>
          <w:shd w:val="clear" w:fill="FFFFFF"/>
          <w:lang w:eastAsia="zh-CN"/>
        </w:rPr>
        <w:t>，</w:t>
      </w:r>
      <w:r>
        <w:rPr>
          <w:rFonts w:hint="eastAsia" w:ascii="仿宋_GB2312" w:hAnsi="仿宋_GB2312" w:eastAsia="仿宋_GB2312" w:cs="仿宋_GB2312"/>
          <w:i w:val="0"/>
          <w:iCs w:val="0"/>
          <w:caps w:val="0"/>
          <w:color w:val="auto"/>
          <w:spacing w:val="-4"/>
          <w:sz w:val="32"/>
          <w:szCs w:val="32"/>
          <w:shd w:val="clear" w:fill="FFFFFF"/>
          <w:lang w:val="en-US" w:eastAsia="zh-CN"/>
        </w:rPr>
        <w:t>加强线上线下服务结合，</w:t>
      </w:r>
      <w:r>
        <w:rPr>
          <w:rFonts w:hint="eastAsia" w:ascii="仿宋_GB2312" w:hAnsi="仿宋_GB2312" w:eastAsia="仿宋_GB2312" w:cs="仿宋_GB2312"/>
          <w:i w:val="0"/>
          <w:iCs w:val="0"/>
          <w:caps w:val="0"/>
          <w:color w:val="auto"/>
          <w:spacing w:val="-4"/>
          <w:sz w:val="32"/>
          <w:szCs w:val="32"/>
          <w:shd w:val="clear" w:fill="FFFFFF"/>
        </w:rPr>
        <w:t>例如，优化政务服务流程、提高服务效率、推广智能化服务等，为</w:t>
      </w:r>
      <w:r>
        <w:rPr>
          <w:rFonts w:hint="eastAsia" w:ascii="仿宋_GB2312" w:hAnsi="仿宋_GB2312" w:eastAsia="仿宋_GB2312" w:cs="仿宋_GB2312"/>
          <w:i w:val="0"/>
          <w:iCs w:val="0"/>
          <w:caps w:val="0"/>
          <w:color w:val="auto"/>
          <w:spacing w:val="-4"/>
          <w:sz w:val="32"/>
          <w:szCs w:val="32"/>
          <w:shd w:val="clear" w:fill="FFFFFF"/>
          <w:lang w:eastAsia="zh-CN"/>
        </w:rPr>
        <w:t>群众</w:t>
      </w:r>
      <w:r>
        <w:rPr>
          <w:rFonts w:hint="eastAsia" w:ascii="仿宋_GB2312" w:hAnsi="仿宋_GB2312" w:eastAsia="仿宋_GB2312" w:cs="仿宋_GB2312"/>
          <w:i w:val="0"/>
          <w:iCs w:val="0"/>
          <w:caps w:val="0"/>
          <w:color w:val="auto"/>
          <w:spacing w:val="-4"/>
          <w:sz w:val="32"/>
          <w:szCs w:val="32"/>
          <w:shd w:val="clear" w:fill="FFFFFF"/>
        </w:rPr>
        <w:t>提供更加便捷、高效的政务服务。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default" w:ascii="Ã¥Â¾Â®Ã¨Â½Â¯Ã©â€ºâ€¦Ã©Â»â€˜" w:hAnsi="Ã¥Â¾Â®Ã¨Â½Â¯Ã©â€ºâ€¦Ã©Â»â€˜" w:eastAsia="Ã¥Â¾Â®Ã¨Â½Â¯Ã©â€ºâ€¦Ã©Â»â€˜" w:cs="Ã¥Â¾Â®Ã¨Â½Â¯Ã©â€ºâ€¦Ã©Â»â€˜"/>
          <w:i w:val="0"/>
          <w:iCs w:val="0"/>
          <w:caps w:val="0"/>
          <w:color w:val="auto"/>
          <w:spacing w:val="-4"/>
          <w:sz w:val="19"/>
          <w:szCs w:val="19"/>
        </w:rPr>
      </w:pPr>
      <w:r>
        <w:rPr>
          <w:rFonts w:hint="eastAsia" w:ascii="楷体_GB2312" w:hAnsi="楷体_GB2312" w:eastAsia="楷体_GB2312" w:cs="楷体_GB2312"/>
          <w:i w:val="0"/>
          <w:iCs w:val="0"/>
          <w:caps w:val="0"/>
          <w:color w:val="auto"/>
          <w:spacing w:val="-4"/>
          <w:sz w:val="32"/>
          <w:szCs w:val="32"/>
          <w:shd w:val="clear" w:fill="FFFFFF"/>
        </w:rPr>
        <w:t>五是本行政机关政府信息公开工作年度报告数据统计需要说明的事项。</w:t>
      </w:r>
      <w:r>
        <w:rPr>
          <w:rFonts w:hint="eastAsia" w:ascii="仿宋_GB2312" w:hAnsi="Ã¥Â¾Â®Ã¨Â½Â¯Ã©â€ºâ€¦Ã©Â»â€˜" w:eastAsia="仿宋_GB2312" w:cs="仿宋_GB2312"/>
          <w:i w:val="0"/>
          <w:iCs w:val="0"/>
          <w:caps w:val="0"/>
          <w:color w:val="auto"/>
          <w:spacing w:val="-4"/>
          <w:sz w:val="32"/>
          <w:szCs w:val="32"/>
          <w:shd w:val="clear" w:fill="FFFFFF"/>
        </w:rPr>
        <w:t>报告中所列数据的统计期限自</w:t>
      </w:r>
      <w:r>
        <w:rPr>
          <w:rFonts w:hint="eastAsia" w:ascii="仿宋_GB2312" w:hAnsi="等线" w:eastAsia="仿宋_GB2312" w:cs="仿宋_GB2312"/>
          <w:i w:val="0"/>
          <w:iCs w:val="0"/>
          <w:caps w:val="0"/>
          <w:color w:val="auto"/>
          <w:spacing w:val="-4"/>
          <w:sz w:val="32"/>
          <w:szCs w:val="32"/>
          <w:shd w:val="clear" w:fill="FFFFFF"/>
        </w:rPr>
        <w:t>202</w:t>
      </w:r>
      <w:r>
        <w:rPr>
          <w:rFonts w:hint="eastAsia" w:ascii="仿宋_GB2312" w:hAnsi="等线" w:eastAsia="仿宋_GB2312" w:cs="仿宋_GB2312"/>
          <w:i w:val="0"/>
          <w:iCs w:val="0"/>
          <w:caps w:val="0"/>
          <w:color w:val="auto"/>
          <w:spacing w:val="-4"/>
          <w:sz w:val="32"/>
          <w:szCs w:val="32"/>
          <w:shd w:val="clear" w:fill="FFFFFF"/>
          <w:lang w:val="en-US" w:eastAsia="zh-CN"/>
        </w:rPr>
        <w:t>3</w:t>
      </w:r>
      <w:r>
        <w:rPr>
          <w:rFonts w:hint="eastAsia" w:ascii="仿宋_GB2312" w:hAnsi="Ã¥Â¾Â®Ã¨Â½Â¯Ã©â€ºâ€¦Ã©Â»â€˜" w:eastAsia="仿宋_GB2312" w:cs="仿宋_GB2312"/>
          <w:i w:val="0"/>
          <w:iCs w:val="0"/>
          <w:caps w:val="0"/>
          <w:color w:val="auto"/>
          <w:spacing w:val="-4"/>
          <w:sz w:val="32"/>
          <w:szCs w:val="32"/>
          <w:shd w:val="clear" w:fill="FFFFFF"/>
        </w:rPr>
        <w:t>年</w:t>
      </w:r>
      <w:r>
        <w:rPr>
          <w:rFonts w:hint="eastAsia" w:ascii="仿宋_GB2312" w:hAnsi="等线" w:eastAsia="仿宋_GB2312" w:cs="仿宋_GB2312"/>
          <w:i w:val="0"/>
          <w:iCs w:val="0"/>
          <w:caps w:val="0"/>
          <w:color w:val="auto"/>
          <w:spacing w:val="-4"/>
          <w:sz w:val="32"/>
          <w:szCs w:val="32"/>
          <w:shd w:val="clear" w:fill="FFFFFF"/>
        </w:rPr>
        <w:t>1</w:t>
      </w:r>
      <w:r>
        <w:rPr>
          <w:rFonts w:hint="eastAsia" w:ascii="仿宋_GB2312" w:hAnsi="Ã¥Â¾Â®Ã¨Â½Â¯Ã©â€ºâ€¦Ã©Â»â€˜" w:eastAsia="仿宋_GB2312" w:cs="仿宋_GB2312"/>
          <w:i w:val="0"/>
          <w:iCs w:val="0"/>
          <w:caps w:val="0"/>
          <w:color w:val="auto"/>
          <w:spacing w:val="-4"/>
          <w:sz w:val="32"/>
          <w:szCs w:val="32"/>
          <w:shd w:val="clear" w:fill="FFFFFF"/>
        </w:rPr>
        <w:t>月</w:t>
      </w:r>
      <w:r>
        <w:rPr>
          <w:rFonts w:hint="eastAsia" w:ascii="仿宋_GB2312" w:hAnsi="等线" w:eastAsia="仿宋_GB2312" w:cs="仿宋_GB2312"/>
          <w:i w:val="0"/>
          <w:iCs w:val="0"/>
          <w:caps w:val="0"/>
          <w:color w:val="auto"/>
          <w:spacing w:val="-4"/>
          <w:sz w:val="32"/>
          <w:szCs w:val="32"/>
          <w:shd w:val="clear" w:fill="FFFFFF"/>
        </w:rPr>
        <w:t>1</w:t>
      </w:r>
      <w:r>
        <w:rPr>
          <w:rFonts w:hint="eastAsia" w:ascii="仿宋_GB2312" w:hAnsi="Ã¥Â¾Â®Ã¨Â½Â¯Ã©â€ºâ€¦Ã©Â»â€˜" w:eastAsia="仿宋_GB2312" w:cs="仿宋_GB2312"/>
          <w:i w:val="0"/>
          <w:iCs w:val="0"/>
          <w:caps w:val="0"/>
          <w:color w:val="auto"/>
          <w:spacing w:val="-4"/>
          <w:sz w:val="32"/>
          <w:szCs w:val="32"/>
          <w:shd w:val="clear" w:fill="FFFFFF"/>
        </w:rPr>
        <w:t>日起至</w:t>
      </w:r>
      <w:r>
        <w:rPr>
          <w:rFonts w:hint="eastAsia" w:ascii="仿宋_GB2312" w:hAnsi="等线" w:eastAsia="仿宋_GB2312" w:cs="仿宋_GB2312"/>
          <w:i w:val="0"/>
          <w:iCs w:val="0"/>
          <w:caps w:val="0"/>
          <w:color w:val="auto"/>
          <w:spacing w:val="-4"/>
          <w:sz w:val="32"/>
          <w:szCs w:val="32"/>
          <w:shd w:val="clear" w:fill="FFFFFF"/>
        </w:rPr>
        <w:t>202</w:t>
      </w:r>
      <w:r>
        <w:rPr>
          <w:rFonts w:hint="eastAsia" w:ascii="仿宋_GB2312" w:hAnsi="等线" w:eastAsia="仿宋_GB2312" w:cs="仿宋_GB2312"/>
          <w:i w:val="0"/>
          <w:iCs w:val="0"/>
          <w:caps w:val="0"/>
          <w:color w:val="auto"/>
          <w:spacing w:val="-4"/>
          <w:sz w:val="32"/>
          <w:szCs w:val="32"/>
          <w:shd w:val="clear" w:fill="FFFFFF"/>
          <w:lang w:val="en-US" w:eastAsia="zh-CN"/>
        </w:rPr>
        <w:t>3</w:t>
      </w:r>
      <w:r>
        <w:rPr>
          <w:rFonts w:hint="eastAsia" w:ascii="仿宋_GB2312" w:hAnsi="Ã¥Â¾Â®Ã¨Â½Â¯Ã©â€ºâ€¦Ã©Â»â€˜" w:eastAsia="仿宋_GB2312" w:cs="仿宋_GB2312"/>
          <w:i w:val="0"/>
          <w:iCs w:val="0"/>
          <w:caps w:val="0"/>
          <w:color w:val="auto"/>
          <w:spacing w:val="-4"/>
          <w:sz w:val="32"/>
          <w:szCs w:val="32"/>
          <w:shd w:val="clear" w:fill="FFFFFF"/>
        </w:rPr>
        <w:t>年</w:t>
      </w:r>
      <w:r>
        <w:rPr>
          <w:rFonts w:hint="eastAsia" w:ascii="仿宋_GB2312" w:hAnsi="等线" w:eastAsia="仿宋_GB2312" w:cs="仿宋_GB2312"/>
          <w:i w:val="0"/>
          <w:iCs w:val="0"/>
          <w:caps w:val="0"/>
          <w:color w:val="auto"/>
          <w:spacing w:val="-4"/>
          <w:sz w:val="32"/>
          <w:szCs w:val="32"/>
          <w:shd w:val="clear" w:fill="FFFFFF"/>
        </w:rPr>
        <w:t>12</w:t>
      </w:r>
      <w:r>
        <w:rPr>
          <w:rFonts w:hint="eastAsia" w:ascii="仿宋_GB2312" w:hAnsi="Ã¥Â¾Â®Ã¨Â½Â¯Ã©â€ºâ€¦Ã©Â»â€˜" w:eastAsia="仿宋_GB2312" w:cs="仿宋_GB2312"/>
          <w:i w:val="0"/>
          <w:iCs w:val="0"/>
          <w:caps w:val="0"/>
          <w:color w:val="auto"/>
          <w:spacing w:val="-4"/>
          <w:sz w:val="32"/>
          <w:szCs w:val="32"/>
          <w:shd w:val="clear" w:fill="FFFFFF"/>
        </w:rPr>
        <w:t>月</w:t>
      </w:r>
      <w:r>
        <w:rPr>
          <w:rFonts w:hint="eastAsia" w:ascii="仿宋_GB2312" w:hAnsi="等线" w:eastAsia="仿宋_GB2312" w:cs="仿宋_GB2312"/>
          <w:i w:val="0"/>
          <w:iCs w:val="0"/>
          <w:caps w:val="0"/>
          <w:color w:val="auto"/>
          <w:spacing w:val="-4"/>
          <w:sz w:val="32"/>
          <w:szCs w:val="32"/>
          <w:shd w:val="clear" w:fill="FFFFFF"/>
        </w:rPr>
        <w:t>31</w:t>
      </w:r>
      <w:r>
        <w:rPr>
          <w:rFonts w:hint="eastAsia" w:ascii="仿宋_GB2312" w:hAnsi="Ã¥Â¾Â®Ã¨Â½Â¯Ã©â€ºâ€¦Ã©Â»â€˜" w:eastAsia="仿宋_GB2312" w:cs="仿宋_GB2312"/>
          <w:i w:val="0"/>
          <w:iCs w:val="0"/>
          <w:caps w:val="0"/>
          <w:color w:val="auto"/>
          <w:spacing w:val="-4"/>
          <w:sz w:val="32"/>
          <w:szCs w:val="32"/>
          <w:shd w:val="clear" w:fill="FFFFFF"/>
        </w:rPr>
        <w:t>日止。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default" w:ascii="Ã¥Â¾Â®Ã¨Â½Â¯Ã©â€ºâ€¦Ã©Â»â€˜" w:hAnsi="Ã¥Â¾Â®Ã¨Â½Â¯Ã©â€ºâ€¦Ã©Â»â€˜" w:eastAsia="Ã¥Â¾Â®Ã¨Â½Â¯Ã©â€ºâ€¦Ã©Â»â€˜" w:cs="Ã¥Â¾Â®Ã¨Â½Â¯Ã©â€ºâ€¦Ã©Â»â€˜"/>
          <w:i w:val="0"/>
          <w:iCs w:val="0"/>
          <w:caps w:val="0"/>
          <w:color w:val="auto"/>
          <w:spacing w:val="-4"/>
          <w:sz w:val="19"/>
          <w:szCs w:val="19"/>
        </w:rPr>
      </w:pPr>
      <w:r>
        <w:rPr>
          <w:rFonts w:hint="eastAsia" w:ascii="楷体_GB2312" w:hAnsi="楷体_GB2312" w:eastAsia="楷体_GB2312" w:cs="楷体_GB2312"/>
          <w:i w:val="0"/>
          <w:iCs w:val="0"/>
          <w:caps w:val="0"/>
          <w:color w:val="auto"/>
          <w:spacing w:val="-4"/>
          <w:sz w:val="32"/>
          <w:szCs w:val="32"/>
          <w:shd w:val="clear" w:fill="FFFFFF"/>
        </w:rPr>
        <w:t>六是本行政机关认为需要报告的其他事项：</w:t>
      </w:r>
      <w:r>
        <w:rPr>
          <w:rFonts w:hint="eastAsia" w:ascii="仿宋_GB2312" w:hAnsi="Ã¥Â¾Â®Ã¨Â½Â¯Ã©â€ºâ€¦Ã©Â»â€˜" w:eastAsia="仿宋_GB2312" w:cs="仿宋_GB2312"/>
          <w:i w:val="0"/>
          <w:iCs w:val="0"/>
          <w:caps w:val="0"/>
          <w:color w:val="auto"/>
          <w:spacing w:val="-4"/>
          <w:sz w:val="32"/>
          <w:szCs w:val="32"/>
          <w:shd w:val="clear" w:fill="FFFFFF"/>
        </w:rPr>
        <w:t>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eastAsia" w:ascii="仿宋_GB2312" w:hAnsi="Ã¥Â¾Â®Ã¨Â½Â¯Ã©â€ºâ€¦Ã©Â»â€˜" w:eastAsia="仿宋_GB2312" w:cs="仿宋_GB2312"/>
          <w:i w:val="0"/>
          <w:iCs w:val="0"/>
          <w:caps w:val="0"/>
          <w:color w:val="auto"/>
          <w:spacing w:val="-4"/>
          <w:sz w:val="32"/>
          <w:szCs w:val="32"/>
          <w:shd w:val="clear" w:fill="FFFFFF"/>
          <w:lang w:eastAsia="zh-CN"/>
        </w:rPr>
      </w:pPr>
      <w:r>
        <w:rPr>
          <w:rFonts w:hint="eastAsia" w:ascii="楷体_GB2312" w:hAnsi="楷体_GB2312" w:eastAsia="楷体_GB2312" w:cs="楷体_GB2312"/>
          <w:i w:val="0"/>
          <w:iCs w:val="0"/>
          <w:caps w:val="0"/>
          <w:color w:val="auto"/>
          <w:spacing w:val="-4"/>
          <w:sz w:val="32"/>
          <w:szCs w:val="32"/>
          <w:shd w:val="clear" w:fill="FFFFFF"/>
        </w:rPr>
        <w:t>七是其他有关文件专门要求通过政府信息公开工作年度报告予以报告的事项：</w:t>
      </w:r>
      <w:r>
        <w:rPr>
          <w:rFonts w:hint="eastAsia" w:ascii="仿宋_GB2312" w:hAnsi="Ã¥Â¾Â®Ã¨Â½Â¯Ã©â€ºâ€¦Ã©Â»â€˜" w:eastAsia="仿宋_GB2312" w:cs="仿宋_GB2312"/>
          <w:i w:val="0"/>
          <w:iCs w:val="0"/>
          <w:caps w:val="0"/>
          <w:color w:val="auto"/>
          <w:spacing w:val="-4"/>
          <w:sz w:val="32"/>
          <w:szCs w:val="32"/>
          <w:shd w:val="clear" w:fill="FFFFFF"/>
        </w:rPr>
        <w:t>无</w:t>
      </w:r>
      <w:r>
        <w:rPr>
          <w:rFonts w:hint="eastAsia" w:ascii="仿宋_GB2312" w:hAnsi="Ã¥Â¾Â®Ã¨Â½Â¯Ã©â€ºâ€¦Ã©Â»â€˜" w:eastAsia="仿宋_GB2312" w:cs="仿宋_GB2312"/>
          <w:i w:val="0"/>
          <w:iCs w:val="0"/>
          <w:caps w:val="0"/>
          <w:color w:val="auto"/>
          <w:spacing w:val="-4"/>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eastAsia" w:ascii="仿宋_GB2312" w:hAnsi="Ã¥Â¾Â®Ã¨Â½Â¯Ã©â€ºâ€¦Ã©Â»â€˜" w:eastAsia="仿宋_GB2312" w:cs="仿宋_GB2312"/>
          <w:i w:val="0"/>
          <w:iCs w:val="0"/>
          <w:caps w:val="0"/>
          <w:color w:val="auto"/>
          <w:spacing w:val="-4"/>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left"/>
        <w:textAlignment w:val="auto"/>
        <w:rPr>
          <w:rFonts w:hint="eastAsia" w:ascii="仿宋_GB2312" w:hAnsi="Ã¥Â¾Â®Ã¨Â½Â¯Ã©â€ºâ€¦Ã©Â»â€˜" w:eastAsia="仿宋_GB2312" w:cs="仿宋_GB2312"/>
          <w:i w:val="0"/>
          <w:iCs w:val="0"/>
          <w:caps w:val="0"/>
          <w:color w:val="auto"/>
          <w:spacing w:val="-4"/>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3600"/>
        <w:jc w:val="right"/>
        <w:textAlignment w:val="auto"/>
        <w:rPr>
          <w:rFonts w:hint="default" w:ascii="Ã¥Â¾Â®Ã¨Â½Â¯Ã©â€ºâ€¦Ã©Â»â€˜" w:hAnsi="Ã¥Â¾Â®Ã¨Â½Â¯Ã©â€ºâ€¦Ã©Â»â€˜" w:eastAsia="Ã¥Â¾Â®Ã¨Â½Â¯Ã©â€ºâ€¦Ã©Â»â€˜" w:cs="Ã¥Â¾Â®Ã¨Â½Â¯Ã©â€ºâ€¦Ã©Â»â€˜"/>
          <w:i w:val="0"/>
          <w:iCs w:val="0"/>
          <w:caps w:val="0"/>
          <w:color w:val="auto"/>
          <w:spacing w:val="-4"/>
          <w:sz w:val="32"/>
          <w:szCs w:val="32"/>
        </w:rPr>
      </w:pPr>
      <w:r>
        <w:rPr>
          <w:rFonts w:hint="eastAsia" w:ascii="仿宋_GB2312" w:hAnsi="Ã¥Â¾Â®Ã¨Â½Â¯Ã©â€ºâ€¦Ã©Â»â€˜" w:eastAsia="仿宋_GB2312" w:cs="仿宋_GB2312"/>
          <w:i w:val="0"/>
          <w:iCs w:val="0"/>
          <w:caps w:val="0"/>
          <w:color w:val="auto"/>
          <w:spacing w:val="-4"/>
          <w:sz w:val="32"/>
          <w:szCs w:val="32"/>
          <w:shd w:val="clear" w:fill="FFFFFF"/>
        </w:rPr>
        <w:t>台儿庄区行政审批服务局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795"/>
        <w:jc w:val="right"/>
        <w:textAlignment w:val="auto"/>
        <w:rPr>
          <w:rFonts w:hint="eastAsia" w:ascii="仿宋_GB2312" w:hAnsi="Ã¥Â¾Â®Ã¨Â½Â¯Ã©â€ºâ€¦Ã©Â»â€˜" w:eastAsia="仿宋_GB2312" w:cs="仿宋_GB2312"/>
          <w:i w:val="0"/>
          <w:iCs w:val="0"/>
          <w:caps w:val="0"/>
          <w:color w:val="auto"/>
          <w:spacing w:val="-4"/>
          <w:sz w:val="32"/>
          <w:szCs w:val="32"/>
          <w:shd w:val="clear" w:fill="FFFFFF"/>
          <w:lang w:val="en-US" w:eastAsia="zh-CN"/>
        </w:rPr>
      </w:pPr>
      <w:r>
        <w:rPr>
          <w:rFonts w:hint="eastAsia" w:ascii="仿宋_GB2312" w:hAnsi="等线" w:eastAsia="仿宋_GB2312" w:cs="仿宋_GB2312"/>
          <w:i w:val="0"/>
          <w:iCs w:val="0"/>
          <w:caps w:val="0"/>
          <w:color w:val="auto"/>
          <w:spacing w:val="-4"/>
          <w:sz w:val="32"/>
          <w:szCs w:val="32"/>
          <w:shd w:val="clear" w:fill="FFFFFF"/>
        </w:rPr>
        <w:t>2023</w:t>
      </w:r>
      <w:r>
        <w:rPr>
          <w:rFonts w:hint="eastAsia" w:ascii="仿宋_GB2312" w:hAnsi="Ã¥Â¾Â®Ã¨Â½Â¯Ã©â€ºâ€¦Ã©Â»â€˜" w:eastAsia="仿宋_GB2312" w:cs="仿宋_GB2312"/>
          <w:i w:val="0"/>
          <w:iCs w:val="0"/>
          <w:caps w:val="0"/>
          <w:color w:val="auto"/>
          <w:spacing w:val="-4"/>
          <w:sz w:val="32"/>
          <w:szCs w:val="32"/>
          <w:shd w:val="clear" w:fill="FFFFFF"/>
        </w:rPr>
        <w:t>月</w:t>
      </w:r>
      <w:r>
        <w:rPr>
          <w:rFonts w:hint="eastAsia" w:ascii="仿宋_GB2312" w:hAnsi="等线" w:eastAsia="仿宋_GB2312" w:cs="仿宋_GB2312"/>
          <w:i w:val="0"/>
          <w:iCs w:val="0"/>
          <w:caps w:val="0"/>
          <w:color w:val="auto"/>
          <w:spacing w:val="-4"/>
          <w:sz w:val="32"/>
          <w:szCs w:val="32"/>
          <w:shd w:val="clear" w:fill="FFFFFF"/>
        </w:rPr>
        <w:t>1</w:t>
      </w:r>
      <w:r>
        <w:rPr>
          <w:rFonts w:hint="eastAsia" w:ascii="仿宋_GB2312" w:hAnsi="Ã¥Â¾Â®Ã¨Â½Â¯Ã©â€ºâ€¦Ã©Â»â€˜" w:eastAsia="仿宋_GB2312" w:cs="仿宋_GB2312"/>
          <w:i w:val="0"/>
          <w:iCs w:val="0"/>
          <w:caps w:val="0"/>
          <w:color w:val="auto"/>
          <w:spacing w:val="-4"/>
          <w:sz w:val="32"/>
          <w:szCs w:val="32"/>
          <w:shd w:val="clear" w:fill="FFFFFF"/>
        </w:rPr>
        <w:t>月</w:t>
      </w:r>
      <w:r>
        <w:rPr>
          <w:rFonts w:hint="eastAsia" w:ascii="仿宋_GB2312" w:hAnsi="等线" w:eastAsia="仿宋_GB2312" w:cs="仿宋_GB2312"/>
          <w:i w:val="0"/>
          <w:iCs w:val="0"/>
          <w:caps w:val="0"/>
          <w:color w:val="auto"/>
          <w:spacing w:val="-4"/>
          <w:sz w:val="32"/>
          <w:szCs w:val="32"/>
          <w:shd w:val="clear" w:fill="FFFFFF"/>
        </w:rPr>
        <w:t>16</w:t>
      </w:r>
      <w:r>
        <w:rPr>
          <w:rFonts w:hint="eastAsia" w:ascii="仿宋_GB2312" w:hAnsi="Ã¥Â¾Â®Ã¨Â½Â¯Ã©â€ºâ€¦Ã©Â»â€˜" w:eastAsia="仿宋_GB2312" w:cs="仿宋_GB2312"/>
          <w:i w:val="0"/>
          <w:iCs w:val="0"/>
          <w:caps w:val="0"/>
          <w:color w:val="auto"/>
          <w:spacing w:val="-4"/>
          <w:sz w:val="32"/>
          <w:szCs w:val="32"/>
          <w:shd w:val="clear" w:fill="FFFFFF"/>
        </w:rPr>
        <w:t>日</w:t>
      </w:r>
      <w:r>
        <w:rPr>
          <w:rFonts w:hint="eastAsia" w:ascii="仿宋_GB2312" w:hAnsi="Ã¥Â¾Â®Ã¨Â½Â¯Ã©â€ºâ€¦Ã©Â»â€˜" w:eastAsia="仿宋_GB2312" w:cs="仿宋_GB2312"/>
          <w:i w:val="0"/>
          <w:iCs w:val="0"/>
          <w:caps w:val="0"/>
          <w:color w:val="auto"/>
          <w:spacing w:val="-4"/>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2" w:firstLineChars="200"/>
        <w:jc w:val="left"/>
        <w:textAlignment w:val="auto"/>
        <w:rPr>
          <w:rFonts w:hint="default" w:ascii="仿宋_GB2312" w:hAnsi="Ã¥Â¾Â®Ã¨Â½Â¯Ã©â€ºâ€¦Ã©Â»â€˜" w:eastAsia="仿宋_GB2312" w:cs="仿宋_GB2312"/>
          <w:i w:val="0"/>
          <w:iCs w:val="0"/>
          <w:caps w:val="0"/>
          <w:color w:val="auto"/>
          <w:spacing w:val="-4"/>
          <w:sz w:val="32"/>
          <w:szCs w:val="32"/>
          <w:shd w:val="clear" w:fill="FFFFFF"/>
          <w:lang w:val="en-US" w:eastAsia="zh-CN"/>
        </w:rPr>
      </w:pPr>
      <w:r>
        <w:rPr>
          <w:rFonts w:hint="eastAsia" w:ascii="仿宋_GB2312" w:hAnsi="Ã¥Â¾Â®Ã¨Â½Â¯Ã©â€ºâ€¦Ã©Â»â€˜" w:eastAsia="仿宋_GB2312" w:cs="仿宋_GB2312"/>
          <w:i w:val="0"/>
          <w:iCs w:val="0"/>
          <w:caps w:val="0"/>
          <w:color w:val="auto"/>
          <w:spacing w:val="-4"/>
          <w:sz w:val="32"/>
          <w:szCs w:val="32"/>
          <w:shd w:val="clear" w:fill="FFFFFF"/>
          <w:lang w:val="en-US" w:eastAsia="zh-CN"/>
        </w:rPr>
        <w:t>（此件主动公开发布）</w:t>
      </w:r>
    </w:p>
    <w:sectPr>
      <w:footerReference r:id="rId3" w:type="default"/>
      <w:footerReference r:id="rId4" w:type="even"/>
      <w:pgSz w:w="11906" w:h="16838"/>
      <w:pgMar w:top="1701" w:right="1588" w:bottom="1701" w:left="1588" w:header="1417" w:footer="1417" w:gutter="0"/>
      <w:pgNumType w:fmt="numberInDas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21439"/>
    <w:multiLevelType w:val="singleLevel"/>
    <w:tmpl w:val="BBA21439"/>
    <w:lvl w:ilvl="0" w:tentative="0">
      <w:start w:val="1"/>
      <w:numFmt w:val="chineseCounting"/>
      <w:suff w:val="nothing"/>
      <w:lvlText w:val="（%1）"/>
      <w:lvlJc w:val="left"/>
      <w:pPr>
        <w:ind w:left="0" w:firstLine="420"/>
      </w:pPr>
      <w:rPr>
        <w:rFonts w:hint="eastAsia"/>
      </w:rPr>
    </w:lvl>
  </w:abstractNum>
  <w:abstractNum w:abstractNumId="1">
    <w:nsid w:val="3EE2181C"/>
    <w:multiLevelType w:val="singleLevel"/>
    <w:tmpl w:val="3EE2181C"/>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2">
    <w:nsid w:val="7E9B710A"/>
    <w:multiLevelType w:val="singleLevel"/>
    <w:tmpl w:val="7E9B710A"/>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zQxODdiNDZhMWIyYzIzMjU5MmJmNTllMWM4NTYifQ=="/>
  </w:docVars>
  <w:rsids>
    <w:rsidRoot w:val="34EC3754"/>
    <w:rsid w:val="00007884"/>
    <w:rsid w:val="00010E5E"/>
    <w:rsid w:val="00011885"/>
    <w:rsid w:val="000149C9"/>
    <w:rsid w:val="0003383F"/>
    <w:rsid w:val="00064D97"/>
    <w:rsid w:val="00070B65"/>
    <w:rsid w:val="00072FAA"/>
    <w:rsid w:val="00085421"/>
    <w:rsid w:val="00086B07"/>
    <w:rsid w:val="000A3589"/>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33A82"/>
    <w:rsid w:val="00234842"/>
    <w:rsid w:val="002638AA"/>
    <w:rsid w:val="00264EC1"/>
    <w:rsid w:val="0026778D"/>
    <w:rsid w:val="00283F9A"/>
    <w:rsid w:val="00297859"/>
    <w:rsid w:val="002B359A"/>
    <w:rsid w:val="002C1314"/>
    <w:rsid w:val="002D2EAC"/>
    <w:rsid w:val="003037BF"/>
    <w:rsid w:val="003253BB"/>
    <w:rsid w:val="00335B30"/>
    <w:rsid w:val="00340F1F"/>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D0B68"/>
    <w:rsid w:val="004D0E98"/>
    <w:rsid w:val="004E4913"/>
    <w:rsid w:val="004F1C10"/>
    <w:rsid w:val="004F3C24"/>
    <w:rsid w:val="00525F70"/>
    <w:rsid w:val="00563169"/>
    <w:rsid w:val="005951B9"/>
    <w:rsid w:val="00596887"/>
    <w:rsid w:val="0059783E"/>
    <w:rsid w:val="00615B8E"/>
    <w:rsid w:val="00615FC5"/>
    <w:rsid w:val="0063273E"/>
    <w:rsid w:val="00633E28"/>
    <w:rsid w:val="006341BC"/>
    <w:rsid w:val="00650565"/>
    <w:rsid w:val="006866C2"/>
    <w:rsid w:val="006A6E86"/>
    <w:rsid w:val="006B490A"/>
    <w:rsid w:val="006D08A9"/>
    <w:rsid w:val="006D68B0"/>
    <w:rsid w:val="006E144F"/>
    <w:rsid w:val="00721F90"/>
    <w:rsid w:val="00737B29"/>
    <w:rsid w:val="00757C12"/>
    <w:rsid w:val="00771949"/>
    <w:rsid w:val="00773B23"/>
    <w:rsid w:val="00783695"/>
    <w:rsid w:val="00785F9B"/>
    <w:rsid w:val="0078671D"/>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C19A8"/>
    <w:rsid w:val="008C27E8"/>
    <w:rsid w:val="008F1750"/>
    <w:rsid w:val="008F1751"/>
    <w:rsid w:val="00905220"/>
    <w:rsid w:val="00922449"/>
    <w:rsid w:val="009468B4"/>
    <w:rsid w:val="00960E3E"/>
    <w:rsid w:val="00960F71"/>
    <w:rsid w:val="009655C7"/>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24B37"/>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570FC"/>
    <w:rsid w:val="00DA126F"/>
    <w:rsid w:val="00DB7F54"/>
    <w:rsid w:val="00DC068A"/>
    <w:rsid w:val="00DC36D6"/>
    <w:rsid w:val="00DE5830"/>
    <w:rsid w:val="00E07C8E"/>
    <w:rsid w:val="00E1390A"/>
    <w:rsid w:val="00E15B1D"/>
    <w:rsid w:val="00E3414E"/>
    <w:rsid w:val="00E7122D"/>
    <w:rsid w:val="00E7157F"/>
    <w:rsid w:val="00E832B1"/>
    <w:rsid w:val="00E84F6C"/>
    <w:rsid w:val="00E8688E"/>
    <w:rsid w:val="00E86EF9"/>
    <w:rsid w:val="00EC4A06"/>
    <w:rsid w:val="00ED6C68"/>
    <w:rsid w:val="00EE04D0"/>
    <w:rsid w:val="00EF09DD"/>
    <w:rsid w:val="00F10172"/>
    <w:rsid w:val="00F15D23"/>
    <w:rsid w:val="00F17EBD"/>
    <w:rsid w:val="00F3164F"/>
    <w:rsid w:val="00F376A4"/>
    <w:rsid w:val="00F4601B"/>
    <w:rsid w:val="00F462A7"/>
    <w:rsid w:val="00F77054"/>
    <w:rsid w:val="00F81870"/>
    <w:rsid w:val="00F82DB8"/>
    <w:rsid w:val="00F9617C"/>
    <w:rsid w:val="00FD5392"/>
    <w:rsid w:val="00FE1A90"/>
    <w:rsid w:val="00FF476A"/>
    <w:rsid w:val="0468441A"/>
    <w:rsid w:val="06B31E2E"/>
    <w:rsid w:val="085C148C"/>
    <w:rsid w:val="08C47A01"/>
    <w:rsid w:val="090E293E"/>
    <w:rsid w:val="099E0C09"/>
    <w:rsid w:val="09FE0C04"/>
    <w:rsid w:val="0A76209D"/>
    <w:rsid w:val="0C782C7D"/>
    <w:rsid w:val="0D8D133A"/>
    <w:rsid w:val="125C51C2"/>
    <w:rsid w:val="12F726D1"/>
    <w:rsid w:val="147E4E1C"/>
    <w:rsid w:val="169F72CB"/>
    <w:rsid w:val="19081CDC"/>
    <w:rsid w:val="1AA80432"/>
    <w:rsid w:val="1ADD5D48"/>
    <w:rsid w:val="1B8D6B9A"/>
    <w:rsid w:val="1BC461DC"/>
    <w:rsid w:val="1C80194D"/>
    <w:rsid w:val="1D305121"/>
    <w:rsid w:val="22DE784D"/>
    <w:rsid w:val="23170E1E"/>
    <w:rsid w:val="234E2418"/>
    <w:rsid w:val="244B2840"/>
    <w:rsid w:val="273F3385"/>
    <w:rsid w:val="2B300A31"/>
    <w:rsid w:val="2B4E3C62"/>
    <w:rsid w:val="2C937E06"/>
    <w:rsid w:val="2FAA198B"/>
    <w:rsid w:val="2FB27BEF"/>
    <w:rsid w:val="345854A5"/>
    <w:rsid w:val="34BE1E25"/>
    <w:rsid w:val="34EC3754"/>
    <w:rsid w:val="40757453"/>
    <w:rsid w:val="427306CF"/>
    <w:rsid w:val="42C6780A"/>
    <w:rsid w:val="42E83C24"/>
    <w:rsid w:val="434F20D4"/>
    <w:rsid w:val="43671FA2"/>
    <w:rsid w:val="448E0AA9"/>
    <w:rsid w:val="4B990567"/>
    <w:rsid w:val="4C994727"/>
    <w:rsid w:val="4FBE3380"/>
    <w:rsid w:val="52061A81"/>
    <w:rsid w:val="53716118"/>
    <w:rsid w:val="540D1B55"/>
    <w:rsid w:val="56AE2637"/>
    <w:rsid w:val="57C60CA5"/>
    <w:rsid w:val="58E23F55"/>
    <w:rsid w:val="5A8048C2"/>
    <w:rsid w:val="5A8D766B"/>
    <w:rsid w:val="5AA30C1F"/>
    <w:rsid w:val="5CFB5CA6"/>
    <w:rsid w:val="5DF77933"/>
    <w:rsid w:val="5E2A7350"/>
    <w:rsid w:val="5F8A1E93"/>
    <w:rsid w:val="603757DF"/>
    <w:rsid w:val="63620412"/>
    <w:rsid w:val="63843F1E"/>
    <w:rsid w:val="63917B66"/>
    <w:rsid w:val="65F8334A"/>
    <w:rsid w:val="690B02EE"/>
    <w:rsid w:val="6CA77A14"/>
    <w:rsid w:val="6CBF0DEC"/>
    <w:rsid w:val="6DD138B4"/>
    <w:rsid w:val="6DDB4A88"/>
    <w:rsid w:val="72E36D0B"/>
    <w:rsid w:val="74DD25FB"/>
    <w:rsid w:val="74F2294A"/>
    <w:rsid w:val="752913AF"/>
    <w:rsid w:val="752C1989"/>
    <w:rsid w:val="752F3AB5"/>
    <w:rsid w:val="767151A0"/>
    <w:rsid w:val="76DFC3E1"/>
    <w:rsid w:val="77F8480C"/>
    <w:rsid w:val="781E26E6"/>
    <w:rsid w:val="79675E3D"/>
    <w:rsid w:val="7A170370"/>
    <w:rsid w:val="7B8B0ECF"/>
    <w:rsid w:val="7CCB2E87"/>
    <w:rsid w:val="7CDB518C"/>
    <w:rsid w:val="7D9453F1"/>
    <w:rsid w:val="7DF703D1"/>
    <w:rsid w:val="CFB3167C"/>
    <w:rsid w:val="E3F97341"/>
    <w:rsid w:val="FFE39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ind w:firstLine="645"/>
    </w:pPr>
    <w:rPr>
      <w:rFonts w:ascii="仿宋_GB2312" w:eastAsia="仿宋_GB2312"/>
      <w:sz w:val="32"/>
    </w:rPr>
  </w:style>
  <w:style w:type="paragraph" w:styleId="4">
    <w:name w:val="Date"/>
    <w:basedOn w:val="1"/>
    <w:next w:val="1"/>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page number"/>
    <w:basedOn w:val="12"/>
    <w:autoRedefine/>
    <w:qFormat/>
    <w:uiPriority w:val="0"/>
  </w:style>
  <w:style w:type="character" w:styleId="15">
    <w:name w:val="Hyperlink"/>
    <w:autoRedefine/>
    <w:qFormat/>
    <w:uiPriority w:val="99"/>
    <w:rPr>
      <w:color w:val="0000FF"/>
      <w:u w:val="single"/>
    </w:rPr>
  </w:style>
  <w:style w:type="paragraph" w:customStyle="1" w:styleId="16">
    <w:name w:val="Char"/>
    <w:basedOn w:val="1"/>
    <w:autoRedefine/>
    <w:qFormat/>
    <w:uiPriority w:val="0"/>
    <w:pPr>
      <w:widowControl/>
      <w:jc w:val="left"/>
    </w:pPr>
    <w:rPr>
      <w:rFonts w:ascii="Tahoma" w:hAnsi="Tahoma" w:cs="仿宋_GB2312"/>
      <w:kern w:val="0"/>
      <w:sz w:val="24"/>
    </w:rPr>
  </w:style>
  <w:style w:type="paragraph" w:customStyle="1" w:styleId="17">
    <w:name w:val="正文缩进1"/>
    <w:basedOn w:val="1"/>
    <w:autoRedefine/>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1569</Words>
  <Characters>8948</Characters>
  <Lines>74</Lines>
  <Paragraphs>20</Paragraphs>
  <TotalTime>26</TotalTime>
  <ScaleCrop>false</ScaleCrop>
  <LinksUpToDate>false</LinksUpToDate>
  <CharactersWithSpaces>10497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2024-01-05T08:13:00Z</dcterms:created>
  <dc:creator>Administrator</dc:creator>
  <cp:lastModifiedBy>袁刚</cp:lastModifiedBy>
  <cp:lastPrinted>2024-01-05T08:12:00Z</cp:lastPrinted>
  <dcterms:modified xsi:type="dcterms:W3CDTF">2024-02-20T06:48:04Z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3B36B0FB8C1049FD80832750A6FD909A_13</vt:lpwstr>
  </property>
  <property fmtid="{D5CDD505-2E9C-101B-9397-08002B2CF9AE}" pid="3" name="KSOProductBuildVer">
    <vt:lpwstr>2052-12.1.0.16388</vt:lpwstr>
  </property>
</Properties>
</file>