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台儿庄区财政局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仿宋_GB2312" w:eastAsia="仿宋_GB2312" w:cs="仿宋_GB2312"/>
          <w:color w:val="00000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2021年政府信息公开工作年度报告</w:t>
      </w:r>
    </w:p>
    <w:bookmarkEnd w:id="1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本报告依据《中华人民共和国政府信息公开条例》有关规定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ascii="仿宋_GB2312" w:eastAsia="仿宋_GB2312" w:cs="仿宋_GB2312"/>
          <w:color w:val="000000"/>
          <w:sz w:val="32"/>
          <w:szCs w:val="32"/>
        </w:rPr>
        <w:t>《台儿庄区人民政府办公室关于做好2021年度政府信息公开工作年度报告编制和发布工作的通知》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有关要求</w:t>
      </w:r>
      <w:r>
        <w:rPr>
          <w:rFonts w:ascii="仿宋_GB2312" w:eastAsia="仿宋_GB2312" w:cs="仿宋_GB2312"/>
          <w:color w:val="000000"/>
          <w:sz w:val="32"/>
          <w:szCs w:val="32"/>
        </w:rPr>
        <w:t>编制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报告中所列数据的统计时限为2021年1月1日至2021年12月31日。本报告在“枣庄市台儿庄区人民政府门户网站”（http://www.tez.gov.cn/）公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开发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布。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对本报告有疑问，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请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与台儿庄区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财政局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办公室联系（地址：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枣庄市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台儿庄区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文化路278号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；邮编：277400；电话：0632-66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11617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；电子邮箱：tezq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czj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@zz.shandong.cn）。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15"/>
        <w:jc w:val="both"/>
        <w:textAlignment w:val="auto"/>
        <w:rPr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1"/>
          <w:szCs w:val="31"/>
        </w:rPr>
        <w:t>202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1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年，台儿庄区财政局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继续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认真贯彻落实《中华人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民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共和国政府信息公开条例》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和省、市、区关于政务信息公开工作相关要求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进一步强化组织领导，完善公开机制，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全面主动公开相关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政务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信息，不断提升政务信息公开的质量和水平。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  <w:r>
        <w:rPr>
          <w:rFonts w:hint="eastAsia" w:ascii="楷体" w:hAnsi="楷体" w:eastAsia="楷体" w:cs="楷体"/>
          <w:sz w:val="32"/>
          <w:szCs w:val="32"/>
        </w:rPr>
        <w:t>主动公开。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2021年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我局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主动公开政府信息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41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1条，其中机构职能信息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条，政策文件与解读信息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12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条，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政府工作报告落实情况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信息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条，行政执法信息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12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条，政府集中采购信息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条，财政预决算信息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262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条，财政收支信息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14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条，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直达资金信息29条，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重点项目绩效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信息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5条，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减税降费信息49条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，其他类信息1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6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条。202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</w:rPr>
        <w:t>年未收到人大建议及政协提案。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（二）依申请公开。</w:t>
      </w:r>
      <w:r>
        <w:rPr>
          <w:rFonts w:hint="eastAsia" w:ascii="仿宋_GB2312" w:eastAsia="仿宋_GB2312" w:cs="仿宋_GB2312"/>
          <w:sz w:val="32"/>
          <w:szCs w:val="32"/>
        </w:rPr>
        <w:t>密切关注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各渠道政府信息公开</w:t>
      </w:r>
      <w:r>
        <w:rPr>
          <w:rFonts w:hint="eastAsia" w:ascii="仿宋_GB2312" w:eastAsia="仿宋_GB2312" w:cs="仿宋_GB2312"/>
          <w:sz w:val="32"/>
          <w:szCs w:val="32"/>
        </w:rPr>
        <w:t>申请情况，严格落实依申请公开办理制度，本年度我局未收到依申请公开政府信息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的申请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（三）政府信息管理。</w:t>
      </w:r>
      <w:r>
        <w:rPr>
          <w:rFonts w:hint="eastAsia" w:ascii="仿宋_GB2312" w:eastAsia="仿宋_GB2312" w:cs="仿宋_GB2312"/>
          <w:sz w:val="32"/>
          <w:szCs w:val="32"/>
        </w:rPr>
        <w:t>严格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执行政务信息公开</w:t>
      </w:r>
      <w:r>
        <w:rPr>
          <w:rFonts w:hint="eastAsia" w:ascii="仿宋_GB2312" w:eastAsia="仿宋_GB2312" w:cs="仿宋_GB2312"/>
          <w:sz w:val="32"/>
          <w:szCs w:val="32"/>
        </w:rPr>
        <w:t>保密审查制度，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待发布信息均须经由局</w:t>
      </w:r>
      <w:r>
        <w:rPr>
          <w:rFonts w:hint="eastAsia" w:ascii="仿宋_GB2312" w:eastAsia="仿宋_GB2312" w:cs="仿宋_GB2312"/>
          <w:sz w:val="32"/>
          <w:szCs w:val="32"/>
        </w:rPr>
        <w:t>分管领导签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阅</w:t>
      </w:r>
      <w:r>
        <w:rPr>
          <w:rFonts w:hint="eastAsia" w:ascii="仿宋_GB2312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台儿庄区财政局</w:t>
      </w:r>
      <w:r>
        <w:rPr>
          <w:rFonts w:hint="eastAsia" w:ascii="仿宋_GB2312" w:eastAsia="仿宋_GB2312" w:cs="仿宋_GB2312"/>
          <w:sz w:val="32"/>
          <w:szCs w:val="32"/>
        </w:rPr>
        <w:t>信息公开保密审查表》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后方可在区政府网站对外发布</w:t>
      </w:r>
      <w:r>
        <w:rPr>
          <w:rFonts w:hint="eastAsia" w:ascii="仿宋_GB2312" w:eastAsia="仿宋_GB2312" w:cs="仿宋_GB2312"/>
          <w:sz w:val="32"/>
          <w:szCs w:val="32"/>
        </w:rPr>
        <w:t>，确保所公开信息符合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 w:cs="仿宋_GB2312"/>
          <w:sz w:val="32"/>
          <w:szCs w:val="32"/>
        </w:rPr>
        <w:t>保密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制度</w:t>
      </w:r>
      <w:r>
        <w:rPr>
          <w:rFonts w:hint="eastAsia" w:ascii="仿宋_GB2312" w:eastAsia="仿宋_GB2312" w:cs="仿宋_GB2312"/>
          <w:sz w:val="32"/>
          <w:szCs w:val="32"/>
        </w:rPr>
        <w:t>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（四）政府信息公开平台建设。</w:t>
      </w:r>
      <w:r>
        <w:rPr>
          <w:rFonts w:hint="eastAsia" w:ascii="仿宋_GB2312" w:eastAsia="仿宋_GB2312" w:cs="仿宋_GB2312"/>
          <w:sz w:val="32"/>
          <w:szCs w:val="32"/>
        </w:rPr>
        <w:t>台儿庄区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eastAsia="仿宋_GB2312" w:cs="仿宋_GB2312"/>
          <w:sz w:val="32"/>
          <w:szCs w:val="32"/>
        </w:rPr>
        <w:t>政府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门户</w:t>
      </w:r>
      <w:r>
        <w:rPr>
          <w:rFonts w:hint="eastAsia" w:ascii="仿宋_GB2312" w:eastAsia="仿宋_GB2312" w:cs="仿宋_GB2312"/>
          <w:sz w:val="32"/>
          <w:szCs w:val="32"/>
        </w:rPr>
        <w:t>网站为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我局政务信息公开主要</w:t>
      </w:r>
      <w:r>
        <w:rPr>
          <w:rFonts w:hint="eastAsia" w:ascii="仿宋_GB2312" w:eastAsia="仿宋_GB2312" w:cs="仿宋_GB2312"/>
          <w:sz w:val="32"/>
          <w:szCs w:val="32"/>
        </w:rPr>
        <w:t>阵地，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另外区政府门户网站政府信息公开栏目单独设置了“财政预决算公开平台”政务公开专栏，用以公开我区财政预决算相关信息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（五）监督保障。</w:t>
      </w:r>
      <w:r>
        <w:rPr>
          <w:rFonts w:hint="eastAsia" w:ascii="仿宋_GB2312" w:eastAsia="仿宋_GB2312" w:cs="仿宋_GB2312"/>
          <w:sz w:val="32"/>
          <w:szCs w:val="32"/>
        </w:rPr>
        <w:t>我局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成立了政务公开工作领导小组并配备了专职人员开展政务公开工作，按计划进行政务公开业务培训，</w:t>
      </w:r>
      <w:r>
        <w:rPr>
          <w:rFonts w:hint="eastAsia" w:ascii="仿宋_GB2312" w:eastAsia="仿宋_GB2312" w:cs="仿宋_GB2312"/>
          <w:sz w:val="32"/>
          <w:szCs w:val="32"/>
        </w:rPr>
        <w:t>不断完善政府信息公开工作机制和信息发布审核流程，明确责任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eastAsia="仿宋_GB2312" w:cs="仿宋_GB2312"/>
          <w:sz w:val="32"/>
          <w:szCs w:val="32"/>
        </w:rPr>
        <w:t>室，强化监督检查，保障人民群众知情权、参与权和监督权。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645" w:leftChars="0" w:right="0" w:rightChars="0"/>
        <w:jc w:val="both"/>
        <w:textAlignment w:val="auto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20" w:firstLineChars="200"/>
        <w:jc w:val="both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ascii="仿宋_GB2312" w:eastAsia="仿宋_GB2312" w:cs="仿宋_GB2312"/>
          <w:sz w:val="31"/>
          <w:szCs w:val="31"/>
        </w:rPr>
        <w:t>202</w:t>
      </w:r>
      <w:r>
        <w:rPr>
          <w:rFonts w:hint="eastAsia" w:ascii="仿宋_GB2312" w:eastAsia="仿宋_GB2312" w:cs="仿宋_GB2312"/>
          <w:sz w:val="31"/>
          <w:szCs w:val="31"/>
        </w:rPr>
        <w:t>1年我局没有收到信息公开申请。</w:t>
      </w: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四、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因政府信息公开工作被申请行政复议、提起行政诉讼情况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</w:pPr>
      <w:r>
        <w:rPr>
          <w:rFonts w:ascii="仿宋_GB2312" w:eastAsia="仿宋_GB2312" w:cs="仿宋_GB2312"/>
          <w:sz w:val="31"/>
          <w:szCs w:val="31"/>
        </w:rPr>
        <w:t>202</w:t>
      </w:r>
      <w:r>
        <w:rPr>
          <w:rFonts w:hint="eastAsia" w:ascii="仿宋_GB2312" w:eastAsia="仿宋_GB2312" w:cs="仿宋_GB2312"/>
          <w:sz w:val="31"/>
          <w:szCs w:val="31"/>
        </w:rPr>
        <w:t>1年我局没有因政府信息公开而引起的行政复议、行政诉讼。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right="0" w:rightChars="0" w:firstLine="620" w:firstLineChars="200"/>
        <w:jc w:val="both"/>
        <w:textAlignment w:val="auto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ascii="黑体" w:hAnsi="宋体" w:eastAsia="黑体" w:cs="黑体"/>
          <w:color w:val="000000"/>
          <w:sz w:val="31"/>
          <w:szCs w:val="31"/>
        </w:rPr>
        <w:t>五</w:t>
      </w:r>
      <w:r>
        <w:rPr>
          <w:rFonts w:ascii="黑体" w:hAnsi="宋体" w:eastAsia="黑体" w:cs="黑体"/>
          <w:color w:val="000000"/>
          <w:sz w:val="32"/>
          <w:szCs w:val="32"/>
        </w:rPr>
        <w:t>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2021年区财政局政务公开工作在区政府的正确领导下，坚持“公开为常态，不公开为例外”的原则。2021年，我局已就2020年政府信息公开工作存在的“缺少业务培训和业务指导”等问题做了针对性整改。当前，我局政务公开工作仍存在部门会议信息公开不及时、政策解读形式单一等问题，下一步我局将加强政务公开工作领导力度和人员保障，对各类需公开政务信息及时公开，并按照“谁起草，谁解读”的原则对发布的政策文件予以解读，丰富政策解读形式，方便人民群众阅读理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ascii="仿宋_GB2312" w:eastAsia="仿宋_GB2312" w:cs="仿宋_GB2312"/>
          <w:color w:val="000000"/>
          <w:sz w:val="31"/>
          <w:szCs w:val="31"/>
        </w:rPr>
      </w:pPr>
      <w:r>
        <w:rPr>
          <w:rFonts w:ascii="仿宋_GB2312" w:eastAsia="仿宋_GB2312" w:cs="仿宋_GB2312"/>
          <w:color w:val="000000"/>
          <w:sz w:val="31"/>
          <w:szCs w:val="31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ascii="仿宋_GB2312" w:eastAsia="仿宋_GB2312" w:cs="仿宋_GB2312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5902" w:firstLineChars="1904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2022年1月20日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BE84F"/>
    <w:multiLevelType w:val="singleLevel"/>
    <w:tmpl w:val="9BBBE84F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NTQ0MjM5ZDk3ODAyYTViMjVmNjJlOTdhN2Q5YzYifQ=="/>
  </w:docVars>
  <w:rsids>
    <w:rsidRoot w:val="00000000"/>
    <w:rsid w:val="17751DD0"/>
    <w:rsid w:val="27575E12"/>
    <w:rsid w:val="31DC6514"/>
    <w:rsid w:val="4CA74709"/>
    <w:rsid w:val="594C3B28"/>
    <w:rsid w:val="5BD177F0"/>
    <w:rsid w:val="6414703C"/>
    <w:rsid w:val="733660D0"/>
    <w:rsid w:val="777B5852"/>
    <w:rsid w:val="7A6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1851</Words>
  <Characters>1982</Characters>
  <Lines>0</Lines>
  <Paragraphs>0</Paragraphs>
  <TotalTime>16</TotalTime>
  <ScaleCrop>false</ScaleCrop>
  <LinksUpToDate>false</LinksUpToDate>
  <CharactersWithSpaces>2139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2022-01-20T07:12:00Z</dcterms:created>
  <dc:creator>HR</dc:creator>
  <cp:lastModifiedBy>CB</cp:lastModifiedBy>
  <dcterms:modified xsi:type="dcterms:W3CDTF">2022-09-01T09:53:26Z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C8DE5F78F97C4B7A9856EF80D80A204C</vt:lpwstr>
  </property>
</Properties>
</file>