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台儿庄区应急管理局</w:t>
      </w:r>
    </w:p>
    <w:p>
      <w:pPr>
        <w:widowControl/>
        <w:spacing w:line="600" w:lineRule="exact"/>
        <w:jc w:val="center"/>
        <w:outlineLvl w:val="0"/>
        <w:rPr>
          <w:rFonts w:ascii="华文中宋" w:hAnsi="华文中宋" w:eastAsia="方正小标宋简体" w:cs="宋体"/>
          <w:b/>
          <w:bCs/>
          <w:kern w:val="36"/>
          <w:sz w:val="44"/>
          <w:szCs w:val="44"/>
        </w:rPr>
      </w:pPr>
      <w:r>
        <w:rPr>
          <w:rFonts w:hint="eastAsia" w:ascii="方正小标宋简体" w:hAnsi="方正小标宋简体" w:eastAsia="方正小标宋简体" w:cs="方正小标宋简体"/>
          <w:kern w:val="36"/>
          <w:sz w:val="44"/>
          <w:szCs w:val="44"/>
        </w:rPr>
        <w:t>202</w:t>
      </w:r>
      <w:r>
        <w:rPr>
          <w:rFonts w:ascii="方正小标宋简体" w:hAnsi="方正小标宋简体" w:eastAsia="方正小标宋简体" w:cs="方正小标宋简体"/>
          <w:kern w:val="36"/>
          <w:sz w:val="44"/>
          <w:szCs w:val="44"/>
        </w:rPr>
        <w:t>1</w:t>
      </w:r>
      <w:r>
        <w:rPr>
          <w:rFonts w:hint="eastAsia" w:ascii="方正小标宋简体" w:hAnsi="方正小标宋简体" w:eastAsia="方正小标宋简体" w:cs="方正小标宋简体"/>
          <w:kern w:val="36"/>
          <w:sz w:val="44"/>
          <w:szCs w:val="44"/>
        </w:rPr>
        <w:t>年度法治政府建设报告</w:t>
      </w:r>
    </w:p>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Fonts w:ascii="仿宋_GB2312" w:hAnsi="Arial" w:eastAsia="仿宋_GB2312" w:cs="Arial"/>
          <w:sz w:val="32"/>
          <w:szCs w:val="32"/>
        </w:rPr>
      </w:pPr>
      <w:r>
        <w:rPr>
          <w:rFonts w:hint="eastAsia" w:ascii="仿宋_GB2312" w:hAnsi="Arial" w:eastAsia="仿宋_GB2312" w:cs="Arial"/>
          <w:sz w:val="32"/>
          <w:szCs w:val="32"/>
          <w:lang w:eastAsia="zh-CN"/>
        </w:rPr>
        <w:t>一直</w:t>
      </w:r>
      <w:r>
        <w:rPr>
          <w:rFonts w:hint="eastAsia" w:ascii="仿宋_GB2312" w:hAnsi="Arial" w:eastAsia="仿宋_GB2312" w:cs="Arial"/>
          <w:sz w:val="32"/>
          <w:szCs w:val="32"/>
        </w:rPr>
        <w:t>以来，我局</w:t>
      </w:r>
      <w:r>
        <w:rPr>
          <w:rFonts w:hint="eastAsia" w:ascii="仿宋_GB2312" w:hAnsi="Arial" w:eastAsia="仿宋_GB2312" w:cs="Arial"/>
          <w:sz w:val="32"/>
          <w:szCs w:val="32"/>
          <w:lang w:eastAsia="zh-CN"/>
        </w:rPr>
        <w:t>始终</w:t>
      </w:r>
      <w:r>
        <w:rPr>
          <w:rFonts w:hint="eastAsia" w:ascii="仿宋_GB2312" w:hAnsi="Arial" w:eastAsia="仿宋_GB2312" w:cs="Arial"/>
          <w:sz w:val="32"/>
          <w:szCs w:val="32"/>
        </w:rPr>
        <w:t>高度重视法治政府建设工作，紧紧围绕职能科学、权责法定、执法严明、公开公正、廉洁高效的法治政府建设目标，认真学习宣传贯彻习近平法治思想，采取多项措施，严格落实《中共中央办公厅 国务院办公厅法治政府建设与责任落实督察工作规定》《枣庄市法治政府建设实施纲要（2021—2025年）》等文件要求，</w:t>
      </w:r>
      <w:r>
        <w:rPr>
          <w:rFonts w:hint="eastAsia" w:ascii="仿宋_GB2312" w:hAnsi="Arial" w:eastAsia="仿宋_GB2312" w:cs="Arial"/>
          <w:sz w:val="32"/>
          <w:szCs w:val="32"/>
          <w:lang w:eastAsia="zh-CN"/>
        </w:rPr>
        <w:t>突出</w:t>
      </w:r>
      <w:r>
        <w:rPr>
          <w:rFonts w:hint="eastAsia" w:ascii="仿宋_GB2312" w:hAnsi="Arial" w:eastAsia="仿宋_GB2312" w:cs="Arial"/>
          <w:sz w:val="32"/>
          <w:szCs w:val="32"/>
        </w:rPr>
        <w:t>主要负责人为法治建设第一责任人职责，依法行政、规范执法</w:t>
      </w:r>
      <w:r>
        <w:rPr>
          <w:rFonts w:hint="eastAsia" w:ascii="仿宋_GB2312" w:hAnsi="Arial" w:eastAsia="仿宋_GB2312" w:cs="Arial"/>
          <w:sz w:val="32"/>
          <w:szCs w:val="32"/>
          <w:lang w:eastAsia="zh-CN"/>
        </w:rPr>
        <w:t>，持续推进法治政府建设。现</w:t>
      </w:r>
      <w:r>
        <w:rPr>
          <w:rFonts w:hint="eastAsia" w:ascii="仿宋_GB2312" w:hAnsi="Arial" w:eastAsia="仿宋_GB2312" w:cs="Arial"/>
          <w:sz w:val="32"/>
          <w:szCs w:val="32"/>
        </w:rPr>
        <w:t>将有关工作情况报告如下：</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Style w:val="9"/>
          <w:rFonts w:hint="eastAsia" w:ascii="黑体" w:eastAsia="黑体" w:cs="Arial"/>
          <w:b w:val="0"/>
          <w:sz w:val="32"/>
          <w:szCs w:val="32"/>
          <w:lang w:eastAsia="zh-CN"/>
        </w:rPr>
      </w:pPr>
      <w:r>
        <w:rPr>
          <w:rStyle w:val="9"/>
          <w:rFonts w:hint="eastAsia" w:ascii="黑体" w:eastAsia="黑体" w:cs="Arial"/>
          <w:b w:val="0"/>
          <w:sz w:val="32"/>
          <w:szCs w:val="32"/>
        </w:rPr>
        <w:t>一、</w:t>
      </w:r>
      <w:r>
        <w:rPr>
          <w:rStyle w:val="9"/>
          <w:rFonts w:hint="eastAsia" w:ascii="黑体" w:eastAsia="黑体" w:cs="Arial"/>
          <w:b w:val="0"/>
          <w:sz w:val="32"/>
          <w:szCs w:val="32"/>
          <w:lang w:eastAsia="zh-CN"/>
        </w:rPr>
        <w:t>工作开展情况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Fonts w:hint="eastAsia" w:ascii="楷体_GB2312" w:hAnsi="楷体_GB2312" w:eastAsia="楷体_GB2312" w:cs="楷体_GB2312"/>
          <w:b/>
          <w:sz w:val="32"/>
          <w:szCs w:val="32"/>
        </w:rPr>
      </w:pPr>
      <w:r>
        <w:rPr>
          <w:rStyle w:val="9"/>
          <w:rFonts w:hint="eastAsia" w:ascii="楷体_GB2312" w:hAnsi="楷体_GB2312" w:eastAsia="楷体_GB2312" w:cs="楷体_GB2312"/>
          <w:b w:val="0"/>
          <w:sz w:val="32"/>
          <w:szCs w:val="32"/>
          <w:lang w:eastAsia="zh-CN"/>
        </w:rPr>
        <w:t>（一）</w:t>
      </w:r>
      <w:r>
        <w:rPr>
          <w:rStyle w:val="9"/>
          <w:rFonts w:hint="eastAsia" w:ascii="楷体_GB2312" w:hAnsi="楷体_GB2312" w:eastAsia="楷体_GB2312" w:cs="楷体_GB2312"/>
          <w:b w:val="0"/>
          <w:sz w:val="32"/>
          <w:szCs w:val="32"/>
        </w:rPr>
        <w:t>强化制度建设，依法依规行政</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ascii="仿宋_GB2312" w:hAnsi="Arial" w:eastAsia="仿宋_GB2312" w:cs="Arial"/>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组织落实到位。</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年度重点工作安排</w:t>
      </w:r>
      <w:r>
        <w:rPr>
          <w:rFonts w:hint="eastAsia" w:ascii="仿宋_GB2312" w:hAnsi="仿宋_GB2312" w:eastAsia="仿宋_GB2312" w:cs="仿宋_GB2312"/>
          <w:sz w:val="32"/>
          <w:szCs w:val="32"/>
        </w:rPr>
        <w:t>，重新调整</w:t>
      </w:r>
      <w:r>
        <w:rPr>
          <w:rFonts w:hint="eastAsia" w:ascii="仿宋_GB2312" w:hAnsi="Arial" w:eastAsia="仿宋_GB2312" w:cs="Arial"/>
          <w:sz w:val="32"/>
          <w:szCs w:val="32"/>
        </w:rPr>
        <w:t>成立依法行政领导小组，明确政策法规科</w:t>
      </w:r>
      <w:r>
        <w:rPr>
          <w:rFonts w:hint="eastAsia" w:ascii="仿宋_GB2312" w:hAnsi="Arial" w:eastAsia="仿宋_GB2312" w:cs="Arial"/>
          <w:sz w:val="32"/>
          <w:szCs w:val="32"/>
          <w:lang w:eastAsia="zh-CN"/>
        </w:rPr>
        <w:t>牵头负责</w:t>
      </w:r>
      <w:r>
        <w:rPr>
          <w:rFonts w:hint="eastAsia" w:ascii="仿宋_GB2312" w:hAnsi="Arial" w:eastAsia="仿宋_GB2312" w:cs="Arial"/>
          <w:sz w:val="32"/>
          <w:szCs w:val="32"/>
        </w:rPr>
        <w:t>法治建设职责，</w:t>
      </w:r>
      <w:r>
        <w:rPr>
          <w:rFonts w:hint="eastAsia" w:ascii="仿宋_GB2312" w:hAnsi="Arial" w:eastAsia="仿宋_GB2312" w:cs="Arial"/>
          <w:sz w:val="32"/>
          <w:szCs w:val="32"/>
          <w:lang w:eastAsia="zh-CN"/>
        </w:rPr>
        <w:t>安监大队和各业务科室</w:t>
      </w:r>
      <w:r>
        <w:rPr>
          <w:rFonts w:hint="eastAsia" w:ascii="仿宋_GB2312" w:hAnsi="Arial" w:eastAsia="仿宋_GB2312" w:cs="Arial"/>
          <w:sz w:val="32"/>
          <w:szCs w:val="32"/>
        </w:rPr>
        <w:t>开展具体工作。将主要负责人履行法治建设第一责任人职责工作纳入各镇街、部门安全生产年终考核工作之中。每季度召开法治工作专题会议，研究部署推进法治建设工作，</w:t>
      </w:r>
      <w:r>
        <w:rPr>
          <w:rFonts w:hint="eastAsia" w:ascii="仿宋_GB2312" w:hAnsi="Arial" w:eastAsia="仿宋_GB2312" w:cs="Arial"/>
          <w:sz w:val="32"/>
          <w:szCs w:val="32"/>
          <w:lang w:eastAsia="zh-CN"/>
        </w:rPr>
        <w:t>听取各相关科室工作推进情况，切实</w:t>
      </w:r>
      <w:r>
        <w:rPr>
          <w:rFonts w:hint="eastAsia" w:ascii="仿宋_GB2312" w:hAnsi="Arial" w:eastAsia="仿宋_GB2312" w:cs="Arial"/>
          <w:sz w:val="32"/>
          <w:szCs w:val="32"/>
        </w:rPr>
        <w:t>增强法治建设的责任感和自觉性</w:t>
      </w:r>
      <w:r>
        <w:rPr>
          <w:rFonts w:hint="eastAsia" w:ascii="仿宋_GB2312" w:hAnsi="Arial" w:eastAsia="仿宋_GB2312" w:cs="Arial"/>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hint="eastAsia" w:ascii="仿宋_GB2312" w:hAnsi="Arial" w:eastAsia="仿宋_GB2312" w:cs="Arial"/>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规范权责到位。</w:t>
      </w:r>
      <w:r>
        <w:rPr>
          <w:rFonts w:hint="eastAsia" w:ascii="仿宋_GB2312" w:hAnsi="Arial" w:eastAsia="仿宋_GB2312" w:cs="Arial"/>
          <w:sz w:val="32"/>
          <w:szCs w:val="32"/>
        </w:rPr>
        <w:t>全面认领、备案、公示权责清单。实现了应急管理权责全覆盖，其中行政处罚302项，行政许可0项，事中事后监管责任8项。推进行政权力公开，网上公布权责清单，对行政权力运行逐一制作流程图，查找廉政风险点，并全面制定廉政风险防范措施，向社会公开，接受群众监督，全力打造公开、公平、高效、便民的服务机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ascii="仿宋_GB2312" w:hAnsi="Arial" w:eastAsia="仿宋_GB2312" w:cs="Arial"/>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制度制定到位。</w:t>
      </w:r>
      <w:r>
        <w:rPr>
          <w:rFonts w:hint="eastAsia" w:ascii="仿宋_GB2312" w:hAnsi="Arial" w:eastAsia="仿宋_GB2312" w:cs="Arial"/>
          <w:sz w:val="32"/>
          <w:szCs w:val="32"/>
        </w:rPr>
        <w:t>一直以来，我局高度重视制度建设，建立、修订、完善一系列推进依法行政工作的相关人事、财务、用车、资产管理制度。今年以来，重新修订了本系统《行政执法监督和案卷评查制度》、《行政执法过错责任追究制度》、《行政执法全过程记录及归档管理制度》《行政执法行为投诉举报制度》、《行政执法公示制度》，确保权力在刚性制度约束下阳光运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Style w:val="9"/>
          <w:rFonts w:hint="eastAsia" w:ascii="楷体_GB2312" w:hAnsi="楷体_GB2312" w:eastAsia="楷体_GB2312" w:cs="楷体_GB2312"/>
          <w:b w:val="0"/>
          <w:bCs w:val="0"/>
          <w:sz w:val="32"/>
          <w:szCs w:val="32"/>
        </w:rPr>
      </w:pPr>
      <w:r>
        <w:rPr>
          <w:rStyle w:val="9"/>
          <w:rFonts w:hint="eastAsia" w:ascii="楷体_GB2312" w:hAnsi="楷体_GB2312" w:eastAsia="楷体_GB2312" w:cs="楷体_GB2312"/>
          <w:b w:val="0"/>
          <w:sz w:val="32"/>
          <w:szCs w:val="32"/>
          <w:lang w:eastAsia="zh-CN"/>
        </w:rPr>
        <w:t>（二）</w:t>
      </w:r>
      <w:r>
        <w:rPr>
          <w:rStyle w:val="9"/>
          <w:rFonts w:hint="eastAsia" w:ascii="楷体_GB2312" w:hAnsi="楷体_GB2312" w:eastAsia="楷体_GB2312" w:cs="楷体_GB2312"/>
          <w:b w:val="0"/>
          <w:sz w:val="32"/>
          <w:szCs w:val="32"/>
        </w:rPr>
        <w:t>开展学法普法，落实普法责任制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hint="eastAsia" w:ascii="仿宋_GB2312" w:hAnsi="Arial" w:eastAsia="仿宋_GB2312" w:cs="Arial"/>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加强领导干部学法用法，用法治思维和法治方式统筹应急管理工作。</w:t>
      </w:r>
      <w:r>
        <w:rPr>
          <w:rFonts w:hint="eastAsia" w:ascii="仿宋_GB2312" w:hAnsi="Arial" w:eastAsia="仿宋_GB2312" w:cs="Arial"/>
          <w:sz w:val="32"/>
          <w:szCs w:val="32"/>
        </w:rPr>
        <w:t>一是将学习宣传贯彻习近平法治思想纳入局党委会议题进行部署，同时列入局党委理论学习中心组学习计划，并组织开展学习。牢固树立法</w:t>
      </w:r>
      <w:r>
        <w:rPr>
          <w:rFonts w:hint="eastAsia" w:ascii="仿宋_GB2312" w:hAnsi="Arial" w:eastAsia="仿宋_GB2312" w:cs="Arial"/>
          <w:sz w:val="32"/>
          <w:szCs w:val="32"/>
          <w:lang w:eastAsia="zh-CN"/>
        </w:rPr>
        <w:t>治</w:t>
      </w:r>
      <w:r>
        <w:rPr>
          <w:rFonts w:hint="eastAsia" w:ascii="仿宋_GB2312" w:hAnsi="Arial" w:eastAsia="仿宋_GB2312" w:cs="Arial"/>
          <w:sz w:val="32"/>
          <w:szCs w:val="32"/>
        </w:rPr>
        <w:t>规则、职权法定、程序正义思维，发挥党委在推进本单位法治建设中的领导核心作用，督促领导班子其他成员依法依规办事，支持配合各级各部门依法履职。二是组织法治专题培训，组织全局干部职工对安全生产、防灾减灾和应急管理重要法律法规规章、党内法规进行集中学习，提升执法队伍素质。三是通过组织部分干部职工参加省市开展的业务培训、聘请专家授课等形式，提高干部职工的法治意识。6月3日，聘请省司法厅专家教授为</w:t>
      </w:r>
      <w:r>
        <w:rPr>
          <w:rFonts w:hint="eastAsia" w:ascii="仿宋_GB2312" w:hAnsi="Arial" w:eastAsia="仿宋_GB2312" w:cs="Arial"/>
          <w:sz w:val="32"/>
          <w:szCs w:val="32"/>
          <w:lang w:eastAsia="zh-CN"/>
        </w:rPr>
        <w:t>全区</w:t>
      </w:r>
      <w:r>
        <w:rPr>
          <w:rFonts w:hint="eastAsia" w:ascii="仿宋_GB2312" w:hAnsi="Arial" w:eastAsia="仿宋_GB2312" w:cs="Arial"/>
          <w:sz w:val="32"/>
          <w:szCs w:val="32"/>
        </w:rPr>
        <w:t>执法人员进行业务指导。四是积极参加枣庄市“两述两考”2021年度学法考试，参加率和及格率均为100%。</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hint="default" w:ascii="仿宋_GB2312" w:hAnsi="Arial" w:eastAsia="仿宋_GB2312" w:cs="Arial"/>
          <w:color w:val="auto"/>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开展多场普法活动。</w:t>
      </w:r>
      <w:r>
        <w:rPr>
          <w:rFonts w:hint="eastAsia" w:ascii="仿宋_GB2312" w:hAnsi="Arial" w:eastAsia="仿宋_GB2312" w:cs="Arial"/>
          <w:sz w:val="32"/>
          <w:szCs w:val="32"/>
        </w:rPr>
        <w:t>一是结合“5·12”全国防灾减灾日、“全国安全生产月”、《安全生产法》宣传周、“12.4”国家宪法日等</w:t>
      </w:r>
      <w:r>
        <w:rPr>
          <w:rFonts w:hint="eastAsia" w:ascii="仿宋_GB2312" w:hAnsi="Arial" w:eastAsia="仿宋_GB2312" w:cs="Arial"/>
          <w:sz w:val="32"/>
          <w:szCs w:val="32"/>
          <w:lang w:eastAsia="zh-CN"/>
        </w:rPr>
        <w:t>活动</w:t>
      </w:r>
      <w:r>
        <w:rPr>
          <w:rFonts w:hint="eastAsia" w:ascii="仿宋_GB2312" w:hAnsi="Arial" w:eastAsia="仿宋_GB2312" w:cs="Arial"/>
          <w:sz w:val="32"/>
          <w:szCs w:val="32"/>
        </w:rPr>
        <w:t>主题，组织开展形式多样的普法活动。通过典型案例展示、播放安全事故警示视频、法律法规讲解、实操演示体验、法律知识有奖答题等方式，向广大群众普及法律知识和安全知识。二是结合安全宣传“五进”活动，广泛普及法律知识和传播应急理念。2021年度开展安全宣传“进企业”“进农村”“进社区”“进学校”</w:t>
      </w:r>
      <w:r>
        <w:rPr>
          <w:rFonts w:hint="eastAsia" w:ascii="仿宋_GB2312" w:hAnsi="Arial" w:eastAsia="仿宋_GB2312" w:cs="Arial"/>
          <w:color w:val="auto"/>
          <w:sz w:val="32"/>
          <w:szCs w:val="32"/>
        </w:rPr>
        <w:t>活动38场，进家庭1000家。三是今年我局把《民法典》作为行政决策重要标尺，制定了民法典宣传普及工作实施方案，在推进安全生产法律“</w:t>
      </w:r>
      <w:r>
        <w:rPr>
          <w:rFonts w:hint="eastAsia" w:ascii="仿宋_GB2312" w:hAnsi="Arial" w:eastAsia="仿宋_GB2312" w:cs="Arial"/>
          <w:color w:val="auto"/>
          <w:sz w:val="32"/>
          <w:szCs w:val="32"/>
          <w:lang w:eastAsia="zh-CN"/>
        </w:rPr>
        <w:t>五</w:t>
      </w:r>
      <w:r>
        <w:rPr>
          <w:rFonts w:hint="eastAsia" w:ascii="仿宋_GB2312" w:hAnsi="Arial" w:eastAsia="仿宋_GB2312" w:cs="Arial"/>
          <w:color w:val="auto"/>
          <w:sz w:val="32"/>
          <w:szCs w:val="32"/>
        </w:rPr>
        <w:t>进”过程中，将民</w:t>
      </w:r>
      <w:bookmarkStart w:id="0" w:name="_GoBack"/>
      <w:bookmarkEnd w:id="0"/>
      <w:r>
        <w:rPr>
          <w:rFonts w:hint="eastAsia" w:ascii="仿宋_GB2312" w:hAnsi="Arial" w:eastAsia="仿宋_GB2312" w:cs="Arial"/>
          <w:color w:val="auto"/>
          <w:sz w:val="32"/>
          <w:szCs w:val="32"/>
        </w:rPr>
        <w:t>法典宣贯带进了企业、学校、家庭等。</w:t>
      </w:r>
      <w:r>
        <w:rPr>
          <w:rFonts w:hint="eastAsia" w:ascii="仿宋_GB2312" w:hAnsi="Arial" w:eastAsia="仿宋_GB2312" w:cs="Arial"/>
          <w:color w:val="auto"/>
          <w:sz w:val="32"/>
          <w:szCs w:val="32"/>
          <w:lang w:eastAsia="zh-CN"/>
        </w:rPr>
        <w:t>四是常态化开展法治教育宣传。以安全生产“学法规、强监管、严执法、保安全”专项行动和全系统</w:t>
      </w:r>
      <w:r>
        <w:rPr>
          <w:rFonts w:hint="eastAsia" w:ascii="仿宋_GB2312" w:hAnsi="Arial" w:eastAsia="仿宋_GB2312" w:cs="Arial"/>
          <w:color w:val="auto"/>
          <w:sz w:val="32"/>
          <w:szCs w:val="32"/>
          <w:lang w:val="en-US" w:eastAsia="zh-CN"/>
        </w:rPr>
        <w:t>集中开展新颁布的安全生产法律法规和规章学习宣贯活动为抓手，结合</w:t>
      </w:r>
      <w:r>
        <w:rPr>
          <w:rFonts w:hint="eastAsia" w:ascii="仿宋_GB2312" w:hAnsi="Arial" w:eastAsia="仿宋_GB2312" w:cs="Arial"/>
          <w:color w:val="auto"/>
          <w:sz w:val="32"/>
          <w:szCs w:val="32"/>
          <w:lang w:eastAsia="zh-CN"/>
        </w:rPr>
        <w:t>“双月教育警示活动”，大力宣贯安全生产法、行政处罚法等新修订法律，</w:t>
      </w:r>
      <w:r>
        <w:rPr>
          <w:rFonts w:hint="eastAsia" w:ascii="仿宋_GB2312" w:hAnsi="仿宋" w:eastAsia="仿宋_GB2312" w:cs="仿宋_GB2312"/>
          <w:bCs/>
          <w:kern w:val="2"/>
          <w:sz w:val="32"/>
          <w:szCs w:val="32"/>
          <w:lang w:val="en-US" w:eastAsia="zh-CN" w:bidi="ar"/>
        </w:rPr>
        <w:t>增强全民法治意识，提升全民安全素质，在全社会营造尊法、学法、懂法、用法和守法的浓厚氛围，推动健全完善“党政同责、一岗双责、齐抓共管”的安全生产责任体系，夯实全社会齐抓共管安全生产的良好格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00"/>
        <w:jc w:val="both"/>
        <w:outlineLvl w:val="9"/>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sz w:val="32"/>
          <w:szCs w:val="32"/>
          <w:lang w:eastAsia="zh-CN"/>
        </w:rPr>
        <w:t>（三）</w:t>
      </w:r>
      <w:r>
        <w:rPr>
          <w:rStyle w:val="9"/>
          <w:rFonts w:hint="eastAsia" w:ascii="楷体_GB2312" w:hAnsi="楷体_GB2312" w:eastAsia="楷体_GB2312" w:cs="楷体_GB2312"/>
          <w:b w:val="0"/>
          <w:sz w:val="32"/>
          <w:szCs w:val="32"/>
        </w:rPr>
        <w:t>完善监督机制，规范行政行为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00"/>
        <w:jc w:val="both"/>
        <w:outlineLvl w:val="9"/>
        <w:rPr>
          <w:rFonts w:ascii="仿宋_GB2312" w:hAnsi="Arial" w:eastAsia="仿宋_GB2312" w:cs="Arial"/>
          <w:sz w:val="32"/>
          <w:szCs w:val="32"/>
        </w:rPr>
      </w:pPr>
      <w:r>
        <w:rPr>
          <w:rFonts w:hint="eastAsia" w:ascii="仿宋_GB2312" w:hAnsi="Arial" w:eastAsia="仿宋_GB2312" w:cs="Arial"/>
          <w:sz w:val="32"/>
          <w:szCs w:val="32"/>
        </w:rPr>
        <w:t>　　</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强化行政执法决策的法</w:t>
      </w:r>
      <w:r>
        <w:rPr>
          <w:rFonts w:hint="eastAsia" w:ascii="仿宋_GB2312" w:hAnsi="仿宋_GB2312" w:eastAsia="仿宋_GB2312" w:cs="仿宋_GB2312"/>
          <w:b/>
          <w:bCs/>
          <w:sz w:val="32"/>
          <w:szCs w:val="32"/>
          <w:lang w:eastAsia="zh-CN"/>
        </w:rPr>
        <w:t>治</w:t>
      </w:r>
      <w:r>
        <w:rPr>
          <w:rFonts w:hint="eastAsia" w:ascii="仿宋_GB2312" w:hAnsi="仿宋_GB2312" w:eastAsia="仿宋_GB2312" w:cs="仿宋_GB2312"/>
          <w:b/>
          <w:bCs/>
          <w:sz w:val="32"/>
          <w:szCs w:val="32"/>
        </w:rPr>
        <w:t>审查制度。</w:t>
      </w:r>
      <w:r>
        <w:rPr>
          <w:rFonts w:hint="eastAsia" w:ascii="仿宋_GB2312" w:hAnsi="Arial" w:eastAsia="仿宋_GB2312" w:cs="Arial"/>
          <w:sz w:val="32"/>
          <w:szCs w:val="32"/>
        </w:rPr>
        <w:t>充分发挥内部法制机构的参谋助手作用，由局政策法规科研究把关，比如我局作出重大行政处罚前，依据行政处罚有关规定，召开案审委员会，研讨案情，进一步强化了法制审查力度。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outlineLvl w:val="9"/>
        <w:rPr>
          <w:rFonts w:hint="eastAsia" w:ascii="仿宋_GB2312" w:hAnsi="Arial" w:eastAsia="仿宋_GB2312" w:cs="Arial"/>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严格落实行政执法责任制。</w:t>
      </w:r>
      <w:r>
        <w:rPr>
          <w:rFonts w:hint="eastAsia" w:ascii="仿宋_GB2312" w:hAnsi="Arial" w:eastAsia="仿宋_GB2312" w:cs="Arial"/>
          <w:sz w:val="32"/>
          <w:szCs w:val="32"/>
        </w:rPr>
        <w:t>我局政策法规科、安全生产监察大队根据职能职责，认真梳理执法主体依据、执法职权、执法流程及执法岗位责任等，落实执法责任，层层分解，做到了岗位到人、责任到人，规范了执法行为；同时，制定和完善了详细的执法流程图并在网上及时公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baseline"/>
        <w:outlineLvl w:val="9"/>
        <w:rPr>
          <w:rFonts w:ascii="仿宋_GB2312" w:hAnsi="仿宋_GB2312" w:eastAsia="仿宋_GB2312" w:cs="仿宋_GB2312"/>
          <w:color w:val="00B0F0"/>
          <w:sz w:val="32"/>
          <w:szCs w:val="32"/>
          <w:shd w:val="clear" w:color="auto" w:fill="FFFFFF"/>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加强重大行政执法决定监督，确保公正执法。</w:t>
      </w:r>
      <w:r>
        <w:rPr>
          <w:rFonts w:hint="eastAsia" w:ascii="仿宋_GB2312" w:hAnsi="Arial" w:eastAsia="仿宋_GB2312" w:cs="Arial"/>
          <w:sz w:val="32"/>
          <w:szCs w:val="32"/>
        </w:rPr>
        <w:t>凡属本局重大事项如：领导的分工调整、年度工作计划、大额资金使用、大宗物品的采购、项目申报与实施、干部的推荐与任免建议、干部转正定级、安全生产行政处罚等全部实行集体研究，广泛听取班子成员意见，有的还要征求干部职工意见，促进科学、民主决策。同时，为了体现人本思想，制定出台了“不予处罚和减轻处罚”两个清单，努力营造良好的营商环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00"/>
        <w:jc w:val="both"/>
        <w:outlineLvl w:val="9"/>
        <w:rPr>
          <w:rFonts w:hint="eastAsia" w:ascii="楷体_GB2312" w:hAnsi="楷体_GB2312" w:eastAsia="楷体_GB2312" w:cs="楷体_GB2312"/>
          <w:b/>
          <w:sz w:val="32"/>
          <w:szCs w:val="32"/>
        </w:rPr>
      </w:pPr>
      <w:r>
        <w:rPr>
          <w:rFonts w:hint="eastAsia" w:ascii="仿宋_GB2312" w:hAnsi="Arial" w:eastAsia="仿宋_GB2312" w:cs="Arial"/>
          <w:sz w:val="32"/>
          <w:szCs w:val="32"/>
        </w:rPr>
        <w:t>　</w:t>
      </w:r>
      <w:r>
        <w:rPr>
          <w:rFonts w:hint="eastAsia" w:ascii="楷体_GB2312" w:hAnsi="楷体_GB2312" w:eastAsia="楷体_GB2312" w:cs="楷体_GB2312"/>
          <w:sz w:val="32"/>
          <w:szCs w:val="32"/>
          <w:lang w:eastAsia="zh-CN"/>
        </w:rPr>
        <w:t>（四）</w:t>
      </w:r>
      <w:r>
        <w:rPr>
          <w:rStyle w:val="9"/>
          <w:rFonts w:hint="eastAsia" w:ascii="楷体_GB2312" w:hAnsi="楷体_GB2312" w:eastAsia="楷体_GB2312" w:cs="楷体_GB2312"/>
          <w:b w:val="0"/>
          <w:sz w:val="32"/>
          <w:szCs w:val="32"/>
        </w:rPr>
        <w:t>强化行政保障，增强依法行政能力</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Fonts w:hint="eastAsia" w:ascii="仿宋_GB2312" w:hAnsi="Arial" w:eastAsia="仿宋_GB2312" w:cs="Arial"/>
          <w:sz w:val="32"/>
          <w:szCs w:val="32"/>
        </w:rPr>
      </w:pPr>
      <w:r>
        <w:rPr>
          <w:rFonts w:hint="eastAsia" w:ascii="仿宋_GB2312" w:hAnsi="Arial" w:eastAsia="仿宋_GB2312" w:cs="Arial"/>
          <w:sz w:val="32"/>
          <w:szCs w:val="32"/>
        </w:rPr>
        <w:t>建立健全领导干部学法制度，开展领导干部、公务员、行政执法人员法制教育，不断健全完善学法用法制度，每年坚持进行法制培训和专业培训，不断增强依法决策、依法行政的能力和水平。为进一步提高执法人员的法律意识，提升自身法律素养和执法技巧，我局根据《台儿庄区应急管理局学习例会制度》要求，各科室（中心）每周组织一次业务学习，包括：《中华人民共和国突发事件应对法》、《中华人民共和国安全生产法》、《山东省行政责任制规定》等相关法律法规和规章制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eastAsia" w:ascii="黑体" w:hAnsi="黑体" w:eastAsia="黑体" w:cs="黑体"/>
          <w:color w:val="000000"/>
          <w:sz w:val="32"/>
          <w:szCs w:val="32"/>
          <w:shd w:val="clear" w:color="auto" w:fill="FFFFFF"/>
        </w:rPr>
      </w:pPr>
      <w:r>
        <w:rPr>
          <w:rFonts w:hint="eastAsia" w:ascii="黑体" w:hAnsi="黑体" w:eastAsia="黑体" w:cs="Arial"/>
          <w:sz w:val="32"/>
          <w:szCs w:val="32"/>
          <w:lang w:eastAsia="zh-CN"/>
        </w:rPr>
        <w:t>二</w:t>
      </w:r>
      <w:r>
        <w:rPr>
          <w:rFonts w:hint="eastAsia"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lang w:eastAsia="zh-CN"/>
        </w:rPr>
        <w:t>当前</w:t>
      </w:r>
      <w:r>
        <w:rPr>
          <w:rFonts w:hint="eastAsia" w:ascii="黑体" w:hAnsi="黑体" w:eastAsia="黑体" w:cs="黑体"/>
          <w:color w:val="000000"/>
          <w:sz w:val="32"/>
          <w:szCs w:val="32"/>
          <w:shd w:val="clear" w:color="auto" w:fill="FFFFFF"/>
        </w:rPr>
        <w:t>存在问题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outlineLvl w:val="9"/>
        <w:rPr>
          <w:rFonts w:hint="eastAsia" w:ascii="Calibri" w:hAnsi="Calibri" w:eastAsia="宋体" w:cs="Times New Roman"/>
          <w:color w:val="424242"/>
          <w:kern w:val="0"/>
          <w:sz w:val="24"/>
          <w:szCs w:val="24"/>
        </w:rPr>
      </w:pPr>
      <w:r>
        <w:rPr>
          <w:rFonts w:hint="eastAsia" w:ascii="仿宋_GB2312" w:hAnsi="仿宋_GB2312" w:eastAsia="仿宋_GB2312" w:cs="仿宋_GB2312"/>
          <w:color w:val="000000"/>
          <w:kern w:val="0"/>
          <w:sz w:val="32"/>
          <w:szCs w:val="32"/>
          <w:shd w:val="clear" w:color="auto" w:fill="FFFFFF"/>
        </w:rPr>
        <w:t>2</w:t>
      </w:r>
      <w:r>
        <w:rPr>
          <w:rFonts w:ascii="仿宋_GB2312" w:hAnsi="仿宋_GB2312" w:eastAsia="仿宋_GB2312" w:cs="仿宋_GB2312"/>
          <w:color w:val="000000"/>
          <w:kern w:val="0"/>
          <w:sz w:val="32"/>
          <w:szCs w:val="32"/>
          <w:shd w:val="clear" w:color="auto" w:fill="FFFFFF"/>
        </w:rPr>
        <w:t>021</w:t>
      </w:r>
      <w:r>
        <w:rPr>
          <w:rFonts w:hint="eastAsia" w:ascii="仿宋_GB2312" w:hAnsi="仿宋_GB2312" w:eastAsia="仿宋_GB2312" w:cs="仿宋_GB2312"/>
          <w:color w:val="000000"/>
          <w:kern w:val="0"/>
          <w:sz w:val="32"/>
          <w:szCs w:val="32"/>
          <w:shd w:val="clear" w:color="auto" w:fill="FFFFFF"/>
        </w:rPr>
        <w:t>年，我局的法治建设工作取得了较好成效。面对新形势新要求，也清醒认识到仍存在一些问题和不足，主要有：</w:t>
      </w:r>
      <w:r>
        <w:rPr>
          <w:rFonts w:hint="eastAsia" w:ascii="仿宋_GB2312" w:hAnsi="仿宋_GB2312" w:eastAsia="仿宋_GB2312" w:cs="仿宋_GB2312"/>
          <w:b/>
          <w:bCs/>
          <w:color w:val="000000"/>
          <w:kern w:val="0"/>
          <w:sz w:val="32"/>
          <w:szCs w:val="32"/>
          <w:shd w:val="clear" w:color="auto" w:fill="FFFFFF"/>
        </w:rPr>
        <w:t>一是执法</w:t>
      </w:r>
      <w:r>
        <w:rPr>
          <w:rFonts w:hint="eastAsia" w:ascii="仿宋_GB2312" w:hAnsi="仿宋_GB2312" w:eastAsia="仿宋_GB2312" w:cs="仿宋_GB2312"/>
          <w:b/>
          <w:bCs/>
          <w:color w:val="000000"/>
          <w:kern w:val="0"/>
          <w:sz w:val="32"/>
          <w:szCs w:val="32"/>
          <w:shd w:val="clear" w:color="auto" w:fill="FFFFFF"/>
          <w:lang w:eastAsia="zh-CN"/>
        </w:rPr>
        <w:t>形式比较单一</w:t>
      </w:r>
      <w:r>
        <w:rPr>
          <w:rFonts w:hint="eastAsia" w:ascii="仿宋_GB2312" w:hAnsi="仿宋_GB2312" w:eastAsia="仿宋_GB2312" w:cs="仿宋_GB2312"/>
          <w:b/>
          <w:bCs/>
          <w:color w:val="000000"/>
          <w:kern w:val="0"/>
          <w:sz w:val="32"/>
          <w:szCs w:val="32"/>
          <w:shd w:val="clear" w:color="auto" w:fill="FFFFFF"/>
        </w:rPr>
        <w:t>。</w:t>
      </w:r>
      <w:r>
        <w:rPr>
          <w:rFonts w:hint="eastAsia" w:ascii="仿宋_GB2312" w:hAnsi="仿宋_GB2312" w:eastAsia="仿宋_GB2312" w:cs="仿宋_GB2312"/>
          <w:b w:val="0"/>
          <w:bCs w:val="0"/>
          <w:color w:val="000000"/>
          <w:kern w:val="0"/>
          <w:sz w:val="32"/>
          <w:szCs w:val="32"/>
          <w:shd w:val="clear" w:color="auto" w:fill="FFFFFF"/>
          <w:lang w:eastAsia="zh-CN"/>
        </w:rPr>
        <w:t>执法大队、</w:t>
      </w:r>
      <w:r>
        <w:rPr>
          <w:rFonts w:hint="eastAsia" w:ascii="仿宋_GB2312" w:hAnsi="仿宋_GB2312" w:eastAsia="仿宋_GB2312" w:cs="仿宋_GB2312"/>
          <w:color w:val="000000"/>
          <w:kern w:val="0"/>
          <w:sz w:val="32"/>
          <w:szCs w:val="32"/>
          <w:shd w:val="clear" w:color="auto" w:fill="FFFFFF"/>
        </w:rPr>
        <w:t>各业务科室</w:t>
      </w:r>
      <w:r>
        <w:rPr>
          <w:rFonts w:hint="eastAsia" w:ascii="仿宋_GB2312" w:hAnsi="仿宋_GB2312" w:eastAsia="仿宋_GB2312" w:cs="仿宋_GB2312"/>
          <w:color w:val="000000"/>
          <w:kern w:val="0"/>
          <w:sz w:val="32"/>
          <w:szCs w:val="32"/>
          <w:shd w:val="clear" w:color="auto" w:fill="FFFFFF"/>
          <w:lang w:eastAsia="zh-CN"/>
        </w:rPr>
        <w:t>各自依据年度执法计划</w:t>
      </w:r>
      <w:r>
        <w:rPr>
          <w:rFonts w:hint="eastAsia" w:ascii="仿宋_GB2312" w:hAnsi="仿宋_GB2312" w:eastAsia="仿宋_GB2312" w:cs="仿宋_GB2312"/>
          <w:color w:val="000000"/>
          <w:kern w:val="0"/>
          <w:sz w:val="32"/>
          <w:szCs w:val="32"/>
          <w:shd w:val="clear" w:color="auto" w:fill="FFFFFF"/>
        </w:rPr>
        <w:t>开展执法活动，</w:t>
      </w:r>
      <w:r>
        <w:rPr>
          <w:rFonts w:hint="eastAsia" w:ascii="仿宋_GB2312" w:hAnsi="仿宋_GB2312" w:eastAsia="仿宋_GB2312" w:cs="仿宋_GB2312"/>
          <w:color w:val="000000"/>
          <w:kern w:val="0"/>
          <w:sz w:val="32"/>
          <w:szCs w:val="32"/>
          <w:shd w:val="clear" w:color="auto" w:fill="FFFFFF"/>
          <w:lang w:eastAsia="zh-CN"/>
        </w:rPr>
        <w:t>各科室联合执法或者部门间联合执法较少</w:t>
      </w:r>
      <w:r>
        <w:rPr>
          <w:rFonts w:hint="eastAsia" w:ascii="仿宋_GB2312" w:hAnsi="仿宋_GB2312" w:eastAsia="仿宋_GB2312" w:cs="仿宋_GB2312"/>
          <w:color w:val="000000"/>
          <w:kern w:val="0"/>
          <w:sz w:val="32"/>
          <w:szCs w:val="32"/>
          <w:shd w:val="clear" w:color="auto" w:fill="FFFFFF"/>
        </w:rPr>
        <w:t>，未形成</w:t>
      </w:r>
      <w:r>
        <w:rPr>
          <w:rFonts w:hint="eastAsia" w:ascii="仿宋_GB2312" w:hAnsi="仿宋_GB2312" w:eastAsia="仿宋_GB2312" w:cs="仿宋_GB2312"/>
          <w:color w:val="000000"/>
          <w:kern w:val="0"/>
          <w:sz w:val="32"/>
          <w:szCs w:val="32"/>
          <w:shd w:val="clear" w:color="auto" w:fill="FFFFFF"/>
          <w:lang w:eastAsia="zh-CN"/>
        </w:rPr>
        <w:t>联合</w:t>
      </w:r>
      <w:r>
        <w:rPr>
          <w:rFonts w:hint="eastAsia" w:ascii="仿宋_GB2312" w:hAnsi="仿宋_GB2312" w:eastAsia="仿宋_GB2312" w:cs="仿宋_GB2312"/>
          <w:color w:val="000000"/>
          <w:kern w:val="0"/>
          <w:sz w:val="32"/>
          <w:szCs w:val="32"/>
          <w:shd w:val="clear" w:color="auto" w:fill="FFFFFF"/>
        </w:rPr>
        <w:t>执法的合力。</w:t>
      </w:r>
      <w:r>
        <w:rPr>
          <w:rFonts w:hint="eastAsia" w:ascii="仿宋_GB2312" w:hAnsi="仿宋_GB2312" w:eastAsia="仿宋_GB2312" w:cs="仿宋_GB2312"/>
          <w:b/>
          <w:bCs/>
          <w:color w:val="000000"/>
          <w:kern w:val="0"/>
          <w:sz w:val="32"/>
          <w:szCs w:val="32"/>
          <w:shd w:val="clear" w:color="auto" w:fill="FFFFFF"/>
        </w:rPr>
        <w:t>二是依法行政工作机制还不够完善。</w:t>
      </w:r>
      <w:r>
        <w:rPr>
          <w:rFonts w:hint="eastAsia" w:ascii="仿宋_GB2312" w:hAnsi="仿宋_GB2312" w:eastAsia="仿宋_GB2312" w:cs="仿宋_GB2312"/>
          <w:color w:val="000000"/>
          <w:kern w:val="0"/>
          <w:sz w:val="32"/>
          <w:szCs w:val="32"/>
          <w:shd w:val="clear" w:color="auto" w:fill="FFFFFF"/>
        </w:rPr>
        <w:t>法律专业人才不多，法制审查队伍仍比较薄弱。</w:t>
      </w:r>
      <w:r>
        <w:rPr>
          <w:rFonts w:hint="eastAsia" w:ascii="仿宋_GB2312" w:hAnsi="Arial" w:eastAsia="仿宋_GB2312" w:cs="Arial"/>
          <w:sz w:val="32"/>
          <w:szCs w:val="32"/>
        </w:rPr>
        <w:t>基层应急管理执法力量相对薄弱，</w:t>
      </w:r>
      <w:r>
        <w:rPr>
          <w:rFonts w:hint="eastAsia" w:ascii="仿宋_GB2312" w:hAnsi="仿宋_GB2312" w:eastAsia="仿宋_GB2312" w:cs="仿宋_GB2312"/>
          <w:color w:val="000000"/>
          <w:kern w:val="0"/>
          <w:sz w:val="32"/>
          <w:szCs w:val="32"/>
          <w:shd w:val="clear" w:color="auto" w:fill="FFFFFF"/>
        </w:rPr>
        <w:t>执法干部队伍的能力素质仍需进一步提高。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outlineLvl w:val="9"/>
        <w:rPr>
          <w:rFonts w:hint="eastAsia" w:ascii="黑体" w:hAnsi="Arial" w:eastAsia="黑体" w:cs="Arial"/>
          <w:b/>
          <w:sz w:val="32"/>
          <w:szCs w:val="32"/>
        </w:rPr>
      </w:pPr>
      <w:r>
        <w:rPr>
          <w:rStyle w:val="9"/>
          <w:rFonts w:hint="eastAsia" w:ascii="黑体" w:eastAsia="黑体" w:cs="Arial"/>
          <w:b w:val="0"/>
          <w:sz w:val="32"/>
          <w:szCs w:val="32"/>
          <w:lang w:eastAsia="zh-CN"/>
        </w:rPr>
        <w:t>三</w:t>
      </w:r>
      <w:r>
        <w:rPr>
          <w:rStyle w:val="9"/>
          <w:rFonts w:hint="eastAsia" w:ascii="黑体" w:eastAsia="黑体" w:cs="Arial"/>
          <w:b w:val="0"/>
          <w:sz w:val="32"/>
          <w:szCs w:val="32"/>
        </w:rPr>
        <w:t>、</w:t>
      </w:r>
      <w:r>
        <w:rPr>
          <w:rStyle w:val="9"/>
          <w:rFonts w:hint="eastAsia" w:ascii="黑体" w:eastAsia="黑体" w:cs="Arial"/>
          <w:b w:val="0"/>
          <w:sz w:val="32"/>
          <w:szCs w:val="32"/>
          <w:lang w:eastAsia="zh-CN"/>
        </w:rPr>
        <w:t>下步</w:t>
      </w:r>
      <w:r>
        <w:rPr>
          <w:rStyle w:val="9"/>
          <w:rFonts w:hint="eastAsia" w:ascii="黑体" w:eastAsia="黑体" w:cs="Arial"/>
          <w:b w:val="0"/>
          <w:sz w:val="32"/>
          <w:szCs w:val="32"/>
        </w:rPr>
        <w:t>工作打算</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outlineLvl w:val="9"/>
        <w:rPr>
          <w:rFonts w:hint="eastAsia" w:ascii="仿宋_GB2312" w:hAnsi="Arial" w:eastAsia="仿宋_GB2312" w:cs="Arial"/>
          <w:sz w:val="32"/>
          <w:szCs w:val="32"/>
        </w:rPr>
      </w:pPr>
      <w:r>
        <w:rPr>
          <w:rFonts w:hint="eastAsia" w:ascii="仿宋_GB2312" w:hAnsi="Arial" w:eastAsia="仿宋_GB2312" w:cs="Arial"/>
          <w:sz w:val="32"/>
          <w:szCs w:val="32"/>
        </w:rPr>
        <w:t>2022年，我局将围绕</w:t>
      </w:r>
      <w:r>
        <w:rPr>
          <w:rFonts w:hint="eastAsia" w:ascii="仿宋_GB2312" w:hAnsi="Arial" w:eastAsia="仿宋_GB2312" w:cs="Arial"/>
          <w:sz w:val="32"/>
          <w:szCs w:val="32"/>
          <w:lang w:eastAsia="zh-CN"/>
        </w:rPr>
        <w:t>“八五”普法规划和</w:t>
      </w:r>
      <w:r>
        <w:rPr>
          <w:rFonts w:hint="eastAsia" w:ascii="仿宋_GB2312" w:hAnsi="Arial" w:eastAsia="仿宋_GB2312" w:cs="Arial"/>
          <w:sz w:val="32"/>
          <w:szCs w:val="32"/>
        </w:rPr>
        <w:t>法治政府建设各项目标、任务和要求，</w:t>
      </w:r>
      <w:r>
        <w:rPr>
          <w:rFonts w:hint="eastAsia" w:ascii="仿宋_GB2312" w:hAnsi="Arial" w:eastAsia="仿宋_GB2312" w:cs="Arial"/>
          <w:sz w:val="32"/>
          <w:szCs w:val="32"/>
          <w:lang w:eastAsia="zh-CN"/>
        </w:rPr>
        <w:t>继续</w:t>
      </w:r>
      <w:r>
        <w:rPr>
          <w:rFonts w:hint="eastAsia" w:ascii="仿宋_GB2312" w:hAnsi="Arial" w:eastAsia="仿宋_GB2312" w:cs="Arial"/>
          <w:sz w:val="32"/>
          <w:szCs w:val="32"/>
        </w:rPr>
        <w:t>深入学习贯彻习近平新时代中国特色社会主义思想和党的十九大历次全会精神，改进和创新工作观念、工作措施，推动法治建设工作取得更大成效。结合工作实际，着重做到“三个进一步”：一是进一步健全长效工作机制。继续建立完善领导重视、部门实施、社会监督、全行业广泛参与的制度机制，按照法治建设的要求，推进执法工作常态化规范化。二是进一步加强执法制度建设。认真总结经验，形成制度机制。扎实推进执法工作制度化、规范化建设，不断提升全系统执法干部的法律素养和业务能力。三是进一步加大工作保障力度。配齐配强法制审查干部队伍，提升法制审查工作实效。建立与执法工作实际相适应的经费保障机制，确保法治建设各项工作深入扎实有序开展。</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outlineLvl w:val="9"/>
        <w:rPr>
          <w:rFonts w:ascii="仿宋_GB2312" w:hAnsi="Arial" w:eastAsia="仿宋_GB2312" w:cs="Arial"/>
          <w:sz w:val="32"/>
          <w:szCs w:val="32"/>
        </w:rPr>
      </w:pPr>
      <w:r>
        <w:rPr>
          <w:rFonts w:hint="eastAsia" w:ascii="仿宋_GB2312" w:hAnsi="Arial" w:eastAsia="仿宋_GB2312" w:cs="Arial"/>
          <w:sz w:val="32"/>
          <w:szCs w:val="32"/>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120" w:firstLineChars="1600"/>
        <w:outlineLvl w:val="9"/>
        <w:rPr>
          <w:rFonts w:ascii="仿宋_GB2312" w:hAnsi="Arial" w:eastAsia="仿宋_GB2312" w:cs="Arial"/>
          <w:sz w:val="32"/>
          <w:szCs w:val="32"/>
        </w:rPr>
      </w:pPr>
      <w:r>
        <w:rPr>
          <w:rFonts w:hint="eastAsia" w:ascii="仿宋_GB2312" w:hAnsi="Arial" w:eastAsia="仿宋_GB2312" w:cs="Arial"/>
          <w:sz w:val="32"/>
          <w:szCs w:val="32"/>
        </w:rPr>
        <w:t xml:space="preserve"> 台儿庄区应急管理局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outlineLvl w:val="9"/>
        <w:rPr>
          <w:rFonts w:ascii="仿宋_GB2312" w:hAnsi="Arial" w:eastAsia="仿宋_GB2312" w:cs="Arial"/>
          <w:sz w:val="32"/>
          <w:szCs w:val="32"/>
        </w:rPr>
      </w:pPr>
      <w:r>
        <w:rPr>
          <w:rFonts w:hint="eastAsia" w:ascii="仿宋_GB2312" w:hAnsi="Arial" w:eastAsia="仿宋_GB2312" w:cs="Arial"/>
          <w:sz w:val="32"/>
          <w:szCs w:val="32"/>
        </w:rPr>
        <w:t xml:space="preserve">                            　202</w:t>
      </w:r>
      <w:r>
        <w:rPr>
          <w:rFonts w:ascii="仿宋_GB2312" w:hAnsi="Arial" w:eastAsia="仿宋_GB2312" w:cs="Arial"/>
          <w:sz w:val="32"/>
          <w:szCs w:val="32"/>
        </w:rPr>
        <w:t>2</w:t>
      </w:r>
      <w:r>
        <w:rPr>
          <w:rFonts w:hint="eastAsia" w:ascii="仿宋_GB2312" w:hAnsi="Arial" w:eastAsia="仿宋_GB2312" w:cs="Arial"/>
          <w:sz w:val="32"/>
          <w:szCs w:val="32"/>
        </w:rPr>
        <w:t>年1月1</w:t>
      </w:r>
      <w:r>
        <w:rPr>
          <w:rFonts w:ascii="仿宋_GB2312" w:hAnsi="Arial" w:eastAsia="仿宋_GB2312" w:cs="Arial"/>
          <w:sz w:val="32"/>
          <w:szCs w:val="32"/>
        </w:rPr>
        <w:t>8</w:t>
      </w:r>
      <w:r>
        <w:rPr>
          <w:rFonts w:hint="eastAsia" w:ascii="仿宋_GB2312" w:hAnsi="Arial" w:eastAsia="仿宋_GB2312" w:cs="Arial"/>
          <w:sz w:val="32"/>
          <w:szCs w:val="32"/>
        </w:rPr>
        <w:t>日</w:t>
      </w:r>
    </w:p>
    <w:sectPr>
      <w:footerReference r:id="rId3" w:type="default"/>
      <w:pgSz w:w="11906" w:h="16838"/>
      <w:pgMar w:top="158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- 5 -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300B2A"/>
    <w:rsid w:val="000C650E"/>
    <w:rsid w:val="000D1782"/>
    <w:rsid w:val="00107E57"/>
    <w:rsid w:val="001160F4"/>
    <w:rsid w:val="001E1A31"/>
    <w:rsid w:val="00281A0E"/>
    <w:rsid w:val="002B2013"/>
    <w:rsid w:val="002B40EB"/>
    <w:rsid w:val="00300B2A"/>
    <w:rsid w:val="00401DBA"/>
    <w:rsid w:val="004A2345"/>
    <w:rsid w:val="00540759"/>
    <w:rsid w:val="00576F7C"/>
    <w:rsid w:val="005B7414"/>
    <w:rsid w:val="005F7112"/>
    <w:rsid w:val="00660C5C"/>
    <w:rsid w:val="00672848"/>
    <w:rsid w:val="0068259B"/>
    <w:rsid w:val="006F4C90"/>
    <w:rsid w:val="00737458"/>
    <w:rsid w:val="00760C5F"/>
    <w:rsid w:val="007C543E"/>
    <w:rsid w:val="00831FC7"/>
    <w:rsid w:val="00865C5E"/>
    <w:rsid w:val="00873933"/>
    <w:rsid w:val="008A708E"/>
    <w:rsid w:val="00956E14"/>
    <w:rsid w:val="009633B3"/>
    <w:rsid w:val="009D4AD5"/>
    <w:rsid w:val="00AB1746"/>
    <w:rsid w:val="00B43446"/>
    <w:rsid w:val="00B8513A"/>
    <w:rsid w:val="00D0338A"/>
    <w:rsid w:val="00F8234B"/>
    <w:rsid w:val="00FA6E33"/>
    <w:rsid w:val="00FB3BFC"/>
    <w:rsid w:val="0C434AB7"/>
    <w:rsid w:val="0FFD2A7F"/>
    <w:rsid w:val="114442C3"/>
    <w:rsid w:val="11B125D9"/>
    <w:rsid w:val="165D44FC"/>
    <w:rsid w:val="176A09CC"/>
    <w:rsid w:val="1FA4319D"/>
    <w:rsid w:val="21482D69"/>
    <w:rsid w:val="26D60342"/>
    <w:rsid w:val="2A9369AC"/>
    <w:rsid w:val="2B6514A8"/>
    <w:rsid w:val="2BEF125E"/>
    <w:rsid w:val="2DFA0D67"/>
    <w:rsid w:val="303A6C68"/>
    <w:rsid w:val="315B5A28"/>
    <w:rsid w:val="316F1E0C"/>
    <w:rsid w:val="32131478"/>
    <w:rsid w:val="36241967"/>
    <w:rsid w:val="397825D8"/>
    <w:rsid w:val="3B9E3BD5"/>
    <w:rsid w:val="3C760AC6"/>
    <w:rsid w:val="3E221F1F"/>
    <w:rsid w:val="43327B81"/>
    <w:rsid w:val="444B1910"/>
    <w:rsid w:val="450D6431"/>
    <w:rsid w:val="464A6EAB"/>
    <w:rsid w:val="48350F1C"/>
    <w:rsid w:val="48D350BF"/>
    <w:rsid w:val="49BE55EC"/>
    <w:rsid w:val="4A587976"/>
    <w:rsid w:val="4B1447E3"/>
    <w:rsid w:val="4CB7669B"/>
    <w:rsid w:val="4ED4762A"/>
    <w:rsid w:val="50504CDC"/>
    <w:rsid w:val="509A2C84"/>
    <w:rsid w:val="52C5215A"/>
    <w:rsid w:val="58F9596C"/>
    <w:rsid w:val="5A433A4F"/>
    <w:rsid w:val="5B1958DD"/>
    <w:rsid w:val="5B4F7728"/>
    <w:rsid w:val="5B75726A"/>
    <w:rsid w:val="63FF08E7"/>
    <w:rsid w:val="6491597D"/>
    <w:rsid w:val="64C300A9"/>
    <w:rsid w:val="6549634D"/>
    <w:rsid w:val="65A40495"/>
    <w:rsid w:val="66234462"/>
    <w:rsid w:val="668823B0"/>
    <w:rsid w:val="67407BB8"/>
    <w:rsid w:val="6764376E"/>
    <w:rsid w:val="676E5645"/>
    <w:rsid w:val="6A206192"/>
    <w:rsid w:val="6B647479"/>
    <w:rsid w:val="6C150982"/>
    <w:rsid w:val="6D5C3BFF"/>
    <w:rsid w:val="6E9A313E"/>
    <w:rsid w:val="755A0F5F"/>
    <w:rsid w:val="78E204D7"/>
    <w:rsid w:val="79B51889"/>
    <w:rsid w:val="79D9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11">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Body Text Indent"/>
    <w:basedOn w:val="1"/>
    <w:link w:val="13"/>
    <w:semiHidden/>
    <w:unhideWhenUsed/>
    <w:uiPriority w:val="99"/>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Body Text First Indent 2"/>
    <w:basedOn w:val="3"/>
    <w:link w:val="14"/>
    <w:semiHidden/>
    <w:unhideWhenUsed/>
    <w:uiPriority w:val="99"/>
    <w:pPr>
      <w:ind w:firstLine="420" w:firstLineChars="200"/>
    </w:p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customStyle="1" w:styleId="12">
    <w:name w:val="标题 1 字符"/>
    <w:basedOn w:val="8"/>
    <w:link w:val="2"/>
    <w:qFormat/>
    <w:uiPriority w:val="9"/>
    <w:rPr>
      <w:rFonts w:ascii="宋体" w:hAnsi="宋体" w:eastAsia="宋体" w:cs="宋体"/>
      <w:b/>
      <w:bCs/>
      <w:kern w:val="36"/>
      <w:sz w:val="48"/>
      <w:szCs w:val="48"/>
    </w:rPr>
  </w:style>
  <w:style w:type="character" w:customStyle="1" w:styleId="13">
    <w:name w:val="正文文本缩进 Char"/>
    <w:basedOn w:val="8"/>
    <w:link w:val="3"/>
    <w:uiPriority w:val="0"/>
    <w:rPr>
      <w:kern w:val="2"/>
      <w:sz w:val="21"/>
      <w:szCs w:val="24"/>
    </w:rPr>
  </w:style>
  <w:style w:type="character" w:customStyle="1" w:styleId="14">
    <w:name w:val="正文首行缩进 2 Char"/>
    <w:basedOn w:val="13"/>
    <w:link w:val="5"/>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407</Words>
  <Characters>2320</Characters>
  <Lines>19</Lines>
  <Paragraphs>5</Paragraphs>
  <TotalTime>15</TotalTime>
  <ScaleCrop>false</ScaleCrop>
  <LinksUpToDate>false</LinksUpToDate>
  <CharactersWithSpaces>2722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2017-01-06T05:06:00Z</dcterms:created>
  <dc:creator>张成全</dc:creator>
  <cp:lastModifiedBy>Administrator</cp:lastModifiedBy>
  <cp:lastPrinted>2020-05-07T02:06:00Z</cp:lastPrinted>
  <dcterms:modified xsi:type="dcterms:W3CDTF">2022-01-19T06:05:39Z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