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附件1：</w:t>
      </w:r>
    </w:p>
    <w:p w:rsidR="00366E0F" w:rsidRDefault="00BE7362">
      <w:pPr>
        <w:widowControl/>
        <w:spacing w:line="560" w:lineRule="exact"/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烟花爆竹零售经营安全条件</w:t>
      </w:r>
    </w:p>
    <w:p w:rsidR="00366E0F" w:rsidRDefault="00366E0F">
      <w:pPr>
        <w:widowControl/>
        <w:spacing w:line="560" w:lineRule="exact"/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</w:pPr>
      <w:bookmarkStart w:id="0" w:name="_GoBack"/>
      <w:bookmarkEnd w:id="0"/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1、符合所在地县级安全监管局制定的零售经营布点规划；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2、主要负责人经过安全培训合格，销售人员经过安全知识教育；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3、实行专店销售，明确专人管理销售现场安全。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4、零售场所的面积不小于</w:t>
      </w:r>
      <w:r>
        <w:rPr>
          <w:rFonts w:ascii="仿宋_GB2312" w:eastAsia="仿宋_GB2312" w:hAnsi="Arial" w:cs="Arial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平方米，其周边</w:t>
      </w:r>
      <w:r>
        <w:rPr>
          <w:rFonts w:ascii="仿宋_GB2312" w:eastAsia="仿宋_GB2312" w:hAnsi="Arial" w:cs="Arial"/>
          <w:color w:val="000000"/>
          <w:kern w:val="0"/>
          <w:sz w:val="32"/>
          <w:szCs w:val="32"/>
        </w:rPr>
        <w:t>50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米范围内没有其他烟花爆竹零售点，并与学校、幼儿园、医院、集贸市场等人员密集场所和加油站等易燃易爆物品生产、储存设施等重点建筑物保持</w:t>
      </w:r>
      <w:r>
        <w:rPr>
          <w:rFonts w:ascii="仿宋_GB2312" w:eastAsia="仿宋_GB2312" w:hAnsi="Arial" w:cs="Arial"/>
          <w:color w:val="000000"/>
          <w:kern w:val="0"/>
          <w:sz w:val="32"/>
          <w:szCs w:val="32"/>
        </w:rPr>
        <w:t>100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米以上的安全距离；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5、烟花爆竹零售店（点）不得与居住场所设置在同一建筑物内，不得设置在城镇居民集中居住小区内。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6、烟花爆竹零售店（点）不应布置在军事管理区、风景名胜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区、文物保护区等禁止燃放烟花爆竹区域内。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7、烟花爆竹零售店（点）不应布置在地下室、桥下及涵洞、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三层及以上建筑物内。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8、当烟花爆竹零售店（点）布置在两层建筑物内时，其正上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方不应有人员活动场所，上下层之间不应有楼梯和洞口。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9、当烟花爆竹零售店（点）毗邻其他建筑物时，其毗邻墙体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应为不燃材料墙体，且不应有门窗和洞口。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10、烟花爆竹零售店（点）内部应将产品堆放区和销售柜台分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区布置，确保安全疏散通道畅通。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11、严禁将烟花爆竹零售店（点）作为其他经营场所和生活场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所的人员进出入通道。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lastRenderedPageBreak/>
        <w:t>12.在烟花爆竹零售店（点）的醒目位置应悬挂烟花爆竹经营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（零售）许可证和营业执照。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13在烟花爆竹零售店（点）的醒目位置设置禁止烟火等安全警示标识。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14、烟花爆竹零售店（点）建筑物的耐火等级不应低于三级；采用搭棚形式设置时，应采用不燃或难燃材料搭建。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15、烟花爆竹零售店（点）与其他场所联建时，其隔墙应为厚度不小于 180 毫米的密实砖墙，或者耐火极限不低于 3 小时的其他密实墙。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16、烟花爆竹零售店（点）的安全疏散门宜采用向外开启的平开门；采用其他形式的门时，应符合消防安全疏散要求。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17、顾客进出的门洞宽不应小于 1.5 米，搬运产品进出的门洞宽不宜小于 1.2 米。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18、烟花爆竹零售店（点）上空禁止 1 千伏及以上的电力线路跨越。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19、烟花爆竹零售店（点）禁止使用白炽灯、射灯等容易产生高温的灯具，电气线路应穿钢管敷设。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20、烟花爆竹零售店（点）采用非防爆型电器时，电器应与产品保持不小于 1.2 米的水平投影距离。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21、烟花爆竹零售店（点）内严禁有明火，不应有输送易燃易爆物质的管道通过。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22、烟花爆竹零售店（点）禁止采用产生明火和有强热辐射的采暖设备；采暖宜选用水暖，且产品与采暖设备的距离应不小于30 厘米。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lastRenderedPageBreak/>
        <w:t>23、烟花爆竹零售店（点）应配备至少两具 5 公斤及以上的磷酸铵盐干粉灭火器，灭火器放置位置应便于取用。</w:t>
      </w:r>
    </w:p>
    <w:p w:rsidR="00366E0F" w:rsidRDefault="00BE7362">
      <w:pPr>
        <w:widowControl/>
        <w:spacing w:line="560" w:lineRule="exac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24、法律、法规规定的其他条件。</w:t>
      </w: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366E0F" w:rsidRDefault="00366E0F">
      <w:pPr>
        <w:widowControl/>
        <w:spacing w:line="560" w:lineRule="exact"/>
        <w:jc w:val="left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sectPr w:rsidR="00366E0F" w:rsidSect="00366E0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432" w:rsidRDefault="00413432" w:rsidP="009449CC">
      <w:r>
        <w:separator/>
      </w:r>
    </w:p>
  </w:endnote>
  <w:endnote w:type="continuationSeparator" w:id="1">
    <w:p w:rsidR="00413432" w:rsidRDefault="00413432" w:rsidP="00944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432" w:rsidRDefault="00413432" w:rsidP="009449CC">
      <w:r>
        <w:separator/>
      </w:r>
    </w:p>
  </w:footnote>
  <w:footnote w:type="continuationSeparator" w:id="1">
    <w:p w:rsidR="00413432" w:rsidRDefault="00413432" w:rsidP="009449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A30E2"/>
    <w:rsid w:val="000C002E"/>
    <w:rsid w:val="001216AE"/>
    <w:rsid w:val="0014158D"/>
    <w:rsid w:val="00166624"/>
    <w:rsid w:val="002546B2"/>
    <w:rsid w:val="0026276A"/>
    <w:rsid w:val="002B1BA8"/>
    <w:rsid w:val="00344FE4"/>
    <w:rsid w:val="00366E0F"/>
    <w:rsid w:val="00403320"/>
    <w:rsid w:val="00413432"/>
    <w:rsid w:val="004A3B46"/>
    <w:rsid w:val="005A30E2"/>
    <w:rsid w:val="00613CEC"/>
    <w:rsid w:val="006351A5"/>
    <w:rsid w:val="00685E14"/>
    <w:rsid w:val="00763518"/>
    <w:rsid w:val="007917B9"/>
    <w:rsid w:val="008D2497"/>
    <w:rsid w:val="00902FFA"/>
    <w:rsid w:val="009449CC"/>
    <w:rsid w:val="00A744A8"/>
    <w:rsid w:val="00AA3614"/>
    <w:rsid w:val="00B263AD"/>
    <w:rsid w:val="00B7221D"/>
    <w:rsid w:val="00BE7362"/>
    <w:rsid w:val="00C457C8"/>
    <w:rsid w:val="00EA12A6"/>
    <w:rsid w:val="00ED27F3"/>
    <w:rsid w:val="00EF62F1"/>
    <w:rsid w:val="01105200"/>
    <w:rsid w:val="04AD05F8"/>
    <w:rsid w:val="056A3FA8"/>
    <w:rsid w:val="0752494C"/>
    <w:rsid w:val="08564EF4"/>
    <w:rsid w:val="08576B36"/>
    <w:rsid w:val="09332FDE"/>
    <w:rsid w:val="094526FA"/>
    <w:rsid w:val="0A614858"/>
    <w:rsid w:val="0BD07E97"/>
    <w:rsid w:val="0CDE25B4"/>
    <w:rsid w:val="0DD23419"/>
    <w:rsid w:val="112A7037"/>
    <w:rsid w:val="132D486F"/>
    <w:rsid w:val="132F617D"/>
    <w:rsid w:val="1401038C"/>
    <w:rsid w:val="15E62BBA"/>
    <w:rsid w:val="1862257A"/>
    <w:rsid w:val="19446E1A"/>
    <w:rsid w:val="1986149E"/>
    <w:rsid w:val="19A21749"/>
    <w:rsid w:val="19C67B25"/>
    <w:rsid w:val="1D397883"/>
    <w:rsid w:val="1D5254B1"/>
    <w:rsid w:val="1E5E5064"/>
    <w:rsid w:val="1FF54BED"/>
    <w:rsid w:val="21046F59"/>
    <w:rsid w:val="21130084"/>
    <w:rsid w:val="21D11032"/>
    <w:rsid w:val="22466846"/>
    <w:rsid w:val="224B06BA"/>
    <w:rsid w:val="225361FD"/>
    <w:rsid w:val="24724DA7"/>
    <w:rsid w:val="26554D29"/>
    <w:rsid w:val="26F3736A"/>
    <w:rsid w:val="2748204C"/>
    <w:rsid w:val="277138B8"/>
    <w:rsid w:val="27AE5463"/>
    <w:rsid w:val="27C95003"/>
    <w:rsid w:val="28B85F47"/>
    <w:rsid w:val="29216FE0"/>
    <w:rsid w:val="2ACF5915"/>
    <w:rsid w:val="2ADE378A"/>
    <w:rsid w:val="2B4A54ED"/>
    <w:rsid w:val="2C203593"/>
    <w:rsid w:val="2CEC5991"/>
    <w:rsid w:val="2DF52FA6"/>
    <w:rsid w:val="2FEA0C86"/>
    <w:rsid w:val="31543B93"/>
    <w:rsid w:val="31F27A22"/>
    <w:rsid w:val="34ED2A62"/>
    <w:rsid w:val="35CB4F14"/>
    <w:rsid w:val="3791742D"/>
    <w:rsid w:val="37B1494C"/>
    <w:rsid w:val="381A0B7E"/>
    <w:rsid w:val="3A1E6394"/>
    <w:rsid w:val="3A887639"/>
    <w:rsid w:val="3A927F92"/>
    <w:rsid w:val="3AB2298A"/>
    <w:rsid w:val="3AB623C8"/>
    <w:rsid w:val="3B6F25E1"/>
    <w:rsid w:val="3BA56E29"/>
    <w:rsid w:val="3CAA6310"/>
    <w:rsid w:val="3CCF5BFF"/>
    <w:rsid w:val="3CFE0B47"/>
    <w:rsid w:val="3D634A75"/>
    <w:rsid w:val="3DFF03F7"/>
    <w:rsid w:val="40E42BA7"/>
    <w:rsid w:val="40F67759"/>
    <w:rsid w:val="42543A16"/>
    <w:rsid w:val="4391645F"/>
    <w:rsid w:val="44C47EAE"/>
    <w:rsid w:val="46050331"/>
    <w:rsid w:val="46D02239"/>
    <w:rsid w:val="484E56B2"/>
    <w:rsid w:val="48700481"/>
    <w:rsid w:val="492E369C"/>
    <w:rsid w:val="4B457C6D"/>
    <w:rsid w:val="4B9C34E3"/>
    <w:rsid w:val="4BE24211"/>
    <w:rsid w:val="4CC30730"/>
    <w:rsid w:val="4D0A3062"/>
    <w:rsid w:val="4EB16777"/>
    <w:rsid w:val="5024561A"/>
    <w:rsid w:val="503C2FA8"/>
    <w:rsid w:val="50481578"/>
    <w:rsid w:val="50934E2B"/>
    <w:rsid w:val="50D87244"/>
    <w:rsid w:val="50EB3FC2"/>
    <w:rsid w:val="51576FD5"/>
    <w:rsid w:val="51CD4886"/>
    <w:rsid w:val="55607FE4"/>
    <w:rsid w:val="56AA5FC5"/>
    <w:rsid w:val="573D06A5"/>
    <w:rsid w:val="5817385E"/>
    <w:rsid w:val="584E3A73"/>
    <w:rsid w:val="58766561"/>
    <w:rsid w:val="58BE5759"/>
    <w:rsid w:val="59480856"/>
    <w:rsid w:val="59F54236"/>
    <w:rsid w:val="5A096423"/>
    <w:rsid w:val="5C017894"/>
    <w:rsid w:val="5D303E79"/>
    <w:rsid w:val="5EB85BE0"/>
    <w:rsid w:val="5F152B84"/>
    <w:rsid w:val="5FB01006"/>
    <w:rsid w:val="61E71C1A"/>
    <w:rsid w:val="61F90263"/>
    <w:rsid w:val="63366776"/>
    <w:rsid w:val="64CD0355"/>
    <w:rsid w:val="65D715E8"/>
    <w:rsid w:val="6A084DDF"/>
    <w:rsid w:val="6B8F0B8F"/>
    <w:rsid w:val="6BA31E99"/>
    <w:rsid w:val="6C511246"/>
    <w:rsid w:val="6EE50130"/>
    <w:rsid w:val="6F0839EF"/>
    <w:rsid w:val="71235535"/>
    <w:rsid w:val="74391459"/>
    <w:rsid w:val="74850023"/>
    <w:rsid w:val="770C3493"/>
    <w:rsid w:val="785D2AAD"/>
    <w:rsid w:val="78717AA2"/>
    <w:rsid w:val="79082535"/>
    <w:rsid w:val="797444EA"/>
    <w:rsid w:val="798D59AF"/>
    <w:rsid w:val="79E76E9C"/>
    <w:rsid w:val="7AB30554"/>
    <w:rsid w:val="7AED05FD"/>
    <w:rsid w:val="7BF60C9D"/>
    <w:rsid w:val="7F524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6E0F"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366E0F"/>
    <w:rPr>
      <w:sz w:val="44"/>
    </w:rPr>
  </w:style>
  <w:style w:type="paragraph" w:styleId="a4">
    <w:name w:val="footer"/>
    <w:basedOn w:val="a"/>
    <w:qFormat/>
    <w:rsid w:val="00366E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366E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366E0F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  <w:rsid w:val="00366E0F"/>
  </w:style>
  <w:style w:type="character" w:styleId="a8">
    <w:name w:val="FollowedHyperlink"/>
    <w:basedOn w:val="a0"/>
    <w:qFormat/>
    <w:rsid w:val="00366E0F"/>
    <w:rPr>
      <w:rFonts w:ascii="宋体 ! important" w:eastAsia="宋体 ! important" w:hAnsi="宋体 ! important" w:cs="宋体 ! important" w:hint="default"/>
      <w:color w:val="800080"/>
      <w:u w:val="none"/>
    </w:rPr>
  </w:style>
  <w:style w:type="character" w:styleId="a9">
    <w:name w:val="Hyperlink"/>
    <w:basedOn w:val="a0"/>
    <w:qFormat/>
    <w:rsid w:val="00366E0F"/>
    <w:rPr>
      <w:rFonts w:ascii="宋体 ! important" w:eastAsia="宋体 ! important" w:hAnsi="宋体 ! important" w:cs="宋体 ! important"/>
      <w:color w:val="0000FF"/>
      <w:u w:val="none"/>
    </w:rPr>
  </w:style>
  <w:style w:type="table" w:styleId="aa">
    <w:name w:val="Table Grid"/>
    <w:basedOn w:val="a1"/>
    <w:qFormat/>
    <w:rsid w:val="00366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二级条标题"/>
    <w:uiPriority w:val="99"/>
    <w:qFormat/>
    <w:rsid w:val="00366E0F"/>
    <w:pPr>
      <w:spacing w:before="50" w:after="50"/>
      <w:outlineLvl w:val="3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169</Words>
  <Characters>964</Characters>
  <Application>Microsoft Office Word</Application>
  <DocSecurity>0</DocSecurity>
  <Lines>8</Lines>
  <Paragraphs>2</Paragraphs>
  <ScaleCrop>false</ScaleCrop>
  <Company>china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2018-05-24T08:32:00Z</cp:lastPrinted>
  <dcterms:created xsi:type="dcterms:W3CDTF">2018-10-25T05:57:00Z</dcterms:created>
  <dcterms:modified xsi:type="dcterms:W3CDTF">2018-10-25T06:02:00Z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