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5F8F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FF0000"/>
          <w:sz w:val="32"/>
          <w:szCs w:val="32"/>
          <w:lang w:val="en-US" w:eastAsia="zh-CN"/>
        </w:rPr>
      </w:pPr>
    </w:p>
    <w:p w14:paraId="058E2CA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FF0000"/>
          <w:sz w:val="32"/>
          <w:szCs w:val="32"/>
          <w:lang w:val="en-US" w:eastAsia="zh-CN"/>
        </w:rPr>
      </w:pPr>
    </w:p>
    <w:p w14:paraId="300B7D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FF0000"/>
          <w:sz w:val="60"/>
          <w:szCs w:val="60"/>
          <w:lang w:val="en-US" w:eastAsia="zh-CN"/>
        </w:rPr>
      </w:pPr>
    </w:p>
    <w:p w14:paraId="247B45B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FF0000"/>
          <w:sz w:val="60"/>
          <w:szCs w:val="60"/>
          <w:lang w:val="en-US" w:eastAsia="zh-CN"/>
        </w:rPr>
      </w:pPr>
    </w:p>
    <w:p w14:paraId="21A591CA">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51F420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lang w:val="en-US" w:eastAsia="zh-CN"/>
        </w:rPr>
      </w:pPr>
    </w:p>
    <w:p w14:paraId="11A2A5F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文号</w:t>
      </w:r>
      <w:r>
        <w:rPr>
          <w:rFonts w:hint="eastAsia" w:ascii="仿宋_GB2312" w:hAnsi="仿宋_GB2312" w:eastAsia="仿宋_GB2312" w:cs="仿宋_GB2312"/>
          <w:i w:val="0"/>
          <w:iCs w:val="0"/>
          <w:caps w:val="0"/>
          <w:color w:val="333333"/>
          <w:spacing w:val="0"/>
          <w:sz w:val="32"/>
          <w:szCs w:val="32"/>
        </w:rPr>
        <w:t>台行审〔202</w:t>
      </w:r>
      <w:r>
        <w:rPr>
          <w:rFonts w:hint="eastAsia" w:ascii="仿宋_GB2312" w:hAnsi="仿宋_GB2312" w:eastAsia="仿宋_GB2312" w:cs="仿宋_GB2312"/>
          <w:i w:val="0"/>
          <w:iCs w:val="0"/>
          <w:caps w:val="0"/>
          <w:color w:val="333333"/>
          <w:spacing w:val="0"/>
          <w:sz w:val="32"/>
          <w:szCs w:val="32"/>
          <w:lang w:val="en-US" w:eastAsia="zh-CN"/>
        </w:rPr>
        <w:t>6</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签发人：</w:t>
      </w:r>
      <w:r>
        <w:rPr>
          <w:rFonts w:hint="eastAsia" w:ascii="仿宋_GB2312" w:hAnsi="仿宋_GB2312" w:eastAsia="仿宋_GB2312" w:cs="仿宋_GB2312"/>
          <w:sz w:val="32"/>
          <w:szCs w:val="32"/>
          <w:lang w:val="en-US" w:eastAsia="zh-CN"/>
        </w:rPr>
        <w:t>马伊娜</w:t>
      </w:r>
    </w:p>
    <w:p w14:paraId="300D50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21F7F7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3EFAA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台儿庄区行政审批服务局</w:t>
      </w:r>
    </w:p>
    <w:p w14:paraId="3354F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2025年度法治政府建设报告</w:t>
      </w:r>
      <w:bookmarkStart w:id="0" w:name="_GoBack"/>
      <w:bookmarkEnd w:id="0"/>
    </w:p>
    <w:p w14:paraId="3C8FC4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lang w:val="en-US" w:eastAsia="zh-CN"/>
        </w:rPr>
      </w:pPr>
    </w:p>
    <w:p w14:paraId="502AD4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台儿庄区委、台儿庄区人民政府：</w:t>
      </w:r>
    </w:p>
    <w:p w14:paraId="661E5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rPr>
        <w:t>2025年，是全面落实法治建设“一规划两纲要”的收官之年，也是深化改革、推动高质量发展的关键之年。一年来，</w:t>
      </w:r>
      <w:r>
        <w:rPr>
          <w:rFonts w:hint="eastAsia" w:ascii="仿宋_GB2312" w:hAnsi="仿宋_GB2312" w:eastAsia="仿宋_GB2312" w:cs="仿宋_GB2312"/>
          <w:lang w:val="en-US" w:eastAsia="zh-CN"/>
        </w:rPr>
        <w:t>台儿庄区</w:t>
      </w:r>
      <w:r>
        <w:rPr>
          <w:rFonts w:hint="eastAsia" w:ascii="仿宋_GB2312" w:hAnsi="仿宋_GB2312" w:eastAsia="仿宋_GB2312" w:cs="仿宋_GB2312"/>
        </w:rPr>
        <w:t>行政审批服务局在</w:t>
      </w:r>
      <w:r>
        <w:rPr>
          <w:rFonts w:hint="eastAsia" w:ascii="仿宋_GB2312" w:hAnsi="仿宋_GB2312" w:eastAsia="仿宋_GB2312" w:cs="仿宋_GB2312"/>
          <w:lang w:val="en-US" w:eastAsia="zh-CN"/>
        </w:rPr>
        <w:t>区</w:t>
      </w:r>
      <w:r>
        <w:rPr>
          <w:rFonts w:hint="eastAsia" w:ascii="仿宋_GB2312" w:hAnsi="仿宋_GB2312" w:eastAsia="仿宋_GB2312" w:cs="仿宋_GB2312"/>
        </w:rPr>
        <w:t>委、</w:t>
      </w:r>
      <w:r>
        <w:rPr>
          <w:rFonts w:hint="eastAsia" w:ascii="仿宋_GB2312" w:hAnsi="仿宋_GB2312" w:eastAsia="仿宋_GB2312" w:cs="仿宋_GB2312"/>
          <w:lang w:val="en-US" w:eastAsia="zh-CN"/>
        </w:rPr>
        <w:t>区</w:t>
      </w:r>
      <w:r>
        <w:rPr>
          <w:rFonts w:hint="eastAsia" w:ascii="仿宋_GB2312" w:hAnsi="仿宋_GB2312" w:eastAsia="仿宋_GB2312" w:cs="仿宋_GB2312"/>
        </w:rPr>
        <w:t>政府的坚强领导下，坚持以习近平新时代中国特色社会主义思想为指导，深入学习贯彻习近平法治思想，紧紧围绕“法治是最好的营商环境”这一核心理念</w:t>
      </w:r>
      <w:r>
        <w:rPr>
          <w:rFonts w:hint="eastAsia" w:ascii="仿宋_GB2312" w:hAnsi="仿宋_GB2312" w:cs="仿宋_GB2312"/>
          <w:lang w:val="en-US" w:eastAsia="zh-CN"/>
        </w:rPr>
        <w:t>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高效办成一件事</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这一重点任务，</w:t>
      </w:r>
      <w:r>
        <w:rPr>
          <w:rFonts w:hint="eastAsia" w:ascii="仿宋_GB2312" w:hAnsi="仿宋_GB2312" w:eastAsia="仿宋_GB2312" w:cs="仿宋_GB2312"/>
        </w:rPr>
        <w:t>将法治建设融入行政审批全过程，为激发市场主体活力、推动经济社会高质量发展提供了坚实的法治保障。</w:t>
      </w:r>
    </w:p>
    <w:p w14:paraId="359CF8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主要工作成效与举措</w:t>
      </w:r>
    </w:p>
    <w:p w14:paraId="11CD72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筑牢法治根基，以科学理论引领改革方向</w:t>
      </w:r>
    </w:p>
    <w:p w14:paraId="7ECFC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坚持理论学习。</w:t>
      </w:r>
      <w:r>
        <w:rPr>
          <w:rFonts w:hint="eastAsia" w:ascii="仿宋_GB2312" w:hAnsi="仿宋_GB2312" w:eastAsia="仿宋_GB2312" w:cs="仿宋_GB2312"/>
        </w:rPr>
        <w:t>坚持将习近平法治思想作为法治建设的根本遵循，将习近平法治思想</w:t>
      </w:r>
      <w:r>
        <w:rPr>
          <w:rFonts w:hint="eastAsia" w:ascii="仿宋_GB2312" w:hAnsi="仿宋_GB2312" w:cs="仿宋_GB2312"/>
          <w:lang w:eastAsia="zh-CN"/>
        </w:rPr>
        <w:t>，</w:t>
      </w:r>
      <w:r>
        <w:rPr>
          <w:rFonts w:hint="eastAsia" w:ascii="仿宋_GB2312" w:hAnsi="仿宋_GB2312" w:eastAsia="仿宋_GB2312" w:cs="仿宋_GB2312"/>
        </w:rPr>
        <w:t>宪法、民法典以及与审批业务密切相关的法律法规纳入党组理论学习中心组和</w:t>
      </w:r>
      <w:r>
        <w:rPr>
          <w:rFonts w:hint="eastAsia" w:ascii="仿宋_GB2312" w:hAnsi="仿宋_GB2312" w:eastAsia="仿宋_GB2312" w:cs="仿宋_GB2312"/>
          <w:lang w:val="en-US" w:eastAsia="zh-CN"/>
        </w:rPr>
        <w:t>主题党日</w:t>
      </w:r>
      <w:r>
        <w:rPr>
          <w:rFonts w:hint="eastAsia" w:ascii="仿宋_GB2312" w:hAnsi="仿宋_GB2312" w:eastAsia="仿宋_GB2312" w:cs="仿宋_GB2312"/>
        </w:rPr>
        <w:t>学习计划</w:t>
      </w:r>
      <w:r>
        <w:rPr>
          <w:rFonts w:hint="eastAsia" w:ascii="仿宋_GB2312" w:hAnsi="仿宋_GB2312" w:eastAsia="仿宋_GB2312" w:cs="仿宋_GB2312"/>
          <w:lang w:eastAsia="zh-CN"/>
        </w:rPr>
        <w:t>，</w:t>
      </w:r>
      <w:r>
        <w:rPr>
          <w:rFonts w:hint="eastAsia" w:ascii="仿宋_GB2312" w:hAnsi="仿宋_GB2312" w:eastAsia="仿宋_GB2312" w:cs="仿宋_GB2312"/>
        </w:rPr>
        <w:t>切实提升干部职工的法治素养和政治</w:t>
      </w:r>
      <w:r>
        <w:rPr>
          <w:rFonts w:hint="eastAsia" w:ascii="仿宋_GB2312" w:hAnsi="仿宋_GB2312" w:cs="仿宋_GB2312"/>
          <w:lang w:val="en-US" w:eastAsia="zh-CN"/>
        </w:rPr>
        <w:t>站位</w:t>
      </w:r>
      <w:r>
        <w:rPr>
          <w:rFonts w:hint="eastAsia" w:ascii="仿宋_GB2312" w:hAnsi="仿宋_GB2312" w:eastAsia="仿宋_GB2312" w:cs="仿宋_GB2312"/>
          <w:lang w:eastAsia="zh-CN"/>
        </w:rPr>
        <w:t>。</w:t>
      </w:r>
    </w:p>
    <w:p w14:paraId="77E384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压实主体责任</w:t>
      </w:r>
      <w:r>
        <w:rPr>
          <w:rFonts w:hint="eastAsia" w:ascii="仿宋_GB2312" w:hAnsi="仿宋_GB2312" w:eastAsia="仿宋_GB2312" w:cs="仿宋_GB2312"/>
          <w:b/>
          <w:bCs/>
          <w:lang w:eastAsia="zh-CN"/>
        </w:rPr>
        <w:t>。</w:t>
      </w:r>
      <w:r>
        <w:rPr>
          <w:rFonts w:hint="eastAsia" w:ascii="仿宋_GB2312" w:hAnsi="仿宋_GB2312" w:eastAsia="仿宋_GB2312" w:cs="仿宋_GB2312"/>
        </w:rPr>
        <w:t>严格执行《党政主要负责人履行推进法治建设第一责任人职责规定》，局主要负责人对法治建设重要工作亲自部署、关键环节亲自协调。通过召开专题述法评议会，将领导班子成员、科室负责人全部纳入述法范围。</w:t>
      </w:r>
    </w:p>
    <w:p w14:paraId="605E6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优化营商环境，以法治方式提升服务效能</w:t>
      </w:r>
    </w:p>
    <w:p w14:paraId="63C3D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聚焦企业群众办事难点、堵点，运用法治思维推动制度创新和流程再造，</w:t>
      </w:r>
      <w:r>
        <w:rPr>
          <w:rFonts w:hint="eastAsia" w:ascii="仿宋_GB2312" w:hAnsi="仿宋_GB2312" w:eastAsia="仿宋_GB2312" w:cs="仿宋_GB2312"/>
          <w:lang w:val="en-US" w:eastAsia="zh-CN"/>
        </w:rPr>
        <w:t>全面提升政务服务效能，推进政务服务标准化、规范化、便利化、数字化。</w:t>
      </w:r>
    </w:p>
    <w:p w14:paraId="25DC05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推动“高效办成一件事”落地。</w:t>
      </w:r>
      <w:r>
        <w:rPr>
          <w:rFonts w:hint="eastAsia" w:ascii="仿宋_GB2312" w:hAnsi="仿宋_GB2312" w:cs="仿宋_GB2312"/>
          <w:color w:val="auto"/>
          <w:kern w:val="2"/>
          <w:sz w:val="32"/>
          <w:szCs w:val="32"/>
          <w:lang w:val="en-US" w:eastAsia="zh-CN" w:bidi="ar-SA"/>
        </w:rPr>
        <w:t>区审批服务局按照国家、省、市部署要求，围绕法人和个人全生命周期，将“高效办成一件事”作为优化营商环境和提升审批效能的有力抓手，截至2025年底，</w:t>
      </w:r>
      <w:r>
        <w:rPr>
          <w:rFonts w:hint="eastAsia" w:ascii="仿宋_GB2312" w:hAnsi="仿宋_GB2312" w:eastAsia="仿宋_GB2312" w:cs="仿宋_GB2312"/>
          <w:color w:val="auto"/>
          <w:kern w:val="2"/>
          <w:sz w:val="32"/>
          <w:szCs w:val="32"/>
          <w:lang w:val="en-US" w:eastAsia="zh-CN" w:bidi="ar-SA"/>
        </w:rPr>
        <w:t>我区和市级同步已完成</w:t>
      </w:r>
      <w:r>
        <w:rPr>
          <w:rFonts w:hint="eastAsia" w:ascii="仿宋_GB2312" w:hAnsi="仿宋_GB2312" w:cs="仿宋_GB2312"/>
          <w:color w:val="auto"/>
          <w:kern w:val="2"/>
          <w:sz w:val="32"/>
          <w:szCs w:val="32"/>
          <w:lang w:val="en-US" w:eastAsia="zh-CN" w:bidi="ar-SA"/>
        </w:rPr>
        <w:t>42</w:t>
      </w:r>
      <w:r>
        <w:rPr>
          <w:rFonts w:hint="eastAsia" w:ascii="仿宋_GB2312" w:hAnsi="仿宋_GB2312" w:eastAsia="仿宋_GB2312" w:cs="仿宋_GB2312"/>
          <w:color w:val="auto"/>
          <w:kern w:val="2"/>
          <w:sz w:val="32"/>
          <w:szCs w:val="32"/>
          <w:lang w:val="en-US" w:eastAsia="zh-CN" w:bidi="ar-SA"/>
        </w:rPr>
        <w:t>个重点“一件事”落地工作，农机全周期“一件事”创新做法，成功入选《山东省农业农村系统深化“高效办成一件事”改革优化营商环境典型案例</w:t>
      </w:r>
      <w:r>
        <w:rPr>
          <w:rFonts w:hint="eastAsia" w:ascii="仿宋_GB2312" w:hAnsi="仿宋_GB2312" w:eastAsia="仿宋_GB2312" w:cs="仿宋_GB2312"/>
          <w:color w:val="000000"/>
          <w:sz w:val="32"/>
          <w:szCs w:val="32"/>
          <w:lang w:val="en-US" w:eastAsia="zh-CN"/>
        </w:rPr>
        <w:t>汇编》；装饰装修工程施工</w:t>
      </w:r>
      <w:r>
        <w:rPr>
          <w:rFonts w:hint="eastAsia" w:ascii="仿宋_GB2312" w:hAnsi="仿宋_GB2312" w:eastAsia="仿宋_GB2312" w:cs="仿宋_GB2312"/>
          <w:color w:val="auto"/>
          <w:kern w:val="2"/>
          <w:sz w:val="32"/>
          <w:szCs w:val="32"/>
          <w:lang w:val="en-US" w:eastAsia="zh-CN" w:bidi="ar-SA"/>
        </w:rPr>
        <w:t>许可“一件事”入选全市第二批营商环境领域“揭榜挂帅”项目清单，农机全生命周期“一件事”在全市职业技能大赛全生命周期一件事典型案例展演比赛获得一等奖</w:t>
      </w:r>
      <w:r>
        <w:rPr>
          <w:rFonts w:hint="eastAsia" w:ascii="仿宋_GB2312" w:hAnsi="仿宋_GB2312" w:cs="仿宋_GB2312"/>
          <w:color w:val="auto"/>
          <w:kern w:val="2"/>
          <w:sz w:val="32"/>
          <w:szCs w:val="32"/>
          <w:lang w:val="en-US" w:eastAsia="zh-CN" w:bidi="ar-SA"/>
        </w:rPr>
        <w:t>等</w:t>
      </w:r>
      <w:r>
        <w:rPr>
          <w:rFonts w:hint="eastAsia" w:ascii="仿宋_GB2312" w:hAnsi="仿宋_GB2312" w:eastAsia="仿宋_GB2312" w:cs="仿宋_GB2312"/>
          <w:color w:val="auto"/>
          <w:kern w:val="2"/>
          <w:sz w:val="32"/>
          <w:szCs w:val="32"/>
          <w:lang w:val="en-US" w:eastAsia="zh-CN" w:bidi="ar-SA"/>
        </w:rPr>
        <w:t>。</w:t>
      </w:r>
    </w:p>
    <w:p w14:paraId="3A9053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rPr>
      </w:pPr>
      <w:r>
        <w:rPr>
          <w:rFonts w:hint="eastAsia" w:ascii="仿宋_GB2312" w:hAnsi="仿宋_GB2312" w:cs="仿宋_GB2312"/>
          <w:b/>
          <w:bCs/>
          <w:color w:val="auto"/>
          <w:sz w:val="32"/>
          <w:szCs w:val="32"/>
          <w:lang w:val="en-US" w:eastAsia="zh-CN"/>
        </w:rPr>
        <w:t>提升</w:t>
      </w:r>
      <w:r>
        <w:rPr>
          <w:rFonts w:hint="eastAsia" w:ascii="仿宋_GB2312" w:hAnsi="仿宋_GB2312" w:eastAsia="仿宋_GB2312" w:cs="仿宋_GB2312"/>
          <w:b/>
          <w:bCs/>
          <w:color w:val="auto"/>
          <w:sz w:val="32"/>
          <w:szCs w:val="32"/>
          <w:lang w:val="en-US" w:eastAsia="zh-CN"/>
        </w:rPr>
        <w:t>政务服务标准化</w:t>
      </w:r>
      <w:r>
        <w:rPr>
          <w:rFonts w:hint="eastAsia" w:ascii="仿宋_GB2312" w:hAnsi="仿宋_GB2312" w:cs="仿宋_GB2312"/>
          <w:b/>
          <w:bCs/>
          <w:color w:val="auto"/>
          <w:sz w:val="32"/>
          <w:szCs w:val="32"/>
          <w:lang w:val="en-US" w:eastAsia="zh-CN"/>
        </w:rPr>
        <w:t>水平</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目前我区政务服务事项可网办率为100%。督促区直部门、镇（街</w:t>
      </w:r>
      <w:r>
        <w:rPr>
          <w:rFonts w:hint="eastAsia" w:ascii="仿宋_GB2312" w:hAnsi="仿宋_GB2312" w:cs="仿宋_GB2312"/>
          <w:color w:val="auto"/>
          <w:kern w:val="2"/>
          <w:sz w:val="32"/>
          <w:szCs w:val="32"/>
          <w:lang w:val="en-US" w:eastAsia="zh-CN" w:bidi="ar-SA"/>
        </w:rPr>
        <w:t>道</w:t>
      </w:r>
      <w:r>
        <w:rPr>
          <w:rFonts w:hint="eastAsia" w:ascii="仿宋_GB2312" w:hAnsi="仿宋_GB2312" w:eastAsia="仿宋_GB2312" w:cs="仿宋_GB2312"/>
          <w:color w:val="auto"/>
          <w:kern w:val="2"/>
          <w:sz w:val="32"/>
          <w:szCs w:val="32"/>
          <w:lang w:val="en-US" w:eastAsia="zh-CN" w:bidi="ar-SA"/>
        </w:rPr>
        <w:t>）按时认领下</w:t>
      </w:r>
      <w:r>
        <w:rPr>
          <w:rFonts w:hint="eastAsia" w:ascii="仿宋_GB2312" w:hAnsi="仿宋_GB2312" w:eastAsia="仿宋_GB2312" w:cs="仿宋_GB2312"/>
          <w:color w:val="auto"/>
          <w:sz w:val="32"/>
          <w:szCs w:val="32"/>
          <w:lang w:val="en-US" w:eastAsia="zh-CN"/>
        </w:rPr>
        <w:t>放的事项，优化形成办事指南，同步在“山东省政务服务</w:t>
      </w:r>
      <w:r>
        <w:rPr>
          <w:rFonts w:hint="eastAsia" w:ascii="仿宋_GB2312" w:hAnsi="仿宋_GB2312" w:eastAsia="仿宋_GB2312" w:cs="仿宋_GB2312"/>
          <w:color w:val="000000"/>
          <w:sz w:val="32"/>
          <w:szCs w:val="32"/>
          <w:lang w:val="en-US" w:eastAsia="zh-CN"/>
        </w:rPr>
        <w:t>事项标准化梳理和管理系统”进行发布和动态调整，提升政务服务标准化、规范化水平。</w:t>
      </w:r>
    </w:p>
    <w:p w14:paraId="27A7DC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创新普法宣传，落实“谁执法谁普法”责任制</w:t>
      </w:r>
    </w:p>
    <w:p w14:paraId="5E347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将普法宣传融入审批服务全过程，推动形成办事依法、遇事找法、解决问题靠法的良好氛围。</w:t>
      </w:r>
    </w:p>
    <w:p w14:paraId="342CD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打造普法</w:t>
      </w:r>
      <w:r>
        <w:rPr>
          <w:rFonts w:hint="eastAsia" w:ascii="仿宋_GB2312" w:hAnsi="仿宋_GB2312" w:eastAsia="仿宋_GB2312" w:cs="仿宋_GB2312"/>
          <w:b/>
          <w:bCs/>
          <w:lang w:val="en-US" w:eastAsia="zh-CN"/>
        </w:rPr>
        <w:t>宣传</w:t>
      </w:r>
      <w:r>
        <w:rPr>
          <w:rFonts w:hint="eastAsia" w:ascii="仿宋_GB2312" w:hAnsi="仿宋_GB2312" w:eastAsia="仿宋_GB2312" w:cs="仿宋_GB2312"/>
          <w:b/>
          <w:bCs/>
        </w:rPr>
        <w:t>矩阵</w:t>
      </w:r>
      <w:r>
        <w:rPr>
          <w:rFonts w:hint="eastAsia" w:ascii="仿宋_GB2312" w:hAnsi="仿宋_GB2312" w:eastAsia="仿宋_GB2312" w:cs="仿宋_GB2312"/>
          <w:b/>
          <w:bCs/>
          <w:lang w:eastAsia="zh-CN"/>
        </w:rPr>
        <w:t>。</w:t>
      </w:r>
      <w:r>
        <w:rPr>
          <w:rFonts w:hint="eastAsia" w:ascii="仿宋_GB2312" w:hAnsi="仿宋_GB2312" w:eastAsia="仿宋_GB2312" w:cs="仿宋_GB2312"/>
          <w:lang w:val="en-US" w:eastAsia="zh-CN"/>
        </w:rPr>
        <w:t>依托市级媒体“政务服务面对面”栏目</w:t>
      </w:r>
      <w:r>
        <w:rPr>
          <w:rFonts w:hint="eastAsia" w:ascii="仿宋_GB2312" w:hAnsi="仿宋_GB2312" w:eastAsia="仿宋_GB2312" w:cs="仿宋_GB2312"/>
        </w:rPr>
        <w:t>，</w:t>
      </w:r>
      <w:r>
        <w:rPr>
          <w:rFonts w:hint="eastAsia" w:ascii="仿宋_GB2312" w:hAnsi="仿宋_GB2312" w:eastAsia="仿宋_GB2312" w:cs="仿宋_GB2312"/>
          <w:lang w:val="en-US" w:eastAsia="zh-CN"/>
        </w:rPr>
        <w:t>宣传“高效办成一件事”办理流程及办理方式，扩大“高效办成一件事”受众范围</w:t>
      </w:r>
      <w:r>
        <w:rPr>
          <w:rFonts w:hint="eastAsia" w:ascii="仿宋_GB2312" w:hAnsi="仿宋_GB2312" w:eastAsia="仿宋_GB2312" w:cs="仿宋_GB2312"/>
        </w:rPr>
        <w:t>；线下结合“民法典宣传月</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宪法宣传周</w:t>
      </w:r>
      <w:r>
        <w:rPr>
          <w:rFonts w:hint="eastAsia" w:ascii="仿宋_GB2312" w:hAnsi="仿宋_GB2312" w:eastAsia="仿宋_GB2312" w:cs="仿宋_GB2312"/>
          <w:lang w:eastAsia="zh-CN"/>
        </w:rPr>
        <w:t>”</w:t>
      </w:r>
      <w:r>
        <w:rPr>
          <w:rFonts w:hint="eastAsia" w:ascii="仿宋_GB2312" w:hAnsi="仿宋_GB2312" w:eastAsia="仿宋_GB2312" w:cs="仿宋_GB2312"/>
        </w:rPr>
        <w:t>等活动，深入</w:t>
      </w:r>
      <w:r>
        <w:rPr>
          <w:rFonts w:hint="eastAsia" w:ascii="仿宋_GB2312" w:hAnsi="仿宋_GB2312" w:cs="仿宋_GB2312"/>
          <w:lang w:val="en-US" w:eastAsia="zh-CN"/>
        </w:rPr>
        <w:t>法治广场</w:t>
      </w:r>
      <w:r>
        <w:rPr>
          <w:rFonts w:hint="eastAsia" w:ascii="仿宋_GB2312" w:hAnsi="仿宋_GB2312" w:eastAsia="仿宋_GB2312" w:cs="仿宋_GB2312"/>
        </w:rPr>
        <w:t>开展</w:t>
      </w:r>
      <w:r>
        <w:rPr>
          <w:rFonts w:hint="eastAsia" w:ascii="仿宋_GB2312" w:hAnsi="仿宋_GB2312" w:eastAsia="仿宋_GB2312" w:cs="仿宋_GB2312"/>
          <w:lang w:val="en-US" w:eastAsia="zh-CN"/>
        </w:rPr>
        <w:t>普法</w:t>
      </w:r>
      <w:r>
        <w:rPr>
          <w:rFonts w:hint="eastAsia" w:ascii="仿宋_GB2312" w:hAnsi="仿宋_GB2312" w:cs="仿宋_GB2312"/>
          <w:lang w:val="en-US" w:eastAsia="zh-CN"/>
        </w:rPr>
        <w:t>宣传</w:t>
      </w:r>
      <w:r>
        <w:rPr>
          <w:rFonts w:hint="eastAsia" w:ascii="仿宋_GB2312" w:hAnsi="仿宋_GB2312" w:eastAsia="仿宋_GB2312" w:cs="仿宋_GB2312"/>
          <w:lang w:val="en-US" w:eastAsia="zh-CN"/>
        </w:rPr>
        <w:t>活动</w:t>
      </w:r>
      <w:r>
        <w:rPr>
          <w:rFonts w:hint="eastAsia" w:ascii="仿宋_GB2312" w:hAnsi="仿宋_GB2312" w:eastAsia="仿宋_GB2312" w:cs="仿宋_GB2312"/>
        </w:rPr>
        <w:t>。</w:t>
      </w:r>
    </w:p>
    <w:p w14:paraId="52233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rPr>
        <w:t>畅通诉求化解渠道</w:t>
      </w:r>
      <w:r>
        <w:rPr>
          <w:rFonts w:hint="eastAsia" w:ascii="仿宋_GB2312" w:hAnsi="仿宋_GB2312" w:eastAsia="仿宋_GB2312" w:cs="仿宋_GB2312"/>
          <w:b/>
          <w:bCs/>
          <w:lang w:eastAsia="zh-CN"/>
        </w:rPr>
        <w:t>。</w:t>
      </w:r>
      <w:r>
        <w:rPr>
          <w:rFonts w:hint="eastAsia" w:ascii="仿宋_GB2312" w:hAnsi="仿宋_GB2312" w:eastAsia="仿宋_GB2312" w:cs="仿宋_GB2312"/>
          <w:lang w:val="en-US" w:eastAsia="zh-CN"/>
        </w:rPr>
        <w:t>依托“12345”政务服务热线、“枣解决▪枣满意”诉求平台，及时有效化解群众投诉，解决办事群众的实际问题。</w:t>
      </w:r>
      <w:r>
        <w:rPr>
          <w:rFonts w:hint="eastAsia" w:ascii="仿宋_GB2312" w:hAnsi="仿宋_GB2312" w:eastAsia="仿宋_GB2312" w:cs="仿宋_GB2312"/>
        </w:rPr>
        <w:t>认真履行行政应诉职责，行政机关负责人出庭应诉率达到100%，通过实质化解争议</w:t>
      </w:r>
      <w:r>
        <w:rPr>
          <w:rFonts w:hint="eastAsia" w:ascii="仿宋_GB2312" w:hAnsi="仿宋_GB2312" w:cs="仿宋_GB2312"/>
          <w:lang w:val="en-US" w:eastAsia="zh-CN"/>
        </w:rPr>
        <w:t>进而</w:t>
      </w:r>
      <w:r>
        <w:rPr>
          <w:rFonts w:hint="eastAsia" w:ascii="仿宋_GB2312" w:hAnsi="仿宋_GB2312" w:eastAsia="仿宋_GB2312" w:cs="仿宋_GB2312"/>
          <w:lang w:val="en-US" w:eastAsia="zh-CN"/>
        </w:rPr>
        <w:t>提升政务服务满意率。</w:t>
      </w:r>
    </w:p>
    <w:p w14:paraId="6D118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二、</w:t>
      </w:r>
      <w:r>
        <w:rPr>
          <w:rFonts w:hint="eastAsia" w:ascii="黑体" w:hAnsi="黑体" w:eastAsia="黑体" w:cs="黑体"/>
        </w:rPr>
        <w:t>存在的问题与不足</w:t>
      </w:r>
    </w:p>
    <w:p w14:paraId="4107CC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在总结成绩的同时，我们也清醒地认识到，对标法治政府建设的高标准和人民群众的新期待，我们的工作仍存在一些短板</w:t>
      </w:r>
      <w:r>
        <w:rPr>
          <w:rFonts w:hint="eastAsia" w:ascii="仿宋_GB2312" w:hAnsi="仿宋_GB2312" w:cs="仿宋_GB2312"/>
          <w:lang w:eastAsia="zh-CN"/>
        </w:rPr>
        <w:t>。</w:t>
      </w:r>
    </w:p>
    <w:p w14:paraId="3923A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法治与业务融合需进一步深化</w:t>
      </w:r>
      <w:r>
        <w:rPr>
          <w:rFonts w:hint="eastAsia" w:ascii="楷体_GB2312" w:hAnsi="楷体_GB2312" w:eastAsia="楷体_GB2312" w:cs="楷体_GB2312"/>
          <w:b w:val="0"/>
          <w:bCs w:val="0"/>
          <w:lang w:eastAsia="zh-CN"/>
        </w:rPr>
        <w:t>。</w:t>
      </w:r>
      <w:r>
        <w:rPr>
          <w:rFonts w:hint="eastAsia" w:ascii="仿宋_GB2312" w:hAnsi="仿宋_GB2312" w:eastAsia="仿宋_GB2312" w:cs="仿宋_GB2312"/>
          <w:b w:val="0"/>
          <w:bCs w:val="0"/>
          <w:lang w:val="en-US" w:eastAsia="zh-CN"/>
        </w:rPr>
        <w:t>个别</w:t>
      </w:r>
      <w:r>
        <w:rPr>
          <w:rFonts w:hint="eastAsia" w:ascii="仿宋_GB2312" w:hAnsi="仿宋_GB2312" w:eastAsia="仿宋_GB2312" w:cs="仿宋_GB2312"/>
        </w:rPr>
        <w:t>干部职工运用法治思维破解难题、处理复杂问题的能力尚有不足，存在“重业务轻法治”的现象，法治建设对业务工作的全流程、嵌入式保障作用有待加强。</w:t>
      </w:r>
    </w:p>
    <w:p w14:paraId="1F70F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普法宣传的精准性与创新性有待提升</w:t>
      </w:r>
      <w:r>
        <w:rPr>
          <w:rFonts w:hint="eastAsia" w:ascii="楷体_GB2312" w:hAnsi="楷体_GB2312" w:eastAsia="楷体_GB2312" w:cs="楷体_GB2312"/>
          <w:b w:val="0"/>
          <w:bCs w:val="0"/>
          <w:lang w:eastAsia="zh-CN"/>
        </w:rPr>
        <w:t>。</w:t>
      </w:r>
      <w:r>
        <w:rPr>
          <w:rFonts w:hint="eastAsia" w:ascii="仿宋_GB2312" w:hAnsi="仿宋_GB2312" w:eastAsia="仿宋_GB2312" w:cs="仿宋_GB2312"/>
        </w:rPr>
        <w:t>普法形式仍以传统讲座、发放</w:t>
      </w:r>
      <w:r>
        <w:rPr>
          <w:rFonts w:hint="eastAsia" w:ascii="仿宋_GB2312" w:hAnsi="仿宋_GB2312" w:cs="仿宋_GB2312"/>
          <w:lang w:val="en-US" w:eastAsia="zh-CN"/>
        </w:rPr>
        <w:t>宣传</w:t>
      </w:r>
      <w:r>
        <w:rPr>
          <w:rFonts w:hint="eastAsia" w:ascii="仿宋_GB2312" w:hAnsi="仿宋_GB2312" w:eastAsia="仿宋_GB2312" w:cs="仿宋_GB2312"/>
        </w:rPr>
        <w:t>资料为主，针对不同行业、不同群体的个性化、互动式普法不足。</w:t>
      </w:r>
    </w:p>
    <w:p w14:paraId="186FDC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下一步工作思路与计划</w:t>
      </w:r>
    </w:p>
    <w:p w14:paraId="50912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针对以上问题，我局将在新的一年里重点推进以下工作：</w:t>
      </w:r>
    </w:p>
    <w:p w14:paraId="3BF1CD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（一）增强法治意识。</w:t>
      </w:r>
      <w:r>
        <w:rPr>
          <w:rFonts w:hint="eastAsia" w:ascii="仿宋_GB2312" w:hAnsi="仿宋_GB2312" w:eastAsia="仿宋_GB2312" w:cs="仿宋_GB2312"/>
          <w:sz w:val="32"/>
          <w:szCs w:val="32"/>
          <w:lang w:val="en-US" w:eastAsia="zh-CN"/>
        </w:rPr>
        <w:t>充分结合“高效办成一件事”重点任务，以提高领导干部、行政审批人员学法用法能力为重点，有计划地开展行政法律法规知识学习，深刻领会法律法规的精髓及重点，着力增强法治意识和法律素养，进一步提升依法决策、依法行政、依法办事水平。</w:t>
      </w:r>
    </w:p>
    <w:p w14:paraId="1D556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推进</w:t>
      </w:r>
      <w:r>
        <w:rPr>
          <w:rFonts w:hint="eastAsia" w:ascii="楷体_GB2312" w:hAnsi="楷体_GB2312" w:eastAsia="楷体_GB2312" w:cs="楷体_GB2312"/>
        </w:rPr>
        <w:t>模式创新</w:t>
      </w:r>
      <w:r>
        <w:rPr>
          <w:rFonts w:hint="eastAsia" w:ascii="楷体_GB2312" w:hAnsi="楷体_GB2312" w:eastAsia="楷体_GB2312" w:cs="楷体_GB2312"/>
          <w:lang w:eastAsia="zh-CN"/>
        </w:rPr>
        <w:t>。</w:t>
      </w:r>
      <w:r>
        <w:rPr>
          <w:rFonts w:hint="eastAsia" w:ascii="仿宋_GB2312" w:hAnsi="仿宋_GB2312" w:cs="仿宋_GB2312"/>
          <w:lang w:val="en-US" w:eastAsia="zh-CN"/>
        </w:rPr>
        <w:t>立足区政务服务大厅，通过播放法治宣传视频等形式提升普法覆盖面，结合“高效办成一件事”案例展演，宣传审批领域重点法律法规，提升法治宣传的趣味性。</w:t>
      </w:r>
    </w:p>
    <w:p w14:paraId="2D8F8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lang w:val="en-US" w:eastAsia="zh-CN"/>
        </w:rPr>
      </w:pPr>
      <w:r>
        <w:rPr>
          <w:rFonts w:hint="eastAsia" w:ascii="楷体_GB2312" w:hAnsi="楷体_GB2312" w:eastAsia="楷体_GB2312" w:cs="楷体_GB2312"/>
          <w:lang w:val="en-US" w:eastAsia="zh-CN"/>
        </w:rPr>
        <w:t>（三）坚持依法行政。</w:t>
      </w:r>
      <w:r>
        <w:rPr>
          <w:rFonts w:hint="eastAsia" w:ascii="仿宋_GB2312" w:hAnsi="仿宋_GB2312" w:cs="仿宋_GB2312"/>
          <w:lang w:val="en-US" w:eastAsia="zh-CN"/>
        </w:rPr>
        <w:t>坚持依法审批，依法行政，持续开展事项核验，事项标准化梳理工作，不断深化已落地事项成效。同时对工程建设、市场准入、涉农事务、社会事务等重点领域事项，主动开展便利化、专业化的帮办代办服务，不断提升企业群众的满意度和获得感。</w:t>
      </w:r>
    </w:p>
    <w:p w14:paraId="09341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 xml:space="preserve">                   </w:t>
      </w:r>
    </w:p>
    <w:p w14:paraId="18569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14:paraId="5EE10754">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cs="仿宋_GB2312"/>
          <w:lang w:val="en-US" w:eastAsia="zh-CN"/>
        </w:rPr>
      </w:pPr>
      <w:r>
        <w:rPr>
          <w:rFonts w:hint="eastAsia" w:ascii="仿宋_GB2312" w:hAnsi="仿宋_GB2312" w:cs="仿宋_GB2312"/>
          <w:lang w:val="en-US" w:eastAsia="zh-CN"/>
        </w:rPr>
        <w:t>枣庄市台儿庄区行政审批服务局</w:t>
      </w:r>
    </w:p>
    <w:p w14:paraId="66F18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lang w:val="en-US" w:eastAsia="zh-CN"/>
        </w:rPr>
      </w:pPr>
      <w:r>
        <w:rPr>
          <w:rFonts w:hint="eastAsia" w:ascii="仿宋_GB2312" w:hAnsi="仿宋_GB2312" w:cs="仿宋_GB2312"/>
          <w:lang w:val="en-US" w:eastAsia="zh-CN"/>
        </w:rPr>
        <w:t xml:space="preserve">                          2025年1月16日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WQ4NDQ2Yjk5YTc0OTFlMzczODNmOGQ2ZjUwOTgifQ=="/>
  </w:docVars>
  <w:rsids>
    <w:rsidRoot w:val="00000000"/>
    <w:rsid w:val="026F501F"/>
    <w:rsid w:val="03321005"/>
    <w:rsid w:val="05C14FD1"/>
    <w:rsid w:val="0D152F67"/>
    <w:rsid w:val="12181541"/>
    <w:rsid w:val="19B60D63"/>
    <w:rsid w:val="1B087B35"/>
    <w:rsid w:val="1E252A36"/>
    <w:rsid w:val="21A1420E"/>
    <w:rsid w:val="230F039B"/>
    <w:rsid w:val="2498703E"/>
    <w:rsid w:val="3B59557D"/>
    <w:rsid w:val="3D6D517E"/>
    <w:rsid w:val="452D1F29"/>
    <w:rsid w:val="484F02A2"/>
    <w:rsid w:val="4A88030C"/>
    <w:rsid w:val="4DA50FFC"/>
    <w:rsid w:val="4F5F22B0"/>
    <w:rsid w:val="569550FE"/>
    <w:rsid w:val="59E36A9C"/>
    <w:rsid w:val="5B6C542B"/>
    <w:rsid w:val="62B675D2"/>
    <w:rsid w:val="64550596"/>
    <w:rsid w:val="66083B12"/>
    <w:rsid w:val="677C540F"/>
    <w:rsid w:val="6BBC6C50"/>
    <w:rsid w:val="7A4A257A"/>
    <w:rsid w:val="7BEFAB47"/>
    <w:rsid w:val="7C1E241D"/>
    <w:rsid w:val="7EED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1804</Words>
  <Characters>1826</Characters>
  <Lines>0</Lines>
  <Paragraphs>0</Paragraphs>
  <TotalTime>9</TotalTime>
  <ScaleCrop>false</ScaleCrop>
  <LinksUpToDate>false</LinksUpToDate>
  <CharactersWithSpaces>1871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2023-04-26T15:23:00Z</dcterms:created>
  <dc:creator>Admin</dc:creator>
  <cp:lastModifiedBy>袁刚</cp:lastModifiedBy>
  <cp:lastPrinted>2026-01-29T10:55:00Z</cp:lastPrinted>
  <dcterms:modified xsi:type="dcterms:W3CDTF">2026-03-05T15:36:18Z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6D65516FF0D34CF4A1E0BBD5CB4C3C1C_13</vt:lpwstr>
  </property>
  <property fmtid="{D5CDD505-2E9C-101B-9397-08002B2CF9AE}" pid="4" name="KSOTemplateDocerSaveRecord">
    <vt:lpwstr>eyJoZGlkIjoiYTMwYzZhYTczZDBiMDkwNjAyYTNiNzg1ODYwODRjZjkiLCJ1c2VySWQiOiIzNTUxMDYyNzQifQ==</vt:lpwstr>
  </property>
</Properties>
</file>