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C2D" w:rsidRPr="00AA398B" w:rsidRDefault="00E86C2D" w:rsidP="00817ED5">
      <w:pPr>
        <w:pStyle w:val="affa"/>
        <w:widowControl w:val="0"/>
        <w:overflowPunct/>
        <w:autoSpaceDE/>
        <w:autoSpaceDN/>
        <w:adjustRightInd/>
        <w:textAlignment w:val="auto"/>
        <w:outlineLvl w:val="0"/>
        <w:rPr>
          <w:rFonts w:ascii="Times New Roman" w:eastAsia="黑体"/>
          <w:spacing w:val="0"/>
          <w:kern w:val="2"/>
          <w:sz w:val="32"/>
          <w:szCs w:val="32"/>
        </w:rPr>
      </w:pPr>
      <w:bookmarkStart w:id="0" w:name="_Toc484439396"/>
      <w:r w:rsidRPr="00AA398B">
        <w:rPr>
          <w:rFonts w:ascii="Times New Roman" w:eastAsia="黑体"/>
          <w:spacing w:val="0"/>
          <w:kern w:val="2"/>
          <w:sz w:val="32"/>
          <w:szCs w:val="32"/>
        </w:rPr>
        <w:t>一、建设项目基本情况</w:t>
      </w:r>
      <w:bookmarkEnd w:id="0"/>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tblPr>
      <w:tblGrid>
        <w:gridCol w:w="1224"/>
        <w:gridCol w:w="1719"/>
        <w:gridCol w:w="1469"/>
        <w:gridCol w:w="1225"/>
        <w:gridCol w:w="1250"/>
        <w:gridCol w:w="283"/>
        <w:gridCol w:w="1946"/>
      </w:tblGrid>
      <w:tr w:rsidR="00AA398B" w:rsidRPr="00AA398B" w:rsidTr="00237F89">
        <w:trPr>
          <w:trHeight w:val="540"/>
          <w:jc w:val="center"/>
        </w:trPr>
        <w:tc>
          <w:tcPr>
            <w:tcW w:w="1224" w:type="dxa"/>
            <w:vAlign w:val="center"/>
          </w:tcPr>
          <w:p w:rsidR="00E86C2D" w:rsidRPr="009E4A43" w:rsidRDefault="00E86C2D">
            <w:pPr>
              <w:jc w:val="center"/>
              <w:rPr>
                <w:rFonts w:eastAsia="黑体"/>
                <w:sz w:val="24"/>
              </w:rPr>
            </w:pPr>
            <w:r w:rsidRPr="009E4A43">
              <w:rPr>
                <w:rFonts w:eastAsia="黑体"/>
                <w:sz w:val="24"/>
              </w:rPr>
              <w:t>项目名称</w:t>
            </w:r>
          </w:p>
        </w:tc>
        <w:tc>
          <w:tcPr>
            <w:tcW w:w="7892" w:type="dxa"/>
            <w:gridSpan w:val="6"/>
            <w:vAlign w:val="center"/>
          </w:tcPr>
          <w:p w:rsidR="00E86C2D" w:rsidRPr="009E4A43" w:rsidRDefault="00AA398B">
            <w:pPr>
              <w:ind w:firstLineChars="192" w:firstLine="461"/>
              <w:jc w:val="center"/>
              <w:rPr>
                <w:rFonts w:eastAsia="仿宋_GB2312"/>
                <w:sz w:val="28"/>
                <w:szCs w:val="28"/>
              </w:rPr>
            </w:pPr>
            <w:r w:rsidRPr="009E4A43">
              <w:rPr>
                <w:rFonts w:hint="eastAsia"/>
                <w:sz w:val="24"/>
              </w:rPr>
              <w:t>华电台儿庄伊运一期</w:t>
            </w:r>
            <w:r w:rsidR="00BA1105">
              <w:rPr>
                <w:rFonts w:hint="eastAsia"/>
                <w:sz w:val="24"/>
              </w:rPr>
              <w:t>60MW</w:t>
            </w:r>
            <w:r w:rsidRPr="009E4A43">
              <w:rPr>
                <w:rFonts w:hint="eastAsia"/>
                <w:sz w:val="24"/>
              </w:rPr>
              <w:t>并网光伏发电项目</w:t>
            </w:r>
          </w:p>
        </w:tc>
      </w:tr>
      <w:tr w:rsidR="00AA398B" w:rsidRPr="00AA398B" w:rsidTr="00237F89">
        <w:trPr>
          <w:trHeight w:val="540"/>
          <w:jc w:val="center"/>
        </w:trPr>
        <w:tc>
          <w:tcPr>
            <w:tcW w:w="1224" w:type="dxa"/>
            <w:vAlign w:val="center"/>
          </w:tcPr>
          <w:p w:rsidR="00E86C2D" w:rsidRPr="009E4A43" w:rsidRDefault="00E86C2D">
            <w:pPr>
              <w:jc w:val="center"/>
              <w:rPr>
                <w:rFonts w:eastAsia="黑体"/>
                <w:sz w:val="24"/>
              </w:rPr>
            </w:pPr>
            <w:r w:rsidRPr="009E4A43">
              <w:rPr>
                <w:rFonts w:eastAsia="黑体"/>
                <w:sz w:val="24"/>
              </w:rPr>
              <w:t>建设单位</w:t>
            </w:r>
          </w:p>
        </w:tc>
        <w:tc>
          <w:tcPr>
            <w:tcW w:w="7892" w:type="dxa"/>
            <w:gridSpan w:val="6"/>
            <w:vAlign w:val="center"/>
          </w:tcPr>
          <w:p w:rsidR="00E86C2D" w:rsidRPr="009E4A43" w:rsidRDefault="004D7E7B">
            <w:pPr>
              <w:jc w:val="center"/>
              <w:rPr>
                <w:sz w:val="24"/>
              </w:rPr>
            </w:pPr>
            <w:r w:rsidRPr="009E4A43">
              <w:rPr>
                <w:rFonts w:hint="eastAsia"/>
                <w:sz w:val="24"/>
              </w:rPr>
              <w:t>华电山东新能源有限公司枣庄分公司</w:t>
            </w:r>
          </w:p>
        </w:tc>
      </w:tr>
      <w:tr w:rsidR="00473EB1" w:rsidRPr="00473EB1" w:rsidTr="00CD6A5F">
        <w:trPr>
          <w:trHeight w:val="540"/>
          <w:jc w:val="center"/>
        </w:trPr>
        <w:tc>
          <w:tcPr>
            <w:tcW w:w="1224" w:type="dxa"/>
            <w:vAlign w:val="center"/>
          </w:tcPr>
          <w:p w:rsidR="002C775D" w:rsidRPr="00473EB1" w:rsidRDefault="002C775D" w:rsidP="002C775D">
            <w:pPr>
              <w:jc w:val="center"/>
              <w:rPr>
                <w:rFonts w:eastAsia="黑体"/>
                <w:sz w:val="24"/>
              </w:rPr>
            </w:pPr>
            <w:r w:rsidRPr="00473EB1">
              <w:rPr>
                <w:rFonts w:eastAsia="黑体"/>
                <w:sz w:val="24"/>
              </w:rPr>
              <w:t>法人代表</w:t>
            </w:r>
          </w:p>
        </w:tc>
        <w:tc>
          <w:tcPr>
            <w:tcW w:w="3188" w:type="dxa"/>
            <w:gridSpan w:val="2"/>
            <w:vAlign w:val="center"/>
          </w:tcPr>
          <w:p w:rsidR="002C775D" w:rsidRPr="00473EB1" w:rsidRDefault="00473EB1" w:rsidP="002C775D">
            <w:pPr>
              <w:jc w:val="center"/>
              <w:rPr>
                <w:sz w:val="24"/>
              </w:rPr>
            </w:pPr>
            <w:r w:rsidRPr="00473EB1">
              <w:rPr>
                <w:rFonts w:hint="eastAsia"/>
                <w:sz w:val="24"/>
              </w:rPr>
              <w:t>邵鹏</w:t>
            </w:r>
          </w:p>
        </w:tc>
        <w:tc>
          <w:tcPr>
            <w:tcW w:w="1225" w:type="dxa"/>
            <w:vAlign w:val="center"/>
          </w:tcPr>
          <w:p w:rsidR="002C775D" w:rsidRPr="00473EB1" w:rsidRDefault="002C775D" w:rsidP="002C775D">
            <w:pPr>
              <w:pStyle w:val="xl24"/>
              <w:widowControl w:val="0"/>
              <w:pBdr>
                <w:left w:val="none" w:sz="0" w:space="0" w:color="auto"/>
                <w:bottom w:val="none" w:sz="0" w:space="0" w:color="auto"/>
                <w:right w:val="none" w:sz="0" w:space="0" w:color="auto"/>
              </w:pBdr>
              <w:spacing w:before="0" w:after="0"/>
              <w:textAlignment w:val="auto"/>
              <w:rPr>
                <w:rFonts w:ascii="Times New Roman" w:eastAsia="黑体" w:hAnsi="Times New Roman"/>
                <w:kern w:val="2"/>
              </w:rPr>
            </w:pPr>
            <w:r w:rsidRPr="00473EB1">
              <w:rPr>
                <w:rFonts w:ascii="Times New Roman" w:eastAsia="黑体" w:hAnsi="Times New Roman"/>
                <w:kern w:val="2"/>
              </w:rPr>
              <w:t>联系人</w:t>
            </w:r>
          </w:p>
        </w:tc>
        <w:tc>
          <w:tcPr>
            <w:tcW w:w="3479" w:type="dxa"/>
            <w:gridSpan w:val="3"/>
            <w:vAlign w:val="center"/>
          </w:tcPr>
          <w:p w:rsidR="002C775D" w:rsidRPr="00473EB1" w:rsidRDefault="00473EB1" w:rsidP="002C775D">
            <w:pPr>
              <w:jc w:val="center"/>
              <w:rPr>
                <w:sz w:val="24"/>
              </w:rPr>
            </w:pPr>
            <w:r w:rsidRPr="00473EB1">
              <w:rPr>
                <w:rFonts w:hint="eastAsia"/>
                <w:sz w:val="24"/>
              </w:rPr>
              <w:t>孙启发</w:t>
            </w:r>
          </w:p>
        </w:tc>
      </w:tr>
      <w:tr w:rsidR="00473EB1" w:rsidRPr="00473EB1" w:rsidTr="00237F89">
        <w:trPr>
          <w:trHeight w:val="540"/>
          <w:jc w:val="center"/>
        </w:trPr>
        <w:tc>
          <w:tcPr>
            <w:tcW w:w="1224" w:type="dxa"/>
            <w:vAlign w:val="center"/>
          </w:tcPr>
          <w:p w:rsidR="002C775D" w:rsidRPr="00473EB1" w:rsidRDefault="002C775D" w:rsidP="002C775D">
            <w:pPr>
              <w:jc w:val="center"/>
              <w:rPr>
                <w:rFonts w:eastAsia="黑体"/>
                <w:sz w:val="24"/>
              </w:rPr>
            </w:pPr>
            <w:r w:rsidRPr="00473EB1">
              <w:rPr>
                <w:rFonts w:eastAsia="黑体"/>
                <w:sz w:val="24"/>
              </w:rPr>
              <w:t>通讯地址</w:t>
            </w:r>
          </w:p>
        </w:tc>
        <w:tc>
          <w:tcPr>
            <w:tcW w:w="7892" w:type="dxa"/>
            <w:gridSpan w:val="6"/>
            <w:vAlign w:val="center"/>
          </w:tcPr>
          <w:p w:rsidR="002C775D" w:rsidRPr="0066297E" w:rsidRDefault="00473EB1" w:rsidP="002C775D">
            <w:pPr>
              <w:jc w:val="center"/>
              <w:rPr>
                <w:sz w:val="24"/>
              </w:rPr>
            </w:pPr>
            <w:r w:rsidRPr="0066297E">
              <w:rPr>
                <w:rFonts w:hint="eastAsia"/>
                <w:sz w:val="24"/>
              </w:rPr>
              <w:t>山东省枣庄市台儿庄张山子鹿荒村</w:t>
            </w:r>
            <w:r w:rsidRPr="0066297E">
              <w:rPr>
                <w:rFonts w:hint="eastAsia"/>
                <w:sz w:val="24"/>
              </w:rPr>
              <w:t>118</w:t>
            </w:r>
            <w:r w:rsidRPr="0066297E">
              <w:rPr>
                <w:rFonts w:hint="eastAsia"/>
                <w:sz w:val="24"/>
              </w:rPr>
              <w:t>号</w:t>
            </w:r>
          </w:p>
        </w:tc>
      </w:tr>
      <w:tr w:rsidR="004D2F8D" w:rsidRPr="0012793D" w:rsidTr="00CD6A5F">
        <w:trPr>
          <w:trHeight w:val="540"/>
          <w:jc w:val="center"/>
        </w:trPr>
        <w:tc>
          <w:tcPr>
            <w:tcW w:w="1224" w:type="dxa"/>
            <w:vAlign w:val="center"/>
          </w:tcPr>
          <w:p w:rsidR="002C775D" w:rsidRPr="0012793D" w:rsidRDefault="002C775D" w:rsidP="002C775D">
            <w:pPr>
              <w:jc w:val="center"/>
              <w:rPr>
                <w:rFonts w:eastAsia="黑体"/>
                <w:sz w:val="24"/>
              </w:rPr>
            </w:pPr>
            <w:r w:rsidRPr="0012793D">
              <w:rPr>
                <w:rFonts w:eastAsia="黑体"/>
                <w:sz w:val="24"/>
              </w:rPr>
              <w:t>联系电话</w:t>
            </w:r>
          </w:p>
        </w:tc>
        <w:tc>
          <w:tcPr>
            <w:tcW w:w="1719" w:type="dxa"/>
            <w:vAlign w:val="center"/>
          </w:tcPr>
          <w:p w:rsidR="002C775D" w:rsidRPr="0066297E" w:rsidRDefault="0012793D" w:rsidP="00885E20">
            <w:pPr>
              <w:jc w:val="center"/>
              <w:rPr>
                <w:sz w:val="24"/>
              </w:rPr>
            </w:pPr>
            <w:r w:rsidRPr="0066297E">
              <w:rPr>
                <w:rFonts w:hint="eastAsia"/>
                <w:sz w:val="24"/>
              </w:rPr>
              <w:t>156</w:t>
            </w:r>
            <w:r w:rsidR="00885E20">
              <w:rPr>
                <w:rFonts w:hint="eastAsia"/>
                <w:sz w:val="24"/>
              </w:rPr>
              <w:t>xxxx</w:t>
            </w:r>
            <w:r w:rsidRPr="0066297E">
              <w:rPr>
                <w:rFonts w:hint="eastAsia"/>
                <w:sz w:val="24"/>
              </w:rPr>
              <w:t>1551</w:t>
            </w:r>
          </w:p>
        </w:tc>
        <w:tc>
          <w:tcPr>
            <w:tcW w:w="1469" w:type="dxa"/>
            <w:vAlign w:val="center"/>
          </w:tcPr>
          <w:p w:rsidR="002C775D" w:rsidRPr="0066297E" w:rsidRDefault="002C775D" w:rsidP="002C775D">
            <w:pPr>
              <w:pStyle w:val="xl24"/>
              <w:widowControl w:val="0"/>
              <w:pBdr>
                <w:left w:val="none" w:sz="0" w:space="0" w:color="auto"/>
                <w:bottom w:val="none" w:sz="0" w:space="0" w:color="auto"/>
                <w:right w:val="none" w:sz="0" w:space="0" w:color="auto"/>
              </w:pBdr>
              <w:spacing w:before="0" w:after="0"/>
              <w:textAlignment w:val="auto"/>
              <w:rPr>
                <w:rFonts w:ascii="Times New Roman" w:eastAsia="黑体" w:hAnsi="Times New Roman"/>
                <w:kern w:val="2"/>
              </w:rPr>
            </w:pPr>
            <w:r w:rsidRPr="0066297E">
              <w:rPr>
                <w:rFonts w:ascii="Times New Roman" w:eastAsia="黑体" w:hAnsi="Times New Roman"/>
                <w:kern w:val="2"/>
              </w:rPr>
              <w:t>传真</w:t>
            </w:r>
          </w:p>
        </w:tc>
        <w:tc>
          <w:tcPr>
            <w:tcW w:w="1225" w:type="dxa"/>
            <w:vAlign w:val="center"/>
          </w:tcPr>
          <w:p w:rsidR="002C775D" w:rsidRPr="0066297E" w:rsidRDefault="002C775D" w:rsidP="002C775D">
            <w:pPr>
              <w:jc w:val="center"/>
              <w:rPr>
                <w:sz w:val="24"/>
              </w:rPr>
            </w:pPr>
            <w:r w:rsidRPr="0066297E">
              <w:rPr>
                <w:rFonts w:hint="eastAsia"/>
                <w:sz w:val="24"/>
              </w:rPr>
              <w:t>--</w:t>
            </w:r>
          </w:p>
        </w:tc>
        <w:tc>
          <w:tcPr>
            <w:tcW w:w="1250" w:type="dxa"/>
            <w:vAlign w:val="center"/>
          </w:tcPr>
          <w:p w:rsidR="002C775D" w:rsidRPr="0066297E" w:rsidRDefault="003C3C00" w:rsidP="002C775D">
            <w:pPr>
              <w:jc w:val="center"/>
              <w:rPr>
                <w:rFonts w:eastAsia="黑体"/>
                <w:sz w:val="24"/>
              </w:rPr>
            </w:pPr>
            <w:r w:rsidRPr="0066297E">
              <w:rPr>
                <w:rFonts w:eastAsia="黑体" w:hint="eastAsia"/>
                <w:sz w:val="24"/>
              </w:rPr>
              <w:t>邮政</w:t>
            </w:r>
            <w:r w:rsidRPr="0066297E">
              <w:rPr>
                <w:rFonts w:eastAsia="黑体"/>
                <w:sz w:val="24"/>
              </w:rPr>
              <w:t>编码</w:t>
            </w:r>
          </w:p>
        </w:tc>
        <w:tc>
          <w:tcPr>
            <w:tcW w:w="2229" w:type="dxa"/>
            <w:gridSpan w:val="2"/>
            <w:vAlign w:val="center"/>
          </w:tcPr>
          <w:p w:rsidR="002C775D" w:rsidRPr="0066297E" w:rsidRDefault="009E3F27" w:rsidP="002C775D">
            <w:pPr>
              <w:jc w:val="center"/>
              <w:rPr>
                <w:sz w:val="24"/>
              </w:rPr>
            </w:pPr>
            <w:r w:rsidRPr="0066297E">
              <w:rPr>
                <w:sz w:val="24"/>
              </w:rPr>
              <w:t>277400</w:t>
            </w:r>
          </w:p>
        </w:tc>
      </w:tr>
      <w:tr w:rsidR="0062135B" w:rsidRPr="0062135B" w:rsidTr="00237F89">
        <w:trPr>
          <w:trHeight w:val="540"/>
          <w:jc w:val="center"/>
        </w:trPr>
        <w:tc>
          <w:tcPr>
            <w:tcW w:w="1224" w:type="dxa"/>
            <w:vAlign w:val="center"/>
          </w:tcPr>
          <w:p w:rsidR="00E86C2D" w:rsidRPr="0062135B" w:rsidRDefault="00E86C2D">
            <w:pPr>
              <w:jc w:val="center"/>
              <w:rPr>
                <w:rFonts w:eastAsia="黑体"/>
                <w:sz w:val="24"/>
              </w:rPr>
            </w:pPr>
            <w:r w:rsidRPr="0062135B">
              <w:rPr>
                <w:rFonts w:eastAsia="黑体"/>
                <w:sz w:val="24"/>
              </w:rPr>
              <w:t>建设地点</w:t>
            </w:r>
          </w:p>
        </w:tc>
        <w:tc>
          <w:tcPr>
            <w:tcW w:w="7892" w:type="dxa"/>
            <w:gridSpan w:val="6"/>
            <w:vAlign w:val="center"/>
          </w:tcPr>
          <w:p w:rsidR="00E86C2D" w:rsidRPr="0062135B" w:rsidRDefault="001669CD" w:rsidP="00CE122E">
            <w:pPr>
              <w:jc w:val="center"/>
              <w:rPr>
                <w:sz w:val="24"/>
              </w:rPr>
            </w:pPr>
            <w:r w:rsidRPr="0062135B">
              <w:rPr>
                <w:rFonts w:hint="eastAsia"/>
                <w:sz w:val="24"/>
              </w:rPr>
              <w:t>山东枣庄市台儿庄区涧头集境内</w:t>
            </w:r>
          </w:p>
        </w:tc>
      </w:tr>
      <w:tr w:rsidR="00AA398B" w:rsidRPr="00AA398B" w:rsidTr="00237F89">
        <w:trPr>
          <w:trHeight w:val="540"/>
          <w:jc w:val="center"/>
        </w:trPr>
        <w:tc>
          <w:tcPr>
            <w:tcW w:w="1224" w:type="dxa"/>
            <w:vAlign w:val="center"/>
          </w:tcPr>
          <w:p w:rsidR="00E86C2D" w:rsidRPr="00AA398B" w:rsidRDefault="00E86C2D">
            <w:pPr>
              <w:jc w:val="center"/>
              <w:rPr>
                <w:rFonts w:eastAsia="黑体"/>
                <w:color w:val="FF0000"/>
                <w:sz w:val="24"/>
              </w:rPr>
            </w:pPr>
            <w:r w:rsidRPr="0062135B">
              <w:rPr>
                <w:rFonts w:eastAsia="黑体"/>
                <w:sz w:val="24"/>
              </w:rPr>
              <w:t>立项审批部门</w:t>
            </w:r>
          </w:p>
        </w:tc>
        <w:tc>
          <w:tcPr>
            <w:tcW w:w="3188" w:type="dxa"/>
            <w:gridSpan w:val="2"/>
            <w:vAlign w:val="center"/>
          </w:tcPr>
          <w:p w:rsidR="00E86C2D" w:rsidRPr="0066297E" w:rsidRDefault="00193A50">
            <w:pPr>
              <w:jc w:val="center"/>
              <w:rPr>
                <w:sz w:val="24"/>
              </w:rPr>
            </w:pPr>
            <w:r w:rsidRPr="0066297E">
              <w:rPr>
                <w:rFonts w:hint="eastAsia"/>
                <w:sz w:val="24"/>
              </w:rPr>
              <w:t>枣庄市台儿庄区行政审批局</w:t>
            </w:r>
          </w:p>
        </w:tc>
        <w:tc>
          <w:tcPr>
            <w:tcW w:w="1225" w:type="dxa"/>
            <w:vAlign w:val="center"/>
          </w:tcPr>
          <w:p w:rsidR="00E86C2D" w:rsidRPr="0066297E" w:rsidRDefault="00E86C2D" w:rsidP="009A1487">
            <w:pPr>
              <w:pStyle w:val="xl24"/>
              <w:widowControl w:val="0"/>
              <w:pBdr>
                <w:left w:val="none" w:sz="0" w:space="0" w:color="auto"/>
                <w:bottom w:val="none" w:sz="0" w:space="0" w:color="auto"/>
                <w:right w:val="none" w:sz="0" w:space="0" w:color="auto"/>
              </w:pBdr>
              <w:spacing w:before="0" w:after="0"/>
              <w:textAlignment w:val="auto"/>
              <w:rPr>
                <w:rFonts w:ascii="Times New Roman" w:eastAsia="黑体" w:hAnsi="Times New Roman"/>
                <w:kern w:val="2"/>
              </w:rPr>
            </w:pPr>
            <w:r w:rsidRPr="0066297E">
              <w:rPr>
                <w:rFonts w:ascii="Times New Roman" w:eastAsia="黑体" w:hAnsi="Times New Roman"/>
                <w:kern w:val="2"/>
              </w:rPr>
              <w:t>批准文号</w:t>
            </w:r>
          </w:p>
        </w:tc>
        <w:tc>
          <w:tcPr>
            <w:tcW w:w="3479" w:type="dxa"/>
            <w:gridSpan w:val="3"/>
            <w:vAlign w:val="center"/>
          </w:tcPr>
          <w:p w:rsidR="00E86C2D" w:rsidRPr="0066297E" w:rsidRDefault="00193A50" w:rsidP="00212084">
            <w:pPr>
              <w:jc w:val="center"/>
              <w:rPr>
                <w:sz w:val="24"/>
              </w:rPr>
            </w:pPr>
            <w:r w:rsidRPr="0066297E">
              <w:rPr>
                <w:rFonts w:hint="eastAsia"/>
                <w:sz w:val="24"/>
              </w:rPr>
              <w:t>2020-370405-44-03-034680</w:t>
            </w:r>
          </w:p>
        </w:tc>
      </w:tr>
      <w:tr w:rsidR="004D6F3C" w:rsidRPr="004D2F8D" w:rsidTr="002C5722">
        <w:trPr>
          <w:trHeight w:val="540"/>
          <w:jc w:val="center"/>
        </w:trPr>
        <w:tc>
          <w:tcPr>
            <w:tcW w:w="1224" w:type="dxa"/>
            <w:vAlign w:val="center"/>
          </w:tcPr>
          <w:p w:rsidR="00E86C2D" w:rsidRPr="00B27954" w:rsidRDefault="00E86C2D">
            <w:pPr>
              <w:jc w:val="center"/>
              <w:rPr>
                <w:rFonts w:eastAsia="黑体"/>
                <w:sz w:val="24"/>
              </w:rPr>
            </w:pPr>
            <w:r w:rsidRPr="00B27954">
              <w:rPr>
                <w:rFonts w:eastAsia="黑体"/>
                <w:sz w:val="24"/>
              </w:rPr>
              <w:t>建设性质</w:t>
            </w:r>
          </w:p>
        </w:tc>
        <w:tc>
          <w:tcPr>
            <w:tcW w:w="1719" w:type="dxa"/>
            <w:vAlign w:val="center"/>
          </w:tcPr>
          <w:p w:rsidR="00E86C2D" w:rsidRPr="00B27954" w:rsidRDefault="00E86C2D">
            <w:pPr>
              <w:pStyle w:val="xl24"/>
              <w:widowControl w:val="0"/>
              <w:pBdr>
                <w:left w:val="none" w:sz="0" w:space="0" w:color="auto"/>
                <w:bottom w:val="none" w:sz="0" w:space="0" w:color="auto"/>
                <w:right w:val="none" w:sz="0" w:space="0" w:color="auto"/>
              </w:pBdr>
              <w:spacing w:before="0" w:after="0"/>
              <w:textAlignment w:val="auto"/>
              <w:rPr>
                <w:rFonts w:ascii="Times New Roman" w:hAnsi="Times New Roman"/>
                <w:kern w:val="2"/>
              </w:rPr>
            </w:pPr>
            <w:r w:rsidRPr="00B27954">
              <w:rPr>
                <w:rFonts w:ascii="Times New Roman" w:hAnsi="Times New Roman"/>
                <w:kern w:val="2"/>
              </w:rPr>
              <w:t>新建</w:t>
            </w:r>
          </w:p>
        </w:tc>
        <w:tc>
          <w:tcPr>
            <w:tcW w:w="1469" w:type="dxa"/>
            <w:vAlign w:val="center"/>
          </w:tcPr>
          <w:p w:rsidR="00E86C2D" w:rsidRPr="00B27954" w:rsidRDefault="00E86C2D">
            <w:pPr>
              <w:jc w:val="center"/>
              <w:rPr>
                <w:rFonts w:eastAsia="黑体"/>
                <w:sz w:val="24"/>
              </w:rPr>
            </w:pPr>
            <w:r w:rsidRPr="00B27954">
              <w:rPr>
                <w:rFonts w:eastAsia="黑体"/>
                <w:sz w:val="24"/>
              </w:rPr>
              <w:t>行业代码</w:t>
            </w:r>
          </w:p>
          <w:p w:rsidR="00E86C2D" w:rsidRPr="00B27954" w:rsidRDefault="00E86C2D">
            <w:pPr>
              <w:jc w:val="center"/>
              <w:rPr>
                <w:rFonts w:eastAsia="黑体"/>
                <w:sz w:val="24"/>
              </w:rPr>
            </w:pPr>
            <w:r w:rsidRPr="00B27954">
              <w:rPr>
                <w:rFonts w:eastAsia="黑体"/>
                <w:sz w:val="24"/>
              </w:rPr>
              <w:t>及类别</w:t>
            </w:r>
          </w:p>
        </w:tc>
        <w:tc>
          <w:tcPr>
            <w:tcW w:w="4704" w:type="dxa"/>
            <w:gridSpan w:val="4"/>
            <w:vAlign w:val="center"/>
          </w:tcPr>
          <w:p w:rsidR="00E86C2D" w:rsidRPr="00B27954" w:rsidRDefault="00D71084" w:rsidP="002C5722">
            <w:pPr>
              <w:jc w:val="center"/>
              <w:rPr>
                <w:sz w:val="24"/>
              </w:rPr>
            </w:pPr>
            <w:r w:rsidRPr="00B27954">
              <w:rPr>
                <w:rFonts w:hint="eastAsia"/>
                <w:sz w:val="24"/>
              </w:rPr>
              <w:t xml:space="preserve">D4416 </w:t>
            </w:r>
            <w:r w:rsidRPr="00B27954">
              <w:rPr>
                <w:rFonts w:hint="eastAsia"/>
                <w:sz w:val="24"/>
              </w:rPr>
              <w:t>太阳能发电</w:t>
            </w:r>
          </w:p>
        </w:tc>
      </w:tr>
      <w:tr w:rsidR="004D6F3C" w:rsidRPr="004D2F8D" w:rsidTr="004C1C99">
        <w:trPr>
          <w:trHeight w:val="630"/>
          <w:jc w:val="center"/>
        </w:trPr>
        <w:tc>
          <w:tcPr>
            <w:tcW w:w="1224" w:type="dxa"/>
            <w:vAlign w:val="center"/>
          </w:tcPr>
          <w:p w:rsidR="0028676E" w:rsidRPr="00B27954" w:rsidRDefault="0028676E">
            <w:pPr>
              <w:jc w:val="center"/>
              <w:rPr>
                <w:rFonts w:eastAsia="黑体"/>
                <w:sz w:val="24"/>
              </w:rPr>
            </w:pPr>
            <w:r w:rsidRPr="00B27954">
              <w:rPr>
                <w:rFonts w:eastAsia="黑体"/>
                <w:sz w:val="24"/>
              </w:rPr>
              <w:t>占地面积（</w:t>
            </w:r>
            <w:r w:rsidRPr="00B27954">
              <w:rPr>
                <w:rFonts w:eastAsia="黑体"/>
                <w:sz w:val="24"/>
              </w:rPr>
              <w:t>m</w:t>
            </w:r>
            <w:r w:rsidRPr="00B27954">
              <w:rPr>
                <w:rFonts w:eastAsia="黑体"/>
                <w:sz w:val="24"/>
                <w:vertAlign w:val="superscript"/>
              </w:rPr>
              <w:t>2</w:t>
            </w:r>
            <w:r w:rsidRPr="00B27954">
              <w:rPr>
                <w:rFonts w:eastAsia="黑体"/>
                <w:sz w:val="24"/>
              </w:rPr>
              <w:t>）</w:t>
            </w:r>
          </w:p>
        </w:tc>
        <w:tc>
          <w:tcPr>
            <w:tcW w:w="3188" w:type="dxa"/>
            <w:gridSpan w:val="2"/>
            <w:vAlign w:val="center"/>
          </w:tcPr>
          <w:p w:rsidR="0028676E" w:rsidRPr="00B27954" w:rsidRDefault="00D71084" w:rsidP="00C25E64">
            <w:pPr>
              <w:jc w:val="center"/>
              <w:rPr>
                <w:rFonts w:eastAsia="黑体"/>
                <w:sz w:val="24"/>
              </w:rPr>
            </w:pPr>
            <w:r w:rsidRPr="00B27954">
              <w:rPr>
                <w:rFonts w:hint="eastAsia"/>
                <w:sz w:val="24"/>
              </w:rPr>
              <w:t>1055650</w:t>
            </w:r>
          </w:p>
        </w:tc>
        <w:tc>
          <w:tcPr>
            <w:tcW w:w="2758" w:type="dxa"/>
            <w:gridSpan w:val="3"/>
            <w:vAlign w:val="center"/>
          </w:tcPr>
          <w:p w:rsidR="0028676E" w:rsidRPr="00B27954" w:rsidRDefault="0028676E" w:rsidP="00254028">
            <w:pPr>
              <w:ind w:left="361" w:hanging="361"/>
              <w:jc w:val="center"/>
              <w:rPr>
                <w:rFonts w:eastAsia="黑体"/>
                <w:sz w:val="24"/>
              </w:rPr>
            </w:pPr>
            <w:r w:rsidRPr="00B27954">
              <w:rPr>
                <w:rFonts w:eastAsia="黑体"/>
                <w:sz w:val="24"/>
              </w:rPr>
              <w:t>绿化面积</w:t>
            </w:r>
          </w:p>
          <w:p w:rsidR="0028676E" w:rsidRPr="00B27954" w:rsidRDefault="0028676E" w:rsidP="00254028">
            <w:pPr>
              <w:ind w:left="361" w:hanging="361"/>
              <w:jc w:val="center"/>
              <w:rPr>
                <w:rFonts w:eastAsia="黑体"/>
                <w:sz w:val="24"/>
              </w:rPr>
            </w:pPr>
            <w:r w:rsidRPr="00B27954">
              <w:rPr>
                <w:rFonts w:eastAsia="黑体"/>
                <w:sz w:val="24"/>
              </w:rPr>
              <w:t>（</w:t>
            </w:r>
            <w:r w:rsidRPr="00B27954">
              <w:rPr>
                <w:rFonts w:eastAsia="黑体"/>
                <w:sz w:val="24"/>
              </w:rPr>
              <w:t>m</w:t>
            </w:r>
            <w:r w:rsidRPr="00B27954">
              <w:rPr>
                <w:rFonts w:eastAsia="黑体"/>
                <w:sz w:val="24"/>
                <w:vertAlign w:val="superscript"/>
              </w:rPr>
              <w:t>2</w:t>
            </w:r>
            <w:r w:rsidRPr="00B27954">
              <w:rPr>
                <w:rFonts w:eastAsia="黑体"/>
                <w:sz w:val="24"/>
              </w:rPr>
              <w:t>）</w:t>
            </w:r>
          </w:p>
        </w:tc>
        <w:tc>
          <w:tcPr>
            <w:tcW w:w="1946" w:type="dxa"/>
            <w:vAlign w:val="center"/>
          </w:tcPr>
          <w:p w:rsidR="0028676E" w:rsidRPr="00B27954" w:rsidRDefault="00D71084" w:rsidP="00233E36">
            <w:pPr>
              <w:jc w:val="center"/>
              <w:rPr>
                <w:sz w:val="24"/>
              </w:rPr>
            </w:pPr>
            <w:r w:rsidRPr="00B27954">
              <w:rPr>
                <w:rFonts w:hint="eastAsia"/>
                <w:sz w:val="24"/>
              </w:rPr>
              <w:t>/</w:t>
            </w:r>
          </w:p>
        </w:tc>
      </w:tr>
      <w:tr w:rsidR="00AA398B" w:rsidRPr="00AA398B" w:rsidTr="00CD6A5F">
        <w:trPr>
          <w:trHeight w:val="630"/>
          <w:jc w:val="center"/>
        </w:trPr>
        <w:tc>
          <w:tcPr>
            <w:tcW w:w="1224" w:type="dxa"/>
            <w:vAlign w:val="center"/>
          </w:tcPr>
          <w:p w:rsidR="00E86C2D" w:rsidRPr="00B27954" w:rsidRDefault="00E86C2D">
            <w:pPr>
              <w:jc w:val="center"/>
              <w:rPr>
                <w:rFonts w:eastAsia="黑体"/>
                <w:sz w:val="24"/>
              </w:rPr>
            </w:pPr>
            <w:r w:rsidRPr="00B27954">
              <w:rPr>
                <w:rFonts w:eastAsia="黑体"/>
                <w:sz w:val="24"/>
              </w:rPr>
              <w:t>总投资</w:t>
            </w:r>
            <w:r w:rsidRPr="00B27954">
              <w:rPr>
                <w:rFonts w:eastAsia="黑体"/>
                <w:sz w:val="24"/>
              </w:rPr>
              <w:t>(</w:t>
            </w:r>
            <w:r w:rsidRPr="00B27954">
              <w:rPr>
                <w:rFonts w:eastAsia="黑体"/>
                <w:sz w:val="24"/>
              </w:rPr>
              <w:t>万元</w:t>
            </w:r>
            <w:r w:rsidRPr="00B27954">
              <w:rPr>
                <w:rFonts w:eastAsia="黑体"/>
                <w:sz w:val="24"/>
              </w:rPr>
              <w:t>)</w:t>
            </w:r>
          </w:p>
        </w:tc>
        <w:tc>
          <w:tcPr>
            <w:tcW w:w="1719" w:type="dxa"/>
            <w:vAlign w:val="center"/>
          </w:tcPr>
          <w:p w:rsidR="00E86C2D" w:rsidRPr="00B27954" w:rsidRDefault="00084184" w:rsidP="00C25E64">
            <w:pPr>
              <w:jc w:val="center"/>
              <w:rPr>
                <w:sz w:val="24"/>
              </w:rPr>
            </w:pPr>
            <w:r w:rsidRPr="00B27954">
              <w:rPr>
                <w:sz w:val="24"/>
              </w:rPr>
              <w:t>23460</w:t>
            </w:r>
          </w:p>
        </w:tc>
        <w:tc>
          <w:tcPr>
            <w:tcW w:w="1469" w:type="dxa"/>
            <w:vAlign w:val="center"/>
          </w:tcPr>
          <w:p w:rsidR="00E86C2D" w:rsidRPr="00B27954" w:rsidRDefault="00E86C2D">
            <w:pPr>
              <w:jc w:val="center"/>
              <w:rPr>
                <w:rFonts w:eastAsia="黑体"/>
                <w:sz w:val="24"/>
              </w:rPr>
            </w:pPr>
            <w:r w:rsidRPr="00B27954">
              <w:rPr>
                <w:rFonts w:eastAsia="黑体"/>
                <w:sz w:val="24"/>
              </w:rPr>
              <w:t>其中：环保投资（万元）</w:t>
            </w:r>
          </w:p>
        </w:tc>
        <w:tc>
          <w:tcPr>
            <w:tcW w:w="1225" w:type="dxa"/>
            <w:vAlign w:val="center"/>
          </w:tcPr>
          <w:p w:rsidR="00E86C2D" w:rsidRPr="00B27954" w:rsidRDefault="00F3582B" w:rsidP="00B47BEC">
            <w:pPr>
              <w:jc w:val="center"/>
              <w:rPr>
                <w:sz w:val="24"/>
              </w:rPr>
            </w:pPr>
            <w:r w:rsidRPr="00B27954">
              <w:rPr>
                <w:rFonts w:hint="eastAsia"/>
                <w:sz w:val="24"/>
              </w:rPr>
              <w:t>95</w:t>
            </w:r>
          </w:p>
        </w:tc>
        <w:tc>
          <w:tcPr>
            <w:tcW w:w="1533" w:type="dxa"/>
            <w:gridSpan w:val="2"/>
            <w:vAlign w:val="center"/>
          </w:tcPr>
          <w:p w:rsidR="00E86C2D" w:rsidRPr="00B27954" w:rsidRDefault="00E86C2D" w:rsidP="00254028">
            <w:pPr>
              <w:jc w:val="center"/>
              <w:rPr>
                <w:rFonts w:eastAsia="黑体"/>
                <w:sz w:val="24"/>
              </w:rPr>
            </w:pPr>
            <w:r w:rsidRPr="00B27954">
              <w:rPr>
                <w:rFonts w:eastAsia="黑体"/>
                <w:sz w:val="24"/>
              </w:rPr>
              <w:t>环保投资占总投资比例</w:t>
            </w:r>
          </w:p>
        </w:tc>
        <w:tc>
          <w:tcPr>
            <w:tcW w:w="1946" w:type="dxa"/>
            <w:vAlign w:val="center"/>
          </w:tcPr>
          <w:p w:rsidR="00E86C2D" w:rsidRPr="00B27954" w:rsidRDefault="0062135B" w:rsidP="00F3582B">
            <w:pPr>
              <w:jc w:val="center"/>
              <w:rPr>
                <w:sz w:val="24"/>
              </w:rPr>
            </w:pPr>
            <w:r w:rsidRPr="00B27954">
              <w:rPr>
                <w:rFonts w:hint="eastAsia"/>
                <w:sz w:val="24"/>
              </w:rPr>
              <w:t>0.</w:t>
            </w:r>
            <w:r w:rsidR="00F3582B" w:rsidRPr="00B27954">
              <w:rPr>
                <w:rFonts w:hint="eastAsia"/>
                <w:sz w:val="24"/>
              </w:rPr>
              <w:t>40</w:t>
            </w:r>
            <w:r w:rsidR="00030F76" w:rsidRPr="00B27954">
              <w:rPr>
                <w:sz w:val="24"/>
              </w:rPr>
              <w:t>%</w:t>
            </w:r>
          </w:p>
        </w:tc>
      </w:tr>
      <w:tr w:rsidR="00306CC7" w:rsidRPr="0062135B" w:rsidTr="00750A1B">
        <w:trPr>
          <w:trHeight w:val="508"/>
          <w:jc w:val="center"/>
        </w:trPr>
        <w:tc>
          <w:tcPr>
            <w:tcW w:w="1224" w:type="dxa"/>
            <w:vAlign w:val="center"/>
          </w:tcPr>
          <w:p w:rsidR="000D301B" w:rsidRPr="00B27954" w:rsidRDefault="000D301B">
            <w:pPr>
              <w:jc w:val="center"/>
              <w:rPr>
                <w:rFonts w:eastAsia="黑体"/>
                <w:sz w:val="24"/>
              </w:rPr>
            </w:pPr>
            <w:r w:rsidRPr="00B27954">
              <w:rPr>
                <w:rFonts w:eastAsia="黑体"/>
                <w:sz w:val="24"/>
              </w:rPr>
              <w:t>评价经费</w:t>
            </w:r>
          </w:p>
          <w:p w:rsidR="000D301B" w:rsidRPr="00B27954" w:rsidRDefault="000D301B">
            <w:pPr>
              <w:jc w:val="center"/>
              <w:rPr>
                <w:rFonts w:eastAsia="黑体"/>
                <w:sz w:val="24"/>
              </w:rPr>
            </w:pPr>
            <w:r w:rsidRPr="00B27954">
              <w:rPr>
                <w:rFonts w:eastAsia="黑体"/>
                <w:sz w:val="24"/>
              </w:rPr>
              <w:t>(</w:t>
            </w:r>
            <w:r w:rsidRPr="00B27954">
              <w:rPr>
                <w:rFonts w:eastAsia="黑体" w:hint="eastAsia"/>
                <w:sz w:val="24"/>
              </w:rPr>
              <w:t>万</w:t>
            </w:r>
            <w:r w:rsidRPr="00B27954">
              <w:rPr>
                <w:rFonts w:eastAsia="黑体"/>
                <w:sz w:val="24"/>
              </w:rPr>
              <w:t>元</w:t>
            </w:r>
            <w:r w:rsidRPr="00B27954">
              <w:rPr>
                <w:rFonts w:eastAsia="黑体"/>
                <w:sz w:val="24"/>
              </w:rPr>
              <w:t>)</w:t>
            </w:r>
          </w:p>
        </w:tc>
        <w:tc>
          <w:tcPr>
            <w:tcW w:w="1719" w:type="dxa"/>
            <w:vAlign w:val="center"/>
          </w:tcPr>
          <w:p w:rsidR="000D301B" w:rsidRPr="00B27954" w:rsidRDefault="000D301B" w:rsidP="0028423E">
            <w:pPr>
              <w:jc w:val="center"/>
              <w:rPr>
                <w:sz w:val="24"/>
              </w:rPr>
            </w:pPr>
            <w:r w:rsidRPr="00B27954">
              <w:rPr>
                <w:rFonts w:hint="eastAsia"/>
                <w:sz w:val="24"/>
              </w:rPr>
              <w:t>-</w:t>
            </w:r>
          </w:p>
        </w:tc>
        <w:tc>
          <w:tcPr>
            <w:tcW w:w="2694" w:type="dxa"/>
            <w:gridSpan w:val="2"/>
            <w:vAlign w:val="center"/>
          </w:tcPr>
          <w:p w:rsidR="000D301B" w:rsidRPr="00B27954" w:rsidRDefault="000D301B" w:rsidP="000D301B">
            <w:pPr>
              <w:jc w:val="center"/>
            </w:pPr>
            <w:r w:rsidRPr="00B27954">
              <w:rPr>
                <w:rFonts w:eastAsia="黑体"/>
                <w:sz w:val="24"/>
              </w:rPr>
              <w:t>预期投产日期</w:t>
            </w:r>
          </w:p>
        </w:tc>
        <w:tc>
          <w:tcPr>
            <w:tcW w:w="3479" w:type="dxa"/>
            <w:gridSpan w:val="3"/>
            <w:vAlign w:val="center"/>
          </w:tcPr>
          <w:p w:rsidR="000D301B" w:rsidRPr="00B27954" w:rsidRDefault="00935828" w:rsidP="00450F98">
            <w:pPr>
              <w:pStyle w:val="xl24"/>
              <w:widowControl w:val="0"/>
              <w:pBdr>
                <w:left w:val="none" w:sz="0" w:space="0" w:color="auto"/>
                <w:bottom w:val="none" w:sz="0" w:space="0" w:color="auto"/>
                <w:right w:val="none" w:sz="0" w:space="0" w:color="auto"/>
              </w:pBdr>
              <w:spacing w:before="0" w:after="0"/>
              <w:textAlignment w:val="auto"/>
              <w:rPr>
                <w:rFonts w:ascii="Times New Roman" w:hAnsi="Times New Roman"/>
                <w:kern w:val="2"/>
              </w:rPr>
            </w:pPr>
            <w:r w:rsidRPr="00B27954">
              <w:rPr>
                <w:rFonts w:ascii="Times New Roman" w:hAnsi="Times New Roman" w:hint="eastAsia"/>
                <w:kern w:val="2"/>
              </w:rPr>
              <w:t>202</w:t>
            </w:r>
            <w:r w:rsidR="00450F98" w:rsidRPr="00B27954">
              <w:rPr>
                <w:rFonts w:ascii="Times New Roman" w:hAnsi="Times New Roman" w:hint="eastAsia"/>
                <w:kern w:val="2"/>
              </w:rPr>
              <w:t>1</w:t>
            </w:r>
            <w:r w:rsidRPr="00B27954">
              <w:rPr>
                <w:rFonts w:ascii="Times New Roman" w:hAnsi="Times New Roman" w:hint="eastAsia"/>
                <w:kern w:val="2"/>
              </w:rPr>
              <w:t>年</w:t>
            </w:r>
            <w:r w:rsidR="00450F98" w:rsidRPr="00B27954">
              <w:rPr>
                <w:rFonts w:ascii="Times New Roman" w:hAnsi="Times New Roman" w:hint="eastAsia"/>
                <w:kern w:val="2"/>
              </w:rPr>
              <w:t>6</w:t>
            </w:r>
            <w:r w:rsidRPr="00B27954">
              <w:rPr>
                <w:rFonts w:ascii="Times New Roman" w:hAnsi="Times New Roman" w:hint="eastAsia"/>
                <w:kern w:val="2"/>
              </w:rPr>
              <w:t>月</w:t>
            </w:r>
          </w:p>
        </w:tc>
      </w:tr>
      <w:tr w:rsidR="00AA398B" w:rsidRPr="00AA398B" w:rsidTr="00237F89">
        <w:trPr>
          <w:trHeight w:val="978"/>
          <w:jc w:val="center"/>
        </w:trPr>
        <w:tc>
          <w:tcPr>
            <w:tcW w:w="9116" w:type="dxa"/>
            <w:gridSpan w:val="7"/>
          </w:tcPr>
          <w:p w:rsidR="00E86C2D" w:rsidRPr="006D29B5" w:rsidRDefault="00E86C2D" w:rsidP="00885E20">
            <w:pPr>
              <w:spacing w:beforeLines="50" w:line="360" w:lineRule="auto"/>
              <w:rPr>
                <w:rFonts w:eastAsia="黑体"/>
                <w:kern w:val="0"/>
                <w:sz w:val="28"/>
              </w:rPr>
            </w:pPr>
            <w:r w:rsidRPr="006D29B5">
              <w:rPr>
                <w:rFonts w:eastAsia="黑体"/>
                <w:bCs/>
                <w:sz w:val="28"/>
              </w:rPr>
              <w:t>工程内容及规模（不够时可附</w:t>
            </w:r>
            <w:r w:rsidRPr="006D29B5">
              <w:rPr>
                <w:rFonts w:eastAsia="黑体"/>
                <w:kern w:val="0"/>
                <w:sz w:val="28"/>
              </w:rPr>
              <w:t>另页）</w:t>
            </w:r>
          </w:p>
          <w:p w:rsidR="00E86C2D" w:rsidRPr="006D29B5" w:rsidRDefault="00E86C2D" w:rsidP="00627382">
            <w:pPr>
              <w:spacing w:line="360" w:lineRule="auto"/>
              <w:ind w:firstLineChars="200" w:firstLine="480"/>
              <w:outlineLvl w:val="2"/>
              <w:rPr>
                <w:rFonts w:eastAsia="黑体"/>
                <w:sz w:val="24"/>
                <w:szCs w:val="20"/>
              </w:rPr>
            </w:pPr>
            <w:r w:rsidRPr="006D29B5">
              <w:rPr>
                <w:rFonts w:eastAsia="黑体"/>
                <w:sz w:val="24"/>
                <w:szCs w:val="20"/>
              </w:rPr>
              <w:t>1</w:t>
            </w:r>
            <w:r w:rsidR="00574A6D" w:rsidRPr="006D29B5">
              <w:rPr>
                <w:rFonts w:eastAsia="黑体" w:hint="eastAsia"/>
                <w:sz w:val="24"/>
                <w:szCs w:val="20"/>
              </w:rPr>
              <w:t>.</w:t>
            </w:r>
            <w:r w:rsidRPr="006D29B5">
              <w:rPr>
                <w:rFonts w:eastAsia="黑体"/>
                <w:sz w:val="24"/>
                <w:szCs w:val="20"/>
              </w:rPr>
              <w:t>项目由来</w:t>
            </w:r>
          </w:p>
          <w:p w:rsidR="00400E4D" w:rsidRPr="006D29B5" w:rsidRDefault="001E34D3" w:rsidP="001E34D3">
            <w:pPr>
              <w:spacing w:line="360" w:lineRule="auto"/>
              <w:ind w:firstLineChars="200" w:firstLine="480"/>
              <w:rPr>
                <w:sz w:val="24"/>
              </w:rPr>
            </w:pPr>
            <w:r w:rsidRPr="006D29B5">
              <w:rPr>
                <w:rFonts w:hint="eastAsia"/>
                <w:sz w:val="24"/>
              </w:rPr>
              <w:t>当前我国的能源结构以常规能源</w:t>
            </w:r>
            <w:r w:rsidRPr="006D29B5">
              <w:rPr>
                <w:rFonts w:hint="eastAsia"/>
                <w:sz w:val="24"/>
              </w:rPr>
              <w:t>(</w:t>
            </w:r>
            <w:r w:rsidRPr="006D29B5">
              <w:rPr>
                <w:rFonts w:hint="eastAsia"/>
                <w:sz w:val="24"/>
              </w:rPr>
              <w:t>煤、石油和天然气</w:t>
            </w:r>
            <w:r w:rsidRPr="006D29B5">
              <w:rPr>
                <w:rFonts w:hint="eastAsia"/>
                <w:sz w:val="24"/>
              </w:rPr>
              <w:t>)</w:t>
            </w:r>
            <w:r w:rsidRPr="006D29B5">
              <w:rPr>
                <w:rFonts w:hint="eastAsia"/>
                <w:sz w:val="24"/>
              </w:rPr>
              <w:t>为主，由于常规能源的不可再生性，势必使能源的供需矛盾日益突出，开发新能源及开发利用可再生能源是国家能源发展战略的重要组成部分，《中华人民共和国电力法》规定：“国家鼓励和支持利用可再生能源和清洁能源发电”。我国《可再生能源中长期发展规划》提出到</w:t>
            </w:r>
            <w:r w:rsidRPr="006D29B5">
              <w:rPr>
                <w:rFonts w:hint="eastAsia"/>
                <w:sz w:val="24"/>
              </w:rPr>
              <w:t xml:space="preserve"> 2020 </w:t>
            </w:r>
            <w:r w:rsidRPr="006D29B5">
              <w:rPr>
                <w:rFonts w:hint="eastAsia"/>
                <w:sz w:val="24"/>
              </w:rPr>
              <w:t>年太阳能发电总容量达到</w:t>
            </w:r>
            <w:r w:rsidRPr="006D29B5">
              <w:rPr>
                <w:rFonts w:hint="eastAsia"/>
                <w:sz w:val="24"/>
              </w:rPr>
              <w:t>180</w:t>
            </w:r>
            <w:r w:rsidRPr="006D29B5">
              <w:rPr>
                <w:rFonts w:hint="eastAsia"/>
                <w:sz w:val="24"/>
              </w:rPr>
              <w:t>万</w:t>
            </w:r>
            <w:r w:rsidRPr="006D29B5">
              <w:rPr>
                <w:rFonts w:hint="eastAsia"/>
                <w:sz w:val="24"/>
              </w:rPr>
              <w:t>kW</w:t>
            </w:r>
            <w:r w:rsidRPr="006D29B5">
              <w:rPr>
                <w:rFonts w:hint="eastAsia"/>
                <w:sz w:val="24"/>
              </w:rPr>
              <w:t>的装机目标，并在［</w:t>
            </w:r>
            <w:r w:rsidRPr="006D29B5">
              <w:rPr>
                <w:rFonts w:hint="eastAsia"/>
                <w:sz w:val="24"/>
              </w:rPr>
              <w:t>2005</w:t>
            </w:r>
            <w:r w:rsidRPr="006D29B5">
              <w:rPr>
                <w:rFonts w:hint="eastAsia"/>
                <w:sz w:val="24"/>
              </w:rPr>
              <w:t>］</w:t>
            </w:r>
            <w:r w:rsidRPr="006D29B5">
              <w:rPr>
                <w:rFonts w:hint="eastAsia"/>
                <w:sz w:val="24"/>
              </w:rPr>
              <w:t>2517</w:t>
            </w:r>
            <w:r w:rsidRPr="006D29B5">
              <w:rPr>
                <w:rFonts w:hint="eastAsia"/>
                <w:sz w:val="24"/>
              </w:rPr>
              <w:t>号文件中将并网型的光伏发电列为可再生能源产业发展指导目录。光伏发电作为无污染的可再生能源，太阳能的开发可以节约大量的燃料和水资源，改善地区能源结构。开发利用太阳能不仅可以提供新的电源，更重要的是能够减少</w:t>
            </w:r>
            <w:r w:rsidRPr="006D29B5">
              <w:rPr>
                <w:rFonts w:hint="eastAsia"/>
                <w:sz w:val="24"/>
              </w:rPr>
              <w:t>CO</w:t>
            </w:r>
            <w:r w:rsidRPr="006D29B5">
              <w:rPr>
                <w:rFonts w:hint="eastAsia"/>
                <w:sz w:val="24"/>
                <w:vertAlign w:val="subscript"/>
              </w:rPr>
              <w:t>2</w:t>
            </w:r>
            <w:r w:rsidRPr="006D29B5">
              <w:rPr>
                <w:rFonts w:hint="eastAsia"/>
                <w:sz w:val="24"/>
              </w:rPr>
              <w:t>、</w:t>
            </w:r>
            <w:r w:rsidRPr="006D29B5">
              <w:rPr>
                <w:rFonts w:hint="eastAsia"/>
                <w:sz w:val="24"/>
              </w:rPr>
              <w:t>SO</w:t>
            </w:r>
            <w:r w:rsidRPr="006D29B5">
              <w:rPr>
                <w:rFonts w:hint="eastAsia"/>
                <w:sz w:val="24"/>
                <w:vertAlign w:val="subscript"/>
              </w:rPr>
              <w:t>2</w:t>
            </w:r>
            <w:r w:rsidRPr="006D29B5">
              <w:rPr>
                <w:rFonts w:hint="eastAsia"/>
                <w:sz w:val="24"/>
              </w:rPr>
              <w:t>、</w:t>
            </w:r>
            <w:r w:rsidRPr="006D29B5">
              <w:rPr>
                <w:rFonts w:hint="eastAsia"/>
                <w:sz w:val="24"/>
              </w:rPr>
              <w:t>NO</w:t>
            </w:r>
            <w:r w:rsidRPr="006D29B5">
              <w:rPr>
                <w:rFonts w:hint="eastAsia"/>
                <w:sz w:val="24"/>
                <w:vertAlign w:val="subscript"/>
              </w:rPr>
              <w:t>X</w:t>
            </w:r>
            <w:r w:rsidRPr="006D29B5">
              <w:rPr>
                <w:rFonts w:hint="eastAsia"/>
                <w:sz w:val="24"/>
              </w:rPr>
              <w:t>等有害气体的排放，环境效益非常突出。</w:t>
            </w:r>
          </w:p>
          <w:p w:rsidR="006D29B5" w:rsidRPr="006D29B5" w:rsidRDefault="006D29B5" w:rsidP="00A9646A">
            <w:pPr>
              <w:spacing w:line="360" w:lineRule="auto"/>
              <w:ind w:firstLineChars="200" w:firstLine="480"/>
              <w:rPr>
                <w:sz w:val="24"/>
              </w:rPr>
            </w:pPr>
            <w:r w:rsidRPr="006D29B5">
              <w:rPr>
                <w:rFonts w:hint="eastAsia"/>
                <w:sz w:val="24"/>
              </w:rPr>
              <w:t>在此背景下，华电山东新能源有限公司枣庄分公司经多方考察，</w:t>
            </w:r>
            <w:r w:rsidR="00BA1105">
              <w:rPr>
                <w:rFonts w:hint="eastAsia"/>
                <w:sz w:val="24"/>
              </w:rPr>
              <w:t>决定</w:t>
            </w:r>
            <w:r w:rsidRPr="006D29B5">
              <w:rPr>
                <w:rFonts w:hint="eastAsia"/>
                <w:sz w:val="24"/>
              </w:rPr>
              <w:t>在山东枣庄市台儿庄区涧头集境内建设</w:t>
            </w:r>
            <w:r w:rsidR="002702EA">
              <w:rPr>
                <w:rFonts w:hint="eastAsia"/>
                <w:sz w:val="24"/>
              </w:rPr>
              <w:t>华电台儿庄伊运</w:t>
            </w:r>
            <w:r w:rsidR="002702EA">
              <w:rPr>
                <w:rFonts w:hint="eastAsia"/>
                <w:sz w:val="24"/>
              </w:rPr>
              <w:t>120MW</w:t>
            </w:r>
            <w:r w:rsidR="002702EA">
              <w:rPr>
                <w:rFonts w:hint="eastAsia"/>
                <w:sz w:val="24"/>
              </w:rPr>
              <w:t>光伏复合发电建设项目</w:t>
            </w:r>
            <w:r w:rsidR="001E181C">
              <w:rPr>
                <w:rFonts w:hint="eastAsia"/>
                <w:sz w:val="24"/>
              </w:rPr>
              <w:t>。</w:t>
            </w:r>
            <w:r w:rsidR="00BA1105">
              <w:rPr>
                <w:rFonts w:hint="eastAsia"/>
                <w:sz w:val="24"/>
              </w:rPr>
              <w:t>华电台儿庄伊运</w:t>
            </w:r>
            <w:r w:rsidR="00BA1105">
              <w:rPr>
                <w:rFonts w:hint="eastAsia"/>
                <w:sz w:val="24"/>
              </w:rPr>
              <w:t>120MW</w:t>
            </w:r>
            <w:r w:rsidR="00BA1105">
              <w:rPr>
                <w:rFonts w:hint="eastAsia"/>
                <w:sz w:val="24"/>
              </w:rPr>
              <w:t>光伏复合发电建设项目分南北两个片区</w:t>
            </w:r>
            <w:r w:rsidR="00A9646A">
              <w:rPr>
                <w:rFonts w:hint="eastAsia"/>
                <w:sz w:val="24"/>
              </w:rPr>
              <w:t>，</w:t>
            </w:r>
            <w:r w:rsidR="00BA1105" w:rsidRPr="009E4A43">
              <w:rPr>
                <w:rFonts w:hint="eastAsia"/>
                <w:sz w:val="24"/>
              </w:rPr>
              <w:t>华电台儿庄伊运一期</w:t>
            </w:r>
            <w:r w:rsidR="00BA1105">
              <w:rPr>
                <w:rFonts w:hint="eastAsia"/>
                <w:sz w:val="24"/>
              </w:rPr>
              <w:t>60MW</w:t>
            </w:r>
            <w:r w:rsidR="00BA1105" w:rsidRPr="009E4A43">
              <w:rPr>
                <w:rFonts w:hint="eastAsia"/>
                <w:sz w:val="24"/>
              </w:rPr>
              <w:lastRenderedPageBreak/>
              <w:t>并网光伏发电项目</w:t>
            </w:r>
            <w:r w:rsidR="00BA1105" w:rsidRPr="00E67C91">
              <w:rPr>
                <w:sz w:val="24"/>
              </w:rPr>
              <w:t>(</w:t>
            </w:r>
            <w:r w:rsidR="00BA1105" w:rsidRPr="00E67C91">
              <w:rPr>
                <w:sz w:val="24"/>
              </w:rPr>
              <w:t>以下简称本项目或该项目</w:t>
            </w:r>
            <w:r w:rsidR="00BA1105" w:rsidRPr="00E67C91">
              <w:rPr>
                <w:sz w:val="24"/>
              </w:rPr>
              <w:t>)</w:t>
            </w:r>
            <w:r w:rsidR="00A9646A">
              <w:rPr>
                <w:rFonts w:hint="eastAsia"/>
                <w:sz w:val="24"/>
              </w:rPr>
              <w:t>即为其</w:t>
            </w:r>
            <w:r w:rsidR="00450F98">
              <w:rPr>
                <w:rFonts w:hint="eastAsia"/>
                <w:sz w:val="24"/>
              </w:rPr>
              <w:t>一期工程</w:t>
            </w:r>
            <w:r w:rsidR="00A9646A">
              <w:rPr>
                <w:rFonts w:hint="eastAsia"/>
                <w:sz w:val="24"/>
              </w:rPr>
              <w:t>(</w:t>
            </w:r>
            <w:r w:rsidR="00A9646A">
              <w:rPr>
                <w:rFonts w:hint="eastAsia"/>
                <w:sz w:val="24"/>
              </w:rPr>
              <w:t>北区</w:t>
            </w:r>
            <w:r w:rsidR="00A9646A">
              <w:rPr>
                <w:rFonts w:hint="eastAsia"/>
                <w:sz w:val="24"/>
              </w:rPr>
              <w:t>)</w:t>
            </w:r>
            <w:r w:rsidR="00450F98">
              <w:rPr>
                <w:rFonts w:hint="eastAsia"/>
                <w:sz w:val="24"/>
              </w:rPr>
              <w:t>。</w:t>
            </w:r>
          </w:p>
          <w:p w:rsidR="00400E4D" w:rsidRPr="00E67C91" w:rsidRDefault="00B13340" w:rsidP="00627382">
            <w:pPr>
              <w:spacing w:line="360" w:lineRule="auto"/>
              <w:ind w:firstLineChars="200" w:firstLine="480"/>
              <w:rPr>
                <w:sz w:val="24"/>
              </w:rPr>
            </w:pPr>
            <w:r w:rsidRPr="00E67C91">
              <w:rPr>
                <w:kern w:val="0"/>
                <w:sz w:val="24"/>
              </w:rPr>
              <w:t>《中华人民共和国环境保护法》（主席令第</w:t>
            </w:r>
            <w:r w:rsidRPr="00E67C91">
              <w:rPr>
                <w:kern w:val="0"/>
                <w:sz w:val="24"/>
              </w:rPr>
              <w:t>22</w:t>
            </w:r>
            <w:r w:rsidRPr="00E67C91">
              <w:rPr>
                <w:kern w:val="0"/>
                <w:sz w:val="24"/>
              </w:rPr>
              <w:t>号，自</w:t>
            </w:r>
            <w:r w:rsidRPr="00E67C91">
              <w:rPr>
                <w:kern w:val="0"/>
                <w:sz w:val="24"/>
              </w:rPr>
              <w:t>2015</w:t>
            </w:r>
            <w:r w:rsidRPr="00E67C91">
              <w:rPr>
                <w:kern w:val="0"/>
                <w:sz w:val="24"/>
              </w:rPr>
              <w:t>年</w:t>
            </w:r>
            <w:r w:rsidRPr="00E67C91">
              <w:rPr>
                <w:kern w:val="0"/>
                <w:sz w:val="24"/>
              </w:rPr>
              <w:t>1</w:t>
            </w:r>
            <w:r w:rsidRPr="00E67C91">
              <w:rPr>
                <w:kern w:val="0"/>
                <w:sz w:val="24"/>
              </w:rPr>
              <w:t>月</w:t>
            </w:r>
            <w:r w:rsidRPr="00E67C91">
              <w:rPr>
                <w:kern w:val="0"/>
                <w:sz w:val="24"/>
              </w:rPr>
              <w:t>1</w:t>
            </w:r>
            <w:r w:rsidRPr="00E67C91">
              <w:rPr>
                <w:kern w:val="0"/>
                <w:sz w:val="24"/>
              </w:rPr>
              <w:t>日起施行）、《中华人民共和国环境影响评价法》（主席令第</w:t>
            </w:r>
            <w:r w:rsidRPr="00E67C91">
              <w:rPr>
                <w:kern w:val="0"/>
                <w:sz w:val="24"/>
              </w:rPr>
              <w:t>24</w:t>
            </w:r>
            <w:r w:rsidRPr="00E67C91">
              <w:rPr>
                <w:kern w:val="0"/>
                <w:sz w:val="24"/>
              </w:rPr>
              <w:t>号，自</w:t>
            </w:r>
            <w:r w:rsidRPr="00E67C91">
              <w:rPr>
                <w:kern w:val="0"/>
                <w:sz w:val="24"/>
              </w:rPr>
              <w:t>2018</w:t>
            </w:r>
            <w:r w:rsidRPr="00E67C91">
              <w:rPr>
                <w:kern w:val="0"/>
                <w:sz w:val="24"/>
              </w:rPr>
              <w:t>年</w:t>
            </w:r>
            <w:r w:rsidRPr="00E67C91">
              <w:rPr>
                <w:kern w:val="0"/>
                <w:sz w:val="24"/>
              </w:rPr>
              <w:t>12</w:t>
            </w:r>
            <w:r w:rsidRPr="00E67C91">
              <w:rPr>
                <w:kern w:val="0"/>
                <w:sz w:val="24"/>
              </w:rPr>
              <w:t>月</w:t>
            </w:r>
            <w:r w:rsidRPr="00E67C91">
              <w:rPr>
                <w:kern w:val="0"/>
                <w:sz w:val="24"/>
              </w:rPr>
              <w:t>29</w:t>
            </w:r>
            <w:r w:rsidRPr="00E67C91">
              <w:rPr>
                <w:kern w:val="0"/>
                <w:sz w:val="24"/>
              </w:rPr>
              <w:t>日起施行）和《建设项目环境影响评价分类管理名录》（环保部令第</w:t>
            </w:r>
            <w:r w:rsidRPr="00E67C91">
              <w:rPr>
                <w:kern w:val="0"/>
                <w:sz w:val="24"/>
              </w:rPr>
              <w:t>44</w:t>
            </w:r>
            <w:r w:rsidRPr="00E67C91">
              <w:rPr>
                <w:kern w:val="0"/>
                <w:sz w:val="24"/>
              </w:rPr>
              <w:t>号，自</w:t>
            </w:r>
            <w:r w:rsidRPr="00E67C91">
              <w:rPr>
                <w:kern w:val="0"/>
                <w:sz w:val="24"/>
              </w:rPr>
              <w:t>2017</w:t>
            </w:r>
            <w:r w:rsidRPr="00E67C91">
              <w:rPr>
                <w:kern w:val="0"/>
                <w:sz w:val="24"/>
              </w:rPr>
              <w:t>年</w:t>
            </w:r>
            <w:r w:rsidRPr="00E67C91">
              <w:rPr>
                <w:kern w:val="0"/>
                <w:sz w:val="24"/>
              </w:rPr>
              <w:t>9</w:t>
            </w:r>
            <w:r w:rsidRPr="00E67C91">
              <w:rPr>
                <w:kern w:val="0"/>
                <w:sz w:val="24"/>
              </w:rPr>
              <w:t>月</w:t>
            </w:r>
            <w:r w:rsidRPr="00E67C91">
              <w:rPr>
                <w:kern w:val="0"/>
                <w:sz w:val="24"/>
              </w:rPr>
              <w:t>1</w:t>
            </w:r>
            <w:r w:rsidRPr="00E67C91">
              <w:rPr>
                <w:kern w:val="0"/>
                <w:sz w:val="24"/>
              </w:rPr>
              <w:t>日起施行）及《关于修改</w:t>
            </w:r>
            <w:r w:rsidRPr="00E67C91">
              <w:rPr>
                <w:kern w:val="0"/>
                <w:sz w:val="24"/>
              </w:rPr>
              <w:t>&lt;</w:t>
            </w:r>
            <w:r w:rsidRPr="00E67C91">
              <w:rPr>
                <w:kern w:val="0"/>
                <w:sz w:val="24"/>
              </w:rPr>
              <w:t>建设项目环境影响评价分类管理名录</w:t>
            </w:r>
            <w:r w:rsidRPr="00E67C91">
              <w:rPr>
                <w:kern w:val="0"/>
                <w:sz w:val="24"/>
              </w:rPr>
              <w:t>&gt;</w:t>
            </w:r>
            <w:r w:rsidRPr="00E67C91">
              <w:rPr>
                <w:kern w:val="0"/>
                <w:sz w:val="24"/>
              </w:rPr>
              <w:t>部分内容的决定》（生态环境部部令第</w:t>
            </w:r>
            <w:r w:rsidRPr="00E67C91">
              <w:rPr>
                <w:kern w:val="0"/>
                <w:sz w:val="24"/>
              </w:rPr>
              <w:t>1</w:t>
            </w:r>
            <w:r w:rsidRPr="00E67C91">
              <w:rPr>
                <w:kern w:val="0"/>
                <w:sz w:val="24"/>
              </w:rPr>
              <w:t>号）等有关法律、法规规定，</w:t>
            </w:r>
            <w:r w:rsidR="00AA398B" w:rsidRPr="00E67C91">
              <w:rPr>
                <w:sz w:val="24"/>
              </w:rPr>
              <w:t>华电台儿庄伊运一期</w:t>
            </w:r>
            <w:r w:rsidR="002B681E" w:rsidRPr="00E67C91">
              <w:rPr>
                <w:sz w:val="24"/>
              </w:rPr>
              <w:t>60MW</w:t>
            </w:r>
            <w:r w:rsidR="00AA398B" w:rsidRPr="00E67C91">
              <w:rPr>
                <w:sz w:val="24"/>
              </w:rPr>
              <w:t>并网光伏发电项目</w:t>
            </w:r>
            <w:r w:rsidRPr="00E67C91">
              <w:rPr>
                <w:kern w:val="0"/>
                <w:sz w:val="24"/>
              </w:rPr>
              <w:t>应进行环境影响评价。</w:t>
            </w:r>
          </w:p>
          <w:p w:rsidR="00400E4D" w:rsidRPr="00E67C91" w:rsidRDefault="00B13340" w:rsidP="00DB30C1">
            <w:pPr>
              <w:spacing w:line="360" w:lineRule="auto"/>
              <w:ind w:firstLineChars="200" w:firstLine="480"/>
              <w:rPr>
                <w:rFonts w:hAnsi="宋体"/>
                <w:kern w:val="0"/>
                <w:sz w:val="24"/>
                <w:lang/>
              </w:rPr>
            </w:pPr>
            <w:r w:rsidRPr="00E67C91">
              <w:rPr>
                <w:kern w:val="0"/>
                <w:sz w:val="24"/>
              </w:rPr>
              <w:t>根据《建设项目环境影响评价分类管理名录》（</w:t>
            </w:r>
            <w:r w:rsidRPr="00E67C91">
              <w:rPr>
                <w:kern w:val="0"/>
                <w:sz w:val="24"/>
              </w:rPr>
              <w:t>2018</w:t>
            </w:r>
            <w:r w:rsidRPr="00E67C91">
              <w:rPr>
                <w:kern w:val="0"/>
                <w:sz w:val="24"/>
              </w:rPr>
              <w:t>修订版）</w:t>
            </w:r>
            <w:r w:rsidRPr="00E67C91">
              <w:rPr>
                <w:rFonts w:hint="eastAsia"/>
                <w:kern w:val="0"/>
                <w:sz w:val="24"/>
              </w:rPr>
              <w:t>判定</w:t>
            </w:r>
            <w:r w:rsidRPr="00E67C91">
              <w:rPr>
                <w:kern w:val="0"/>
                <w:sz w:val="24"/>
              </w:rPr>
              <w:t>，本</w:t>
            </w:r>
            <w:r w:rsidRPr="00E67C91">
              <w:rPr>
                <w:rFonts w:hAnsi="宋体" w:hint="eastAsia"/>
                <w:kern w:val="0"/>
                <w:sz w:val="24"/>
                <w:lang/>
              </w:rPr>
              <w:t>项目属于“</w:t>
            </w:r>
            <w:r w:rsidR="00DB30C1" w:rsidRPr="00E67C91">
              <w:rPr>
                <w:rFonts w:hAnsi="宋体" w:hint="eastAsia"/>
                <w:kern w:val="0"/>
                <w:sz w:val="24"/>
                <w:lang/>
              </w:rPr>
              <w:t>三十一、电力、热力生产和供应业</w:t>
            </w:r>
            <w:r w:rsidR="00970218" w:rsidRPr="00E67C91">
              <w:rPr>
                <w:rFonts w:hAnsi="宋体" w:hint="eastAsia"/>
                <w:kern w:val="0"/>
                <w:sz w:val="24"/>
                <w:lang/>
              </w:rPr>
              <w:t xml:space="preserve"> 91 </w:t>
            </w:r>
            <w:r w:rsidR="00DB30C1" w:rsidRPr="00E67C91">
              <w:rPr>
                <w:rFonts w:hAnsi="宋体" w:hint="eastAsia"/>
                <w:kern w:val="0"/>
                <w:sz w:val="24"/>
                <w:lang/>
              </w:rPr>
              <w:t>其他能源发电</w:t>
            </w:r>
            <w:r w:rsidR="00970218" w:rsidRPr="00E67C91">
              <w:rPr>
                <w:rFonts w:hAnsi="宋体" w:hint="eastAsia"/>
                <w:kern w:val="0"/>
                <w:sz w:val="24"/>
                <w:lang/>
              </w:rPr>
              <w:t xml:space="preserve">  </w:t>
            </w:r>
            <w:r w:rsidR="00DB30C1" w:rsidRPr="00E67C91">
              <w:rPr>
                <w:rFonts w:hAnsi="宋体" w:hint="eastAsia"/>
                <w:kern w:val="0"/>
                <w:sz w:val="24"/>
                <w:lang/>
              </w:rPr>
              <w:t>利用地热、太阳能热等发电；地面集中光伏电站</w:t>
            </w:r>
            <w:r w:rsidR="00DB30C1" w:rsidRPr="00E67C91">
              <w:rPr>
                <w:rFonts w:hAnsi="宋体" w:hint="eastAsia"/>
                <w:kern w:val="0"/>
                <w:sz w:val="24"/>
                <w:lang/>
              </w:rPr>
              <w:t>(</w:t>
            </w:r>
            <w:r w:rsidR="00DB30C1" w:rsidRPr="00E67C91">
              <w:rPr>
                <w:rFonts w:hAnsi="宋体" w:hint="eastAsia"/>
                <w:kern w:val="0"/>
                <w:sz w:val="24"/>
                <w:lang/>
              </w:rPr>
              <w:t>总容量大于</w:t>
            </w:r>
            <w:r w:rsidR="00970218" w:rsidRPr="00E67C91">
              <w:rPr>
                <w:rFonts w:hAnsi="宋体" w:hint="eastAsia"/>
                <w:kern w:val="0"/>
                <w:sz w:val="24"/>
                <w:lang/>
              </w:rPr>
              <w:t>6000</w:t>
            </w:r>
            <w:r w:rsidR="00DB30C1" w:rsidRPr="00E67C91">
              <w:rPr>
                <w:rFonts w:hAnsi="宋体" w:hint="eastAsia"/>
                <w:kern w:val="0"/>
                <w:sz w:val="24"/>
                <w:lang/>
              </w:rPr>
              <w:t>千瓦，且接入电压等级不小于</w:t>
            </w:r>
            <w:r w:rsidR="00970218" w:rsidRPr="00E67C91">
              <w:rPr>
                <w:rFonts w:hAnsi="宋体" w:hint="eastAsia"/>
                <w:kern w:val="0"/>
                <w:sz w:val="24"/>
                <w:lang/>
              </w:rPr>
              <w:t>10</w:t>
            </w:r>
            <w:r w:rsidR="00DB30C1" w:rsidRPr="00E67C91">
              <w:rPr>
                <w:rFonts w:hAnsi="宋体" w:hint="eastAsia"/>
                <w:kern w:val="0"/>
                <w:sz w:val="24"/>
                <w:lang/>
              </w:rPr>
              <w:t>千伏</w:t>
            </w:r>
            <w:r w:rsidR="00DB30C1" w:rsidRPr="00E67C91">
              <w:rPr>
                <w:rFonts w:hAnsi="宋体" w:hint="eastAsia"/>
                <w:kern w:val="0"/>
                <w:sz w:val="24"/>
                <w:lang/>
              </w:rPr>
              <w:t>)</w:t>
            </w:r>
            <w:r w:rsidR="00DB30C1" w:rsidRPr="00E67C91">
              <w:rPr>
                <w:rFonts w:hAnsi="宋体" w:hint="eastAsia"/>
                <w:kern w:val="0"/>
                <w:sz w:val="24"/>
                <w:lang/>
              </w:rPr>
              <w:t>；其他风力发电</w:t>
            </w:r>
            <w:r w:rsidRPr="00E67C91">
              <w:rPr>
                <w:rFonts w:hAnsi="宋体" w:hint="eastAsia"/>
                <w:kern w:val="0"/>
                <w:sz w:val="24"/>
                <w:lang/>
              </w:rPr>
              <w:t>”</w:t>
            </w:r>
            <w:r w:rsidR="00970218" w:rsidRPr="00E67C91">
              <w:rPr>
                <w:rFonts w:hAnsi="宋体" w:hint="eastAsia"/>
                <w:kern w:val="0"/>
                <w:sz w:val="24"/>
                <w:lang/>
              </w:rPr>
              <w:t>类别</w:t>
            </w:r>
            <w:r w:rsidRPr="00E67C91">
              <w:rPr>
                <w:rFonts w:hAnsi="宋体"/>
                <w:kern w:val="0"/>
                <w:sz w:val="24"/>
                <w:lang/>
              </w:rPr>
              <w:t>，需编制环境影响报告表。为此，</w:t>
            </w:r>
            <w:r w:rsidR="004D7E7B" w:rsidRPr="00E67C91">
              <w:rPr>
                <w:rFonts w:hint="eastAsia"/>
                <w:sz w:val="24"/>
              </w:rPr>
              <w:t>华电山东新能源有限公司枣庄分公司</w:t>
            </w:r>
            <w:r w:rsidRPr="00E67C91">
              <w:rPr>
                <w:rFonts w:hAnsi="宋体"/>
                <w:kern w:val="0"/>
                <w:sz w:val="24"/>
                <w:lang/>
              </w:rPr>
              <w:t>委托枣庄市环境保护科学研究所</w:t>
            </w:r>
            <w:r w:rsidRPr="00E67C91">
              <w:rPr>
                <w:rFonts w:hAnsi="宋体" w:hint="eastAsia"/>
                <w:kern w:val="0"/>
                <w:sz w:val="24"/>
                <w:lang/>
              </w:rPr>
              <w:t>有限公司</w:t>
            </w:r>
            <w:r w:rsidRPr="00E67C91">
              <w:rPr>
                <w:rFonts w:hAnsi="宋体"/>
                <w:kern w:val="0"/>
                <w:sz w:val="24"/>
                <w:lang/>
              </w:rPr>
              <w:t>承担</w:t>
            </w:r>
            <w:r w:rsidRPr="00E67C91">
              <w:rPr>
                <w:rFonts w:ascii="宋体" w:hAnsi="宋体" w:hint="eastAsia"/>
                <w:sz w:val="24"/>
              </w:rPr>
              <w:t>本项目</w:t>
            </w:r>
            <w:r w:rsidRPr="00E67C91">
              <w:rPr>
                <w:rFonts w:hAnsi="宋体"/>
                <w:kern w:val="0"/>
                <w:sz w:val="24"/>
                <w:lang/>
              </w:rPr>
              <w:t>的环境影响评价工作。</w:t>
            </w:r>
            <w:r w:rsidRPr="00E67C91">
              <w:rPr>
                <w:rFonts w:hint="eastAsia"/>
                <w:sz w:val="24"/>
              </w:rPr>
              <w:t>(</w:t>
            </w:r>
            <w:r w:rsidRPr="00E67C91">
              <w:rPr>
                <w:rFonts w:hint="eastAsia"/>
                <w:sz w:val="24"/>
              </w:rPr>
              <w:t>见附件</w:t>
            </w:r>
            <w:r w:rsidRPr="00E67C91">
              <w:rPr>
                <w:rFonts w:hint="eastAsia"/>
                <w:sz w:val="24"/>
              </w:rPr>
              <w:t>1)</w:t>
            </w:r>
            <w:r w:rsidRPr="00E67C91">
              <w:rPr>
                <w:sz w:val="24"/>
              </w:rPr>
              <w:t>。</w:t>
            </w:r>
            <w:r w:rsidRPr="00E67C91">
              <w:rPr>
                <w:rFonts w:hint="eastAsia"/>
                <w:sz w:val="24"/>
              </w:rPr>
              <w:t>我公司</w:t>
            </w:r>
            <w:r w:rsidRPr="00E67C91">
              <w:rPr>
                <w:sz w:val="24"/>
              </w:rPr>
              <w:t>接受委托后，</w:t>
            </w:r>
            <w:r w:rsidRPr="00E67C91">
              <w:rPr>
                <w:rFonts w:hint="eastAsia"/>
                <w:sz w:val="24"/>
              </w:rPr>
              <w:t>及时组织技术人员进行</w:t>
            </w:r>
            <w:r w:rsidRPr="00E67C91">
              <w:rPr>
                <w:sz w:val="24"/>
              </w:rPr>
              <w:t>现场勘察及工程分析</w:t>
            </w:r>
            <w:r w:rsidRPr="00E67C91">
              <w:rPr>
                <w:rFonts w:hint="eastAsia"/>
                <w:sz w:val="24"/>
              </w:rPr>
              <w:t>，</w:t>
            </w:r>
            <w:r w:rsidRPr="00E67C91">
              <w:rPr>
                <w:sz w:val="24"/>
              </w:rPr>
              <w:t>依据《环境影响评价技术导则》的要求和《中华人民共和国环境影响评价法》等相关要求，</w:t>
            </w:r>
            <w:r w:rsidRPr="00E67C91">
              <w:rPr>
                <w:rFonts w:hint="eastAsia"/>
                <w:sz w:val="24"/>
              </w:rPr>
              <w:t>编制了本项目</w:t>
            </w:r>
            <w:r w:rsidRPr="00E67C91">
              <w:rPr>
                <w:sz w:val="24"/>
              </w:rPr>
              <w:t>环境影响</w:t>
            </w:r>
            <w:r w:rsidRPr="00E67C91">
              <w:rPr>
                <w:rFonts w:hint="eastAsia"/>
                <w:sz w:val="24"/>
              </w:rPr>
              <w:t>报告表</w:t>
            </w:r>
            <w:r w:rsidRPr="00E67C91">
              <w:rPr>
                <w:sz w:val="24"/>
              </w:rPr>
              <w:t>。通过环境影响评价，阐明建设项目对周围环境影响的程度和范围，并提出环境污染控制措施，为建设项目的工程设计和环境管理提供科学依据，并由建设单位呈报审批。</w:t>
            </w:r>
          </w:p>
          <w:p w:rsidR="00627382" w:rsidRPr="008235DE" w:rsidRDefault="00627382" w:rsidP="00627382">
            <w:pPr>
              <w:spacing w:line="360" w:lineRule="auto"/>
              <w:ind w:firstLineChars="200" w:firstLine="480"/>
              <w:outlineLvl w:val="2"/>
              <w:rPr>
                <w:rFonts w:eastAsia="黑体"/>
                <w:sz w:val="24"/>
                <w:szCs w:val="20"/>
              </w:rPr>
            </w:pPr>
            <w:r w:rsidRPr="008235DE">
              <w:rPr>
                <w:rFonts w:eastAsia="黑体" w:hint="eastAsia"/>
                <w:sz w:val="24"/>
                <w:szCs w:val="20"/>
              </w:rPr>
              <w:t>2</w:t>
            </w:r>
            <w:r w:rsidR="00574A6D" w:rsidRPr="008235DE">
              <w:rPr>
                <w:rFonts w:eastAsia="黑体" w:hint="eastAsia"/>
                <w:sz w:val="24"/>
                <w:szCs w:val="20"/>
              </w:rPr>
              <w:t>.</w:t>
            </w:r>
            <w:r w:rsidRPr="008235DE">
              <w:rPr>
                <w:rFonts w:eastAsia="黑体" w:hint="eastAsia"/>
                <w:sz w:val="24"/>
                <w:szCs w:val="20"/>
              </w:rPr>
              <w:t>项目地理位置</w:t>
            </w:r>
          </w:p>
          <w:p w:rsidR="00D623CD" w:rsidRPr="008235DE" w:rsidRDefault="00627382" w:rsidP="00AA6FCF">
            <w:pPr>
              <w:spacing w:line="360" w:lineRule="auto"/>
              <w:ind w:firstLineChars="200" w:firstLine="480"/>
              <w:rPr>
                <w:sz w:val="24"/>
              </w:rPr>
            </w:pPr>
            <w:r w:rsidRPr="008235DE">
              <w:rPr>
                <w:rFonts w:hint="eastAsia"/>
                <w:sz w:val="24"/>
              </w:rPr>
              <w:t>本项目拟建于</w:t>
            </w:r>
            <w:r w:rsidR="002702EA" w:rsidRPr="008235DE">
              <w:rPr>
                <w:rFonts w:hint="eastAsia"/>
                <w:sz w:val="24"/>
              </w:rPr>
              <w:t>枣庄市台儿庄区涧头集境内新河涯村东侧</w:t>
            </w:r>
            <w:r w:rsidR="00CD328C" w:rsidRPr="008235DE">
              <w:rPr>
                <w:rFonts w:hint="eastAsia"/>
                <w:sz w:val="24"/>
              </w:rPr>
              <w:t>。</w:t>
            </w:r>
            <w:r w:rsidR="00244D50" w:rsidRPr="008235DE">
              <w:rPr>
                <w:rFonts w:hint="eastAsia"/>
                <w:sz w:val="24"/>
              </w:rPr>
              <w:t>项目</w:t>
            </w:r>
            <w:r w:rsidR="00D623CD" w:rsidRPr="008235DE">
              <w:rPr>
                <w:rFonts w:hint="eastAsia"/>
                <w:sz w:val="24"/>
              </w:rPr>
              <w:t>(</w:t>
            </w:r>
            <w:r w:rsidR="00D623CD" w:rsidRPr="008235DE">
              <w:rPr>
                <w:rFonts w:hint="eastAsia"/>
                <w:sz w:val="24"/>
              </w:rPr>
              <w:t>租地面积</w:t>
            </w:r>
            <w:r w:rsidR="00D623CD" w:rsidRPr="008235DE">
              <w:rPr>
                <w:rFonts w:hint="eastAsia"/>
                <w:sz w:val="24"/>
              </w:rPr>
              <w:t>104.845hm</w:t>
            </w:r>
            <w:r w:rsidR="00D623CD" w:rsidRPr="008235DE">
              <w:rPr>
                <w:rFonts w:hint="eastAsia"/>
                <w:sz w:val="24"/>
                <w:vertAlign w:val="superscript"/>
              </w:rPr>
              <w:t>2</w:t>
            </w:r>
            <w:r w:rsidR="00D623CD" w:rsidRPr="008235DE">
              <w:rPr>
                <w:rFonts w:hint="eastAsia"/>
                <w:sz w:val="24"/>
              </w:rPr>
              <w:t>，征地</w:t>
            </w:r>
            <w:r w:rsidR="00D623CD" w:rsidRPr="008235DE">
              <w:rPr>
                <w:rFonts w:hint="eastAsia"/>
                <w:sz w:val="24"/>
              </w:rPr>
              <w:t>0.72hm</w:t>
            </w:r>
            <w:r w:rsidR="00D623CD" w:rsidRPr="008235DE">
              <w:rPr>
                <w:rFonts w:hint="eastAsia"/>
                <w:sz w:val="24"/>
                <w:vertAlign w:val="superscript"/>
              </w:rPr>
              <w:t>2</w:t>
            </w:r>
            <w:r w:rsidR="00413F19" w:rsidRPr="00980D85">
              <w:rPr>
                <w:rFonts w:hint="eastAsia"/>
                <w:sz w:val="24"/>
              </w:rPr>
              <w:t>，</w:t>
            </w:r>
            <w:r w:rsidR="00413F19" w:rsidRPr="00413F19">
              <w:rPr>
                <w:rFonts w:hint="eastAsia"/>
                <w:sz w:val="24"/>
              </w:rPr>
              <w:t>租赁协议见附件</w:t>
            </w:r>
            <w:r w:rsidR="00980D85">
              <w:rPr>
                <w:rFonts w:hint="eastAsia"/>
                <w:sz w:val="24"/>
              </w:rPr>
              <w:t>2</w:t>
            </w:r>
            <w:r w:rsidR="00D623CD" w:rsidRPr="008235DE">
              <w:rPr>
                <w:rFonts w:hint="eastAsia"/>
                <w:sz w:val="24"/>
              </w:rPr>
              <w:t>)</w:t>
            </w:r>
            <w:r w:rsidR="00125009" w:rsidRPr="008235DE">
              <w:rPr>
                <w:rFonts w:hint="eastAsia"/>
                <w:sz w:val="24"/>
              </w:rPr>
              <w:t>拟建厂址目前为平地和水塘，自然地面标高在</w:t>
            </w:r>
            <w:r w:rsidR="00125009" w:rsidRPr="008235DE">
              <w:rPr>
                <w:rFonts w:hint="eastAsia"/>
                <w:sz w:val="24"/>
              </w:rPr>
              <w:t>20m-30m</w:t>
            </w:r>
            <w:r w:rsidR="00125009" w:rsidRPr="008235DE">
              <w:rPr>
                <w:rFonts w:hint="eastAsia"/>
                <w:sz w:val="24"/>
              </w:rPr>
              <w:t>之间，</w:t>
            </w:r>
            <w:r w:rsidR="00D872A9" w:rsidRPr="008235DE">
              <w:rPr>
                <w:rFonts w:hint="eastAsia"/>
                <w:sz w:val="24"/>
              </w:rPr>
              <w:t>大部分为未利用地，但厂内的</w:t>
            </w:r>
            <w:r w:rsidR="00125009" w:rsidRPr="008235DE">
              <w:rPr>
                <w:rFonts w:hint="eastAsia"/>
                <w:sz w:val="24"/>
              </w:rPr>
              <w:t>升压站区为建设用地。</w:t>
            </w:r>
            <w:r w:rsidR="00AA6FCF" w:rsidRPr="008235DE">
              <w:rPr>
                <w:rFonts w:hint="eastAsia"/>
                <w:sz w:val="24"/>
              </w:rPr>
              <w:t>项目经度为：</w:t>
            </w:r>
            <w:r w:rsidR="008235DE" w:rsidRPr="008235DE">
              <w:rPr>
                <w:rFonts w:hint="eastAsia"/>
                <w:sz w:val="24"/>
              </w:rPr>
              <w:t>E</w:t>
            </w:r>
            <w:r w:rsidR="00AA6FCF" w:rsidRPr="008235DE">
              <w:rPr>
                <w:rFonts w:hint="eastAsia"/>
                <w:sz w:val="24"/>
              </w:rPr>
              <w:t>117</w:t>
            </w:r>
            <w:r w:rsidR="00AA6FCF" w:rsidRPr="008235DE">
              <w:rPr>
                <w:rFonts w:hint="eastAsia"/>
                <w:sz w:val="24"/>
              </w:rPr>
              <w:t>°</w:t>
            </w:r>
            <w:r w:rsidR="00AA6FCF" w:rsidRPr="008235DE">
              <w:rPr>
                <w:rFonts w:hint="eastAsia"/>
                <w:sz w:val="24"/>
              </w:rPr>
              <w:t>36</w:t>
            </w:r>
            <w:r w:rsidR="00AA6FCF" w:rsidRPr="008235DE">
              <w:rPr>
                <w:rFonts w:hint="eastAsia"/>
                <w:sz w:val="24"/>
              </w:rPr>
              <w:t>′</w:t>
            </w:r>
            <w:r w:rsidR="00AA6FCF" w:rsidRPr="008235DE">
              <w:rPr>
                <w:rFonts w:hint="eastAsia"/>
                <w:sz w:val="24"/>
              </w:rPr>
              <w:t>14.7</w:t>
            </w:r>
            <w:r w:rsidR="00AA6FCF" w:rsidRPr="008235DE">
              <w:rPr>
                <w:rFonts w:hint="eastAsia"/>
                <w:sz w:val="24"/>
              </w:rPr>
              <w:t>″～</w:t>
            </w:r>
            <w:r w:rsidR="008235DE" w:rsidRPr="008235DE">
              <w:rPr>
                <w:rFonts w:hint="eastAsia"/>
                <w:sz w:val="24"/>
              </w:rPr>
              <w:t xml:space="preserve">E </w:t>
            </w:r>
            <w:r w:rsidR="00AA6FCF" w:rsidRPr="008235DE">
              <w:rPr>
                <w:rFonts w:hint="eastAsia"/>
                <w:sz w:val="24"/>
              </w:rPr>
              <w:t>117</w:t>
            </w:r>
            <w:r w:rsidR="00AA6FCF" w:rsidRPr="008235DE">
              <w:rPr>
                <w:rFonts w:hint="eastAsia"/>
                <w:sz w:val="24"/>
              </w:rPr>
              <w:t>°</w:t>
            </w:r>
            <w:r w:rsidR="00AA6FCF" w:rsidRPr="008235DE">
              <w:rPr>
                <w:rFonts w:hint="eastAsia"/>
                <w:sz w:val="24"/>
              </w:rPr>
              <w:t>37</w:t>
            </w:r>
            <w:r w:rsidR="00AA6FCF" w:rsidRPr="008235DE">
              <w:rPr>
                <w:rFonts w:hint="eastAsia"/>
                <w:sz w:val="24"/>
              </w:rPr>
              <w:t>′</w:t>
            </w:r>
            <w:r w:rsidR="00AA6FCF" w:rsidRPr="008235DE">
              <w:rPr>
                <w:rFonts w:hint="eastAsia"/>
                <w:sz w:val="24"/>
              </w:rPr>
              <w:t>28.5</w:t>
            </w:r>
            <w:r w:rsidR="00AA6FCF" w:rsidRPr="008235DE">
              <w:rPr>
                <w:rFonts w:hint="eastAsia"/>
                <w:sz w:val="24"/>
              </w:rPr>
              <w:t>″之间，纬度：</w:t>
            </w:r>
            <w:r w:rsidR="008235DE" w:rsidRPr="008235DE">
              <w:rPr>
                <w:rFonts w:hint="eastAsia"/>
                <w:sz w:val="24"/>
              </w:rPr>
              <w:t>N</w:t>
            </w:r>
            <w:r w:rsidR="00AA6FCF" w:rsidRPr="008235DE">
              <w:rPr>
                <w:rFonts w:hint="eastAsia"/>
                <w:sz w:val="24"/>
              </w:rPr>
              <w:t>34</w:t>
            </w:r>
            <w:r w:rsidR="00AA6FCF" w:rsidRPr="008235DE">
              <w:rPr>
                <w:rFonts w:hint="eastAsia"/>
                <w:sz w:val="24"/>
              </w:rPr>
              <w:t>°</w:t>
            </w:r>
            <w:r w:rsidR="00AA6FCF" w:rsidRPr="008235DE">
              <w:rPr>
                <w:rFonts w:hint="eastAsia"/>
                <w:sz w:val="24"/>
              </w:rPr>
              <w:t>33</w:t>
            </w:r>
            <w:r w:rsidR="00AA6FCF" w:rsidRPr="008235DE">
              <w:rPr>
                <w:rFonts w:hint="eastAsia"/>
                <w:sz w:val="24"/>
              </w:rPr>
              <w:t>′</w:t>
            </w:r>
            <w:r w:rsidR="00AA6FCF" w:rsidRPr="008235DE">
              <w:rPr>
                <w:rFonts w:hint="eastAsia"/>
                <w:sz w:val="24"/>
              </w:rPr>
              <w:t>29.3</w:t>
            </w:r>
            <w:r w:rsidR="00AA6FCF" w:rsidRPr="008235DE">
              <w:rPr>
                <w:rFonts w:hint="eastAsia"/>
                <w:sz w:val="24"/>
              </w:rPr>
              <w:t>″～</w:t>
            </w:r>
            <w:r w:rsidR="008235DE" w:rsidRPr="008235DE">
              <w:rPr>
                <w:rFonts w:hint="eastAsia"/>
                <w:sz w:val="24"/>
              </w:rPr>
              <w:t xml:space="preserve">N </w:t>
            </w:r>
            <w:r w:rsidR="00AA6FCF" w:rsidRPr="008235DE">
              <w:rPr>
                <w:rFonts w:hint="eastAsia"/>
                <w:sz w:val="24"/>
              </w:rPr>
              <w:t>34</w:t>
            </w:r>
            <w:r w:rsidR="00AA6FCF" w:rsidRPr="008235DE">
              <w:rPr>
                <w:rFonts w:hint="eastAsia"/>
                <w:sz w:val="24"/>
              </w:rPr>
              <w:t>°</w:t>
            </w:r>
            <w:r w:rsidR="00AA6FCF" w:rsidRPr="008235DE">
              <w:rPr>
                <w:rFonts w:hint="eastAsia"/>
                <w:sz w:val="24"/>
              </w:rPr>
              <w:t>34</w:t>
            </w:r>
            <w:r w:rsidR="00AA6FCF" w:rsidRPr="008235DE">
              <w:rPr>
                <w:rFonts w:hint="eastAsia"/>
                <w:sz w:val="24"/>
              </w:rPr>
              <w:t>′</w:t>
            </w:r>
            <w:r w:rsidR="00AA6FCF" w:rsidRPr="008235DE">
              <w:rPr>
                <w:rFonts w:hint="eastAsia"/>
                <w:sz w:val="24"/>
              </w:rPr>
              <w:t>6.8</w:t>
            </w:r>
            <w:r w:rsidR="00AA6FCF" w:rsidRPr="008235DE">
              <w:rPr>
                <w:rFonts w:hint="eastAsia"/>
                <w:sz w:val="24"/>
              </w:rPr>
              <w:t>″</w:t>
            </w:r>
            <w:r w:rsidR="008235DE" w:rsidRPr="008235DE">
              <w:rPr>
                <w:rFonts w:hint="eastAsia"/>
                <w:sz w:val="24"/>
              </w:rPr>
              <w:t>。</w:t>
            </w:r>
          </w:p>
          <w:p w:rsidR="00627382" w:rsidRPr="00FF2223" w:rsidRDefault="008235DE" w:rsidP="009C5BA8">
            <w:pPr>
              <w:spacing w:line="360" w:lineRule="auto"/>
              <w:ind w:firstLineChars="200" w:firstLine="480"/>
              <w:rPr>
                <w:sz w:val="24"/>
              </w:rPr>
            </w:pPr>
            <w:r w:rsidRPr="00FF2223">
              <w:rPr>
                <w:rFonts w:hint="eastAsia"/>
                <w:sz w:val="24"/>
              </w:rPr>
              <w:t>厂区</w:t>
            </w:r>
            <w:r w:rsidR="00406647" w:rsidRPr="00FF2223">
              <w:rPr>
                <w:rFonts w:hint="eastAsia"/>
                <w:sz w:val="24"/>
              </w:rPr>
              <w:t>占地边界距西侧新河涯村</w:t>
            </w:r>
            <w:r w:rsidR="00E8126A" w:rsidRPr="00FF2223">
              <w:rPr>
                <w:rFonts w:hint="eastAsia"/>
                <w:sz w:val="24"/>
              </w:rPr>
              <w:t>居民区</w:t>
            </w:r>
            <w:r w:rsidR="00BD73E2">
              <w:rPr>
                <w:rFonts w:hint="eastAsia"/>
                <w:sz w:val="24"/>
              </w:rPr>
              <w:t>100</w:t>
            </w:r>
            <w:r w:rsidR="00244D50" w:rsidRPr="00FF2223">
              <w:rPr>
                <w:rFonts w:hint="eastAsia"/>
                <w:sz w:val="24"/>
              </w:rPr>
              <w:t>m</w:t>
            </w:r>
            <w:r w:rsidR="00FF2223" w:rsidRPr="00FF2223">
              <w:rPr>
                <w:rFonts w:hint="eastAsia"/>
                <w:sz w:val="24"/>
              </w:rPr>
              <w:t>；</w:t>
            </w:r>
            <w:r w:rsidR="00D65E94" w:rsidRPr="00FF2223">
              <w:rPr>
                <w:rFonts w:hint="eastAsia"/>
                <w:sz w:val="24"/>
              </w:rPr>
              <w:t>隔农田距</w:t>
            </w:r>
            <w:r w:rsidR="00244D50" w:rsidRPr="00FF2223">
              <w:rPr>
                <w:rFonts w:hint="eastAsia"/>
                <w:sz w:val="24"/>
              </w:rPr>
              <w:t>北侧</w:t>
            </w:r>
            <w:r w:rsidR="005142DA" w:rsidRPr="00FF2223">
              <w:rPr>
                <w:rFonts w:hint="eastAsia"/>
                <w:sz w:val="24"/>
              </w:rPr>
              <w:t>丁庙</w:t>
            </w:r>
            <w:r w:rsidR="00D65E94" w:rsidRPr="00FF2223">
              <w:rPr>
                <w:rFonts w:hint="eastAsia"/>
                <w:sz w:val="24"/>
              </w:rPr>
              <w:t>村</w:t>
            </w:r>
            <w:r w:rsidR="00E8126A" w:rsidRPr="00FF2223">
              <w:rPr>
                <w:rFonts w:hint="eastAsia"/>
                <w:sz w:val="24"/>
              </w:rPr>
              <w:t>居民区</w:t>
            </w:r>
            <w:r w:rsidR="005142DA" w:rsidRPr="00FF2223">
              <w:rPr>
                <w:rFonts w:hint="eastAsia"/>
                <w:sz w:val="24"/>
              </w:rPr>
              <w:t>75</w:t>
            </w:r>
            <w:r w:rsidR="00BD73E2">
              <w:rPr>
                <w:rFonts w:hint="eastAsia"/>
                <w:sz w:val="24"/>
              </w:rPr>
              <w:t>0</w:t>
            </w:r>
            <w:r w:rsidR="00244D50" w:rsidRPr="00FF2223">
              <w:rPr>
                <w:rFonts w:hint="eastAsia"/>
                <w:sz w:val="24"/>
              </w:rPr>
              <w:t>m</w:t>
            </w:r>
            <w:r w:rsidR="005142DA" w:rsidRPr="00FF2223">
              <w:rPr>
                <w:rFonts w:hint="eastAsia"/>
                <w:sz w:val="24"/>
              </w:rPr>
              <w:t>、西北侧</w:t>
            </w:r>
            <w:r w:rsidR="00AD4F34" w:rsidRPr="00FF2223">
              <w:rPr>
                <w:rFonts w:hint="eastAsia"/>
                <w:sz w:val="24"/>
              </w:rPr>
              <w:t>距</w:t>
            </w:r>
            <w:r w:rsidR="005142DA" w:rsidRPr="00FF2223">
              <w:rPr>
                <w:rFonts w:hint="eastAsia"/>
                <w:sz w:val="24"/>
              </w:rPr>
              <w:t>孙庄</w:t>
            </w:r>
            <w:r w:rsidR="00E8126A" w:rsidRPr="00FF2223">
              <w:rPr>
                <w:rFonts w:hint="eastAsia"/>
                <w:sz w:val="24"/>
              </w:rPr>
              <w:t>居民区</w:t>
            </w:r>
            <w:r w:rsidR="00BD73E2">
              <w:rPr>
                <w:rFonts w:hint="eastAsia"/>
                <w:sz w:val="24"/>
              </w:rPr>
              <w:t>330</w:t>
            </w:r>
            <w:r w:rsidR="005142DA" w:rsidRPr="00FF2223">
              <w:rPr>
                <w:rFonts w:hint="eastAsia"/>
                <w:sz w:val="24"/>
              </w:rPr>
              <w:t>m</w:t>
            </w:r>
            <w:r w:rsidR="00AD4F34" w:rsidRPr="00FF2223">
              <w:rPr>
                <w:rFonts w:hint="eastAsia"/>
                <w:sz w:val="24"/>
              </w:rPr>
              <w:t>m</w:t>
            </w:r>
            <w:r w:rsidR="00AD4F34" w:rsidRPr="00FF2223">
              <w:rPr>
                <w:rFonts w:hint="eastAsia"/>
                <w:sz w:val="24"/>
              </w:rPr>
              <w:t>，距</w:t>
            </w:r>
            <w:r w:rsidR="005142DA" w:rsidRPr="00FF2223">
              <w:rPr>
                <w:rFonts w:hint="eastAsia"/>
                <w:sz w:val="24"/>
              </w:rPr>
              <w:t>东</w:t>
            </w:r>
            <w:r w:rsidR="00AD4F34" w:rsidRPr="00FF2223">
              <w:rPr>
                <w:rFonts w:hint="eastAsia"/>
                <w:sz w:val="24"/>
              </w:rPr>
              <w:t>侧</w:t>
            </w:r>
            <w:r w:rsidR="00D65E94" w:rsidRPr="00FF2223">
              <w:rPr>
                <w:rFonts w:hint="eastAsia"/>
                <w:sz w:val="24"/>
              </w:rPr>
              <w:t>后洪庙</w:t>
            </w:r>
            <w:r w:rsidR="00AD4F34" w:rsidRPr="00FF2223">
              <w:rPr>
                <w:rFonts w:hint="eastAsia"/>
                <w:sz w:val="24"/>
              </w:rPr>
              <w:t>村</w:t>
            </w:r>
            <w:r w:rsidR="00E8126A" w:rsidRPr="00FF2223">
              <w:rPr>
                <w:rFonts w:hint="eastAsia"/>
                <w:sz w:val="24"/>
              </w:rPr>
              <w:t>居民区</w:t>
            </w:r>
            <w:r w:rsidR="00BD73E2">
              <w:rPr>
                <w:rFonts w:hint="eastAsia"/>
                <w:sz w:val="24"/>
              </w:rPr>
              <w:t>170</w:t>
            </w:r>
            <w:r w:rsidR="00AD4F34" w:rsidRPr="00FF2223">
              <w:rPr>
                <w:rFonts w:hint="eastAsia"/>
                <w:sz w:val="24"/>
              </w:rPr>
              <w:t>m</w:t>
            </w:r>
            <w:r w:rsidR="00D65E94" w:rsidRPr="00FF2223">
              <w:rPr>
                <w:rFonts w:hint="eastAsia"/>
                <w:sz w:val="24"/>
              </w:rPr>
              <w:t>，距南侧付庄</w:t>
            </w:r>
            <w:r w:rsidR="00E8126A" w:rsidRPr="00FF2223">
              <w:rPr>
                <w:rFonts w:hint="eastAsia"/>
                <w:sz w:val="24"/>
              </w:rPr>
              <w:t>居民区</w:t>
            </w:r>
            <w:r w:rsidR="001002C6" w:rsidRPr="00FF2223">
              <w:rPr>
                <w:rFonts w:hint="eastAsia"/>
                <w:sz w:val="24"/>
              </w:rPr>
              <w:t>2</w:t>
            </w:r>
            <w:r w:rsidR="00BD73E2">
              <w:rPr>
                <w:rFonts w:hint="eastAsia"/>
                <w:sz w:val="24"/>
              </w:rPr>
              <w:t>5</w:t>
            </w:r>
            <w:r w:rsidR="001002C6" w:rsidRPr="00FF2223">
              <w:rPr>
                <w:rFonts w:hint="eastAsia"/>
                <w:sz w:val="24"/>
              </w:rPr>
              <w:t>0m</w:t>
            </w:r>
            <w:r w:rsidR="001002C6" w:rsidRPr="00FF2223">
              <w:rPr>
                <w:rFonts w:hint="eastAsia"/>
                <w:sz w:val="24"/>
              </w:rPr>
              <w:t>、西南侧贾桥</w:t>
            </w:r>
            <w:r w:rsidR="00E8126A" w:rsidRPr="00FF2223">
              <w:rPr>
                <w:rFonts w:hint="eastAsia"/>
                <w:sz w:val="24"/>
              </w:rPr>
              <w:t>居民区</w:t>
            </w:r>
            <w:r w:rsidR="001002C6" w:rsidRPr="00FF2223">
              <w:rPr>
                <w:rFonts w:hint="eastAsia"/>
                <w:sz w:val="24"/>
              </w:rPr>
              <w:t>4</w:t>
            </w:r>
            <w:r w:rsidR="00BD73E2">
              <w:rPr>
                <w:rFonts w:hint="eastAsia"/>
                <w:sz w:val="24"/>
              </w:rPr>
              <w:t>10</w:t>
            </w:r>
            <w:r w:rsidR="001002C6" w:rsidRPr="00FF2223">
              <w:rPr>
                <w:rFonts w:hint="eastAsia"/>
                <w:sz w:val="24"/>
              </w:rPr>
              <w:t>m</w:t>
            </w:r>
            <w:r w:rsidR="00AD4F34" w:rsidRPr="00FF2223">
              <w:rPr>
                <w:rFonts w:hint="eastAsia"/>
                <w:sz w:val="24"/>
              </w:rPr>
              <w:t>。</w:t>
            </w:r>
          </w:p>
          <w:p w:rsidR="00627382" w:rsidRPr="00CE39A1" w:rsidRDefault="00574A6D" w:rsidP="00574A6D">
            <w:pPr>
              <w:spacing w:line="360" w:lineRule="auto"/>
              <w:ind w:firstLineChars="200" w:firstLine="480"/>
              <w:rPr>
                <w:sz w:val="24"/>
              </w:rPr>
            </w:pPr>
            <w:r w:rsidRPr="00CE39A1">
              <w:rPr>
                <w:rFonts w:hint="eastAsia"/>
                <w:sz w:val="24"/>
              </w:rPr>
              <w:t>地理位置见附图</w:t>
            </w:r>
            <w:r w:rsidRPr="00CE39A1">
              <w:rPr>
                <w:rFonts w:hint="eastAsia"/>
                <w:sz w:val="24"/>
              </w:rPr>
              <w:t>1</w:t>
            </w:r>
            <w:r w:rsidRPr="00CE39A1">
              <w:rPr>
                <w:rFonts w:hint="eastAsia"/>
                <w:sz w:val="24"/>
              </w:rPr>
              <w:t>，</w:t>
            </w:r>
            <w:r w:rsidR="005705FC" w:rsidRPr="00CE39A1">
              <w:rPr>
                <w:rFonts w:hint="eastAsia"/>
                <w:sz w:val="24"/>
              </w:rPr>
              <w:t>项目周围环境状况见附图</w:t>
            </w:r>
            <w:r w:rsidR="00307E87" w:rsidRPr="00CE39A1">
              <w:rPr>
                <w:rFonts w:hint="eastAsia"/>
                <w:sz w:val="24"/>
              </w:rPr>
              <w:t>2</w:t>
            </w:r>
            <w:r w:rsidR="005705FC" w:rsidRPr="00CE39A1">
              <w:rPr>
                <w:rFonts w:hint="eastAsia"/>
                <w:sz w:val="24"/>
              </w:rPr>
              <w:t>。</w:t>
            </w:r>
          </w:p>
          <w:p w:rsidR="00E86C2D" w:rsidRPr="00E35265" w:rsidRDefault="00574A6D" w:rsidP="00574A6D">
            <w:pPr>
              <w:spacing w:line="360" w:lineRule="auto"/>
              <w:ind w:firstLineChars="200" w:firstLine="480"/>
              <w:outlineLvl w:val="2"/>
              <w:rPr>
                <w:rFonts w:eastAsia="黑体"/>
                <w:sz w:val="24"/>
                <w:szCs w:val="20"/>
              </w:rPr>
            </w:pPr>
            <w:r w:rsidRPr="00E35265">
              <w:rPr>
                <w:rFonts w:eastAsia="黑体" w:hint="eastAsia"/>
                <w:sz w:val="24"/>
                <w:szCs w:val="20"/>
              </w:rPr>
              <w:t>3.</w:t>
            </w:r>
            <w:r w:rsidR="00312CC3" w:rsidRPr="00E35265">
              <w:rPr>
                <w:rFonts w:eastAsia="黑体" w:hint="eastAsia"/>
                <w:sz w:val="24"/>
                <w:szCs w:val="20"/>
              </w:rPr>
              <w:t>项目相关</w:t>
            </w:r>
            <w:r w:rsidR="00E86C2D" w:rsidRPr="00E35265">
              <w:rPr>
                <w:rFonts w:eastAsia="黑体" w:hint="eastAsia"/>
                <w:sz w:val="24"/>
                <w:szCs w:val="20"/>
              </w:rPr>
              <w:t>政策符合性分析</w:t>
            </w:r>
          </w:p>
          <w:p w:rsidR="00E86C2D" w:rsidRPr="00E35265" w:rsidRDefault="00574A6D" w:rsidP="00574A6D">
            <w:pPr>
              <w:spacing w:line="360" w:lineRule="auto"/>
              <w:ind w:firstLineChars="200" w:firstLine="480"/>
              <w:outlineLvl w:val="3"/>
              <w:rPr>
                <w:rFonts w:eastAsia="黑体"/>
                <w:sz w:val="24"/>
                <w:szCs w:val="20"/>
              </w:rPr>
            </w:pPr>
            <w:r w:rsidRPr="00E35265">
              <w:rPr>
                <w:rFonts w:eastAsia="黑体" w:hint="eastAsia"/>
                <w:sz w:val="24"/>
                <w:szCs w:val="20"/>
              </w:rPr>
              <w:t>3</w:t>
            </w:r>
            <w:r w:rsidR="009B3945" w:rsidRPr="00E35265">
              <w:rPr>
                <w:rFonts w:eastAsia="黑体"/>
                <w:sz w:val="24"/>
                <w:szCs w:val="20"/>
              </w:rPr>
              <w:t xml:space="preserve">.1 </w:t>
            </w:r>
            <w:r w:rsidR="00E86C2D" w:rsidRPr="00E35265">
              <w:rPr>
                <w:rFonts w:eastAsia="黑体"/>
                <w:sz w:val="24"/>
                <w:szCs w:val="20"/>
              </w:rPr>
              <w:t>产业政策符合性</w:t>
            </w:r>
            <w:r w:rsidR="00E86C2D" w:rsidRPr="00E35265">
              <w:rPr>
                <w:rFonts w:eastAsia="黑体" w:hint="eastAsia"/>
                <w:sz w:val="24"/>
                <w:szCs w:val="20"/>
              </w:rPr>
              <w:t>分析</w:t>
            </w:r>
          </w:p>
          <w:p w:rsidR="00574A6D" w:rsidRPr="00E35265" w:rsidRDefault="00E35265" w:rsidP="00E35265">
            <w:pPr>
              <w:spacing w:line="360" w:lineRule="auto"/>
              <w:ind w:firstLineChars="200" w:firstLine="480"/>
              <w:rPr>
                <w:sz w:val="24"/>
              </w:rPr>
            </w:pPr>
            <w:r w:rsidRPr="00E35265">
              <w:rPr>
                <w:rFonts w:hint="eastAsia"/>
                <w:sz w:val="24"/>
              </w:rPr>
              <w:lastRenderedPageBreak/>
              <w:t>经查询，本项目属于《产业结构调整指导目录》</w:t>
            </w:r>
            <w:r w:rsidRPr="00E35265">
              <w:rPr>
                <w:rFonts w:hint="eastAsia"/>
                <w:sz w:val="24"/>
              </w:rPr>
              <w:t xml:space="preserve">(2019 </w:t>
            </w:r>
            <w:r w:rsidRPr="00E35265">
              <w:rPr>
                <w:rFonts w:hint="eastAsia"/>
                <w:sz w:val="24"/>
              </w:rPr>
              <w:t>年本</w:t>
            </w:r>
            <w:r w:rsidRPr="00E35265">
              <w:rPr>
                <w:rFonts w:hint="eastAsia"/>
                <w:sz w:val="24"/>
              </w:rPr>
              <w:t>)</w:t>
            </w:r>
            <w:r w:rsidRPr="00E35265">
              <w:rPr>
                <w:rFonts w:hint="eastAsia"/>
                <w:sz w:val="24"/>
              </w:rPr>
              <w:t>中第一类</w:t>
            </w:r>
            <w:r w:rsidRPr="00E35265">
              <w:rPr>
                <w:rFonts w:hint="eastAsia"/>
                <w:sz w:val="24"/>
              </w:rPr>
              <w:t xml:space="preserve"> </w:t>
            </w:r>
            <w:r w:rsidRPr="00E35265">
              <w:rPr>
                <w:rFonts w:hint="eastAsia"/>
                <w:sz w:val="24"/>
              </w:rPr>
              <w:t>鼓励类、“五、新能源”、“</w:t>
            </w:r>
            <w:r w:rsidRPr="00E35265">
              <w:rPr>
                <w:rFonts w:hint="eastAsia"/>
                <w:sz w:val="24"/>
              </w:rPr>
              <w:t>1</w:t>
            </w:r>
            <w:r w:rsidRPr="00E35265">
              <w:rPr>
                <w:rFonts w:hint="eastAsia"/>
                <w:sz w:val="24"/>
              </w:rPr>
              <w:t>、太阳能热发电集热系统、太阳能光伏发电系统集成技术开发应用、逆变控制系统开发制造”，符合国家产业政策的要求。</w:t>
            </w:r>
          </w:p>
          <w:p w:rsidR="00650F2B" w:rsidRPr="00FE6E9F" w:rsidRDefault="00574A6D" w:rsidP="00574A6D">
            <w:pPr>
              <w:spacing w:line="360" w:lineRule="auto"/>
              <w:ind w:firstLineChars="200" w:firstLine="480"/>
              <w:outlineLvl w:val="3"/>
              <w:rPr>
                <w:rFonts w:eastAsia="黑体"/>
                <w:sz w:val="24"/>
                <w:szCs w:val="20"/>
              </w:rPr>
            </w:pPr>
            <w:r w:rsidRPr="00FE6E9F">
              <w:rPr>
                <w:rFonts w:eastAsia="黑体" w:hint="eastAsia"/>
                <w:sz w:val="24"/>
                <w:szCs w:val="20"/>
              </w:rPr>
              <w:t>3</w:t>
            </w:r>
            <w:r w:rsidR="009B3945" w:rsidRPr="00FE6E9F">
              <w:rPr>
                <w:rFonts w:eastAsia="黑体"/>
                <w:sz w:val="24"/>
                <w:szCs w:val="20"/>
              </w:rPr>
              <w:t xml:space="preserve">.2 </w:t>
            </w:r>
            <w:r w:rsidRPr="00FE6E9F">
              <w:rPr>
                <w:rFonts w:eastAsia="黑体" w:hint="eastAsia"/>
                <w:sz w:val="24"/>
                <w:szCs w:val="20"/>
              </w:rPr>
              <w:t>选址合理性分析</w:t>
            </w:r>
          </w:p>
          <w:p w:rsidR="000E0C23" w:rsidRDefault="003842D9" w:rsidP="003C2082">
            <w:pPr>
              <w:spacing w:line="360" w:lineRule="auto"/>
              <w:ind w:firstLineChars="200" w:firstLine="480"/>
              <w:rPr>
                <w:sz w:val="24"/>
              </w:rPr>
            </w:pPr>
            <w:r w:rsidRPr="003842D9">
              <w:rPr>
                <w:rFonts w:hint="eastAsia"/>
                <w:sz w:val="24"/>
              </w:rPr>
              <w:t>项目选址于</w:t>
            </w:r>
            <w:r w:rsidRPr="008235DE">
              <w:rPr>
                <w:rFonts w:hint="eastAsia"/>
                <w:sz w:val="24"/>
              </w:rPr>
              <w:t>枣庄市台儿庄区涧头集境内新河涯村东侧</w:t>
            </w:r>
            <w:r w:rsidRPr="003842D9">
              <w:rPr>
                <w:rFonts w:hint="eastAsia"/>
                <w:sz w:val="24"/>
              </w:rPr>
              <w:t>，</w:t>
            </w:r>
            <w:r w:rsidRPr="008235DE">
              <w:rPr>
                <w:rFonts w:hint="eastAsia"/>
                <w:sz w:val="24"/>
              </w:rPr>
              <w:t>拟建厂址目前为</w:t>
            </w:r>
            <w:r w:rsidR="003C2082">
              <w:rPr>
                <w:rFonts w:hint="eastAsia"/>
                <w:sz w:val="24"/>
              </w:rPr>
              <w:t>平地和水塘</w:t>
            </w:r>
            <w:r w:rsidRPr="008235DE">
              <w:rPr>
                <w:rFonts w:hint="eastAsia"/>
                <w:sz w:val="24"/>
              </w:rPr>
              <w:t>，大部分为未利用地，但厂内的升压站区为建设用地。</w:t>
            </w:r>
            <w:r w:rsidRPr="003842D9">
              <w:rPr>
                <w:rFonts w:hint="eastAsia"/>
                <w:sz w:val="24"/>
              </w:rPr>
              <w:t>不占用基本农田和耕地，且项目周围无太阳光遮挡物体，适合太阳光照，升压站等位于</w:t>
            </w:r>
            <w:r w:rsidR="003C2082">
              <w:rPr>
                <w:rFonts w:hint="eastAsia"/>
                <w:sz w:val="24"/>
              </w:rPr>
              <w:t>厂区内北偏东</w:t>
            </w:r>
            <w:r w:rsidRPr="003842D9">
              <w:rPr>
                <w:rFonts w:hint="eastAsia"/>
                <w:sz w:val="24"/>
              </w:rPr>
              <w:t>，为建设用地，不属于《关于发布实施〈限制用地项目目录</w:t>
            </w:r>
            <w:r w:rsidRPr="003842D9">
              <w:rPr>
                <w:rFonts w:hint="eastAsia"/>
                <w:sz w:val="24"/>
              </w:rPr>
              <w:t>(2012</w:t>
            </w:r>
            <w:r w:rsidRPr="003842D9">
              <w:rPr>
                <w:rFonts w:hint="eastAsia"/>
                <w:sz w:val="24"/>
              </w:rPr>
              <w:t>年本</w:t>
            </w:r>
            <w:r w:rsidRPr="003842D9">
              <w:rPr>
                <w:rFonts w:hint="eastAsia"/>
                <w:sz w:val="24"/>
              </w:rPr>
              <w:t>)</w:t>
            </w:r>
            <w:r w:rsidRPr="003842D9">
              <w:rPr>
                <w:rFonts w:hint="eastAsia"/>
                <w:sz w:val="24"/>
              </w:rPr>
              <w:t>〉和〈禁止用地项目目录</w:t>
            </w:r>
            <w:r w:rsidRPr="003842D9">
              <w:rPr>
                <w:rFonts w:hint="eastAsia"/>
                <w:sz w:val="24"/>
              </w:rPr>
              <w:t>(2012</w:t>
            </w:r>
            <w:r w:rsidRPr="003842D9">
              <w:rPr>
                <w:rFonts w:hint="eastAsia"/>
                <w:sz w:val="24"/>
              </w:rPr>
              <w:t>年本</w:t>
            </w:r>
            <w:r w:rsidRPr="003842D9">
              <w:rPr>
                <w:rFonts w:hint="eastAsia"/>
                <w:sz w:val="24"/>
              </w:rPr>
              <w:t>)</w:t>
            </w:r>
            <w:r w:rsidRPr="003842D9">
              <w:rPr>
                <w:rFonts w:hint="eastAsia"/>
                <w:sz w:val="24"/>
              </w:rPr>
              <w:t>〉的通知》中的“限制类”和“禁止类”，也不属于《山东省禁止限制供地项目及建设用地集约利用控制标准》中的“限制类”和“禁止类”范畴。</w:t>
            </w:r>
          </w:p>
          <w:p w:rsidR="003842D9" w:rsidRDefault="0043226C" w:rsidP="003C2082">
            <w:pPr>
              <w:spacing w:line="360" w:lineRule="auto"/>
              <w:ind w:firstLineChars="200" w:firstLine="480"/>
              <w:rPr>
                <w:sz w:val="24"/>
              </w:rPr>
            </w:pPr>
            <w:r>
              <w:rPr>
                <w:rFonts w:hint="eastAsia"/>
                <w:sz w:val="24"/>
              </w:rPr>
              <w:t>根据台儿庄区涧头集镇人民政府《关于同意华电新能源有限公司</w:t>
            </w:r>
            <w:r w:rsidR="009A298F" w:rsidRPr="006D29B5">
              <w:rPr>
                <w:rFonts w:hint="eastAsia"/>
                <w:sz w:val="24"/>
              </w:rPr>
              <w:t>枣庄分公司</w:t>
            </w:r>
            <w:r w:rsidR="009A298F">
              <w:rPr>
                <w:rFonts w:hint="eastAsia"/>
                <w:sz w:val="24"/>
              </w:rPr>
              <w:t>华电台儿庄伊运</w:t>
            </w:r>
            <w:r w:rsidR="009A298F">
              <w:rPr>
                <w:rFonts w:hint="eastAsia"/>
                <w:sz w:val="24"/>
              </w:rPr>
              <w:t>120MW</w:t>
            </w:r>
            <w:r w:rsidR="009A298F">
              <w:rPr>
                <w:rFonts w:hint="eastAsia"/>
                <w:sz w:val="24"/>
              </w:rPr>
              <w:t>光伏复合发电项目的函</w:t>
            </w:r>
            <w:r>
              <w:rPr>
                <w:rFonts w:hint="eastAsia"/>
                <w:sz w:val="24"/>
              </w:rPr>
              <w:t>》</w:t>
            </w:r>
            <w:r w:rsidR="009A298F">
              <w:rPr>
                <w:rFonts w:hint="eastAsia"/>
                <w:sz w:val="24"/>
              </w:rPr>
              <w:t>可知，当地政府同意项目落地。本</w:t>
            </w:r>
            <w:r w:rsidR="009A298F" w:rsidRPr="00E35265">
              <w:rPr>
                <w:rFonts w:hint="eastAsia"/>
                <w:sz w:val="24"/>
              </w:rPr>
              <w:t>项目已经取得了枣庄市台儿庄区行政审批局备案</w:t>
            </w:r>
            <w:r w:rsidR="009A298F" w:rsidRPr="00E35265">
              <w:rPr>
                <w:rFonts w:hint="eastAsia"/>
                <w:sz w:val="24"/>
              </w:rPr>
              <w:t>(</w:t>
            </w:r>
            <w:r w:rsidR="009A298F" w:rsidRPr="00E35265">
              <w:rPr>
                <w:rFonts w:hint="eastAsia"/>
                <w:sz w:val="24"/>
              </w:rPr>
              <w:t>项目代码：</w:t>
            </w:r>
            <w:r w:rsidR="009A298F" w:rsidRPr="00E35265">
              <w:rPr>
                <w:sz w:val="24"/>
              </w:rPr>
              <w:t>2020-370405-44-03-034680</w:t>
            </w:r>
            <w:r w:rsidR="009A298F" w:rsidRPr="00E35265">
              <w:rPr>
                <w:rFonts w:hint="eastAsia"/>
                <w:sz w:val="24"/>
              </w:rPr>
              <w:t>，见附件</w:t>
            </w:r>
            <w:r w:rsidR="00980D85">
              <w:rPr>
                <w:rFonts w:hint="eastAsia"/>
                <w:sz w:val="24"/>
              </w:rPr>
              <w:t>3</w:t>
            </w:r>
            <w:r w:rsidR="00C877E6">
              <w:rPr>
                <w:rFonts w:hint="eastAsia"/>
                <w:sz w:val="24"/>
              </w:rPr>
              <w:t>，企业营业执照见附件</w:t>
            </w:r>
            <w:r w:rsidR="00C877E6">
              <w:rPr>
                <w:rFonts w:hint="eastAsia"/>
                <w:sz w:val="24"/>
              </w:rPr>
              <w:t>4</w:t>
            </w:r>
            <w:r w:rsidR="009A298F" w:rsidRPr="00E35265">
              <w:rPr>
                <w:rFonts w:hint="eastAsia"/>
                <w:sz w:val="24"/>
              </w:rPr>
              <w:t>)</w:t>
            </w:r>
            <w:r w:rsidR="009A298F" w:rsidRPr="00E35265">
              <w:rPr>
                <w:rFonts w:hint="eastAsia"/>
                <w:sz w:val="24"/>
              </w:rPr>
              <w:t>。</w:t>
            </w:r>
          </w:p>
          <w:p w:rsidR="0003387D" w:rsidRPr="009A298F" w:rsidRDefault="000E0C23" w:rsidP="003C2082">
            <w:pPr>
              <w:spacing w:line="360" w:lineRule="auto"/>
              <w:ind w:firstLineChars="200" w:firstLine="480"/>
              <w:rPr>
                <w:sz w:val="24"/>
              </w:rPr>
            </w:pPr>
            <w:r>
              <w:rPr>
                <w:rFonts w:hint="eastAsia"/>
                <w:sz w:val="24"/>
              </w:rPr>
              <w:t>根据枣庄市台儿庄区自然资源局《关于华电台儿庄伊运</w:t>
            </w:r>
            <w:r>
              <w:rPr>
                <w:rFonts w:hint="eastAsia"/>
                <w:sz w:val="24"/>
              </w:rPr>
              <w:t>120MW</w:t>
            </w:r>
            <w:r>
              <w:rPr>
                <w:rFonts w:hint="eastAsia"/>
                <w:sz w:val="24"/>
              </w:rPr>
              <w:t>光伏复合发电建设项目用地预审意见》</w:t>
            </w:r>
            <w:r>
              <w:rPr>
                <w:rFonts w:hint="eastAsia"/>
                <w:sz w:val="24"/>
              </w:rPr>
              <w:t>(</w:t>
            </w:r>
            <w:r>
              <w:rPr>
                <w:rFonts w:hint="eastAsia"/>
                <w:sz w:val="24"/>
              </w:rPr>
              <w:t>台自然资预字</w:t>
            </w:r>
            <w:r>
              <w:rPr>
                <w:rFonts w:hint="eastAsia"/>
                <w:sz w:val="24"/>
              </w:rPr>
              <w:t>)</w:t>
            </w:r>
            <w:r w:rsidRPr="006D29B5">
              <w:rPr>
                <w:rFonts w:hint="eastAsia"/>
                <w:sz w:val="24"/>
              </w:rPr>
              <w:t>［</w:t>
            </w:r>
            <w:r w:rsidRPr="006D29B5">
              <w:rPr>
                <w:rFonts w:hint="eastAsia"/>
                <w:sz w:val="24"/>
              </w:rPr>
              <w:t>20</w:t>
            </w:r>
            <w:r>
              <w:rPr>
                <w:rFonts w:hint="eastAsia"/>
                <w:sz w:val="24"/>
              </w:rPr>
              <w:t>20</w:t>
            </w:r>
            <w:r w:rsidRPr="006D29B5">
              <w:rPr>
                <w:rFonts w:hint="eastAsia"/>
                <w:sz w:val="24"/>
              </w:rPr>
              <w:t>］</w:t>
            </w:r>
            <w:r>
              <w:rPr>
                <w:rFonts w:hint="eastAsia"/>
                <w:sz w:val="24"/>
              </w:rPr>
              <w:t>5</w:t>
            </w:r>
            <w:r w:rsidRPr="006D29B5">
              <w:rPr>
                <w:rFonts w:hint="eastAsia"/>
                <w:sz w:val="24"/>
              </w:rPr>
              <w:t>号</w:t>
            </w:r>
            <w:r>
              <w:rPr>
                <w:rFonts w:hint="eastAsia"/>
                <w:sz w:val="24"/>
              </w:rPr>
              <w:t>文内容可知，项目用地符合台儿庄区土地利用总体规划</w:t>
            </w:r>
            <w:r>
              <w:rPr>
                <w:rFonts w:hint="eastAsia"/>
                <w:sz w:val="24"/>
              </w:rPr>
              <w:t>(</w:t>
            </w:r>
            <w:r>
              <w:rPr>
                <w:rFonts w:hint="eastAsia"/>
                <w:sz w:val="24"/>
              </w:rPr>
              <w:t>见附件</w:t>
            </w:r>
            <w:r w:rsidR="00C877E6">
              <w:rPr>
                <w:rFonts w:hint="eastAsia"/>
                <w:sz w:val="24"/>
              </w:rPr>
              <w:t>5</w:t>
            </w:r>
            <w:r w:rsidR="00577762">
              <w:rPr>
                <w:rFonts w:hint="eastAsia"/>
                <w:sz w:val="24"/>
              </w:rPr>
              <w:t>，</w:t>
            </w:r>
            <w:r w:rsidR="00523EF3">
              <w:rPr>
                <w:rFonts w:hint="eastAsia"/>
                <w:sz w:val="24"/>
              </w:rPr>
              <w:t>见附</w:t>
            </w:r>
            <w:r w:rsidR="00577762">
              <w:rPr>
                <w:rFonts w:hint="eastAsia"/>
                <w:sz w:val="24"/>
              </w:rPr>
              <w:t>图</w:t>
            </w:r>
            <w:r w:rsidR="00523EF3">
              <w:rPr>
                <w:rFonts w:hint="eastAsia"/>
                <w:sz w:val="24"/>
              </w:rPr>
              <w:t>4</w:t>
            </w:r>
            <w:r>
              <w:rPr>
                <w:rFonts w:hint="eastAsia"/>
                <w:sz w:val="24"/>
              </w:rPr>
              <w:t>)</w:t>
            </w:r>
            <w:r>
              <w:rPr>
                <w:rFonts w:hint="eastAsia"/>
                <w:sz w:val="24"/>
              </w:rPr>
              <w:t>。</w:t>
            </w:r>
          </w:p>
          <w:p w:rsidR="003842D9" w:rsidRPr="00980D85" w:rsidRDefault="000E0C23" w:rsidP="000E0C23">
            <w:pPr>
              <w:pStyle w:val="af2"/>
              <w:spacing w:before="0" w:line="360" w:lineRule="auto"/>
              <w:ind w:firstLineChars="200" w:firstLine="480"/>
              <w:rPr>
                <w:rFonts w:ascii="Times New Roman" w:eastAsia="宋体" w:hAnsi="Times New Roman"/>
                <w:sz w:val="24"/>
                <w:szCs w:val="24"/>
              </w:rPr>
            </w:pPr>
            <w:r w:rsidRPr="00980D85">
              <w:rPr>
                <w:rFonts w:ascii="Times New Roman" w:eastAsia="宋体" w:hAnsi="Times New Roman" w:hint="eastAsia"/>
                <w:sz w:val="24"/>
                <w:szCs w:val="24"/>
              </w:rPr>
              <w:t>本项目与周边最近居民点</w:t>
            </w:r>
            <w:r w:rsidRPr="00980D85">
              <w:rPr>
                <w:rFonts w:ascii="Times New Roman" w:eastAsia="宋体" w:hAnsi="Times New Roman" w:hint="eastAsia"/>
                <w:sz w:val="24"/>
                <w:szCs w:val="24"/>
              </w:rPr>
              <w:t>(</w:t>
            </w:r>
            <w:r w:rsidR="0087749D" w:rsidRPr="0087749D">
              <w:rPr>
                <w:rFonts w:ascii="Times New Roman" w:eastAsia="宋体" w:hAnsi="Times New Roman" w:hint="eastAsia"/>
                <w:sz w:val="24"/>
                <w:szCs w:val="24"/>
              </w:rPr>
              <w:t>新河涯村</w:t>
            </w:r>
            <w:r w:rsidRPr="00980D85">
              <w:rPr>
                <w:rFonts w:ascii="Times New Roman" w:eastAsia="宋体" w:hAnsi="Times New Roman" w:hint="eastAsia"/>
                <w:sz w:val="24"/>
                <w:szCs w:val="24"/>
              </w:rPr>
              <w:t>)</w:t>
            </w:r>
            <w:r w:rsidRPr="00980D85">
              <w:rPr>
                <w:rFonts w:ascii="Times New Roman" w:eastAsia="宋体" w:hAnsi="Times New Roman" w:hint="eastAsia"/>
                <w:sz w:val="24"/>
                <w:szCs w:val="24"/>
              </w:rPr>
              <w:t>的距离为</w:t>
            </w:r>
            <w:r w:rsidR="0087749D">
              <w:rPr>
                <w:rFonts w:ascii="Times New Roman" w:eastAsia="宋体" w:hAnsi="Times New Roman" w:hint="eastAsia"/>
                <w:sz w:val="24"/>
                <w:szCs w:val="24"/>
              </w:rPr>
              <w:t>100</w:t>
            </w:r>
            <w:r w:rsidRPr="00980D85">
              <w:rPr>
                <w:rFonts w:ascii="Times New Roman" w:eastAsia="宋体" w:hAnsi="Times New Roman" w:hint="eastAsia"/>
                <w:sz w:val="24"/>
                <w:szCs w:val="24"/>
              </w:rPr>
              <w:t>m</w:t>
            </w:r>
            <w:r w:rsidRPr="00980D85">
              <w:rPr>
                <w:rFonts w:ascii="Times New Roman" w:eastAsia="宋体" w:hAnsi="Times New Roman" w:hint="eastAsia"/>
                <w:sz w:val="24"/>
                <w:szCs w:val="24"/>
              </w:rPr>
              <w:t>，工程太阳能采用固定式安装方式，一般为南北向布置，因此运营过程中不会对两侧的居民产生影响，项目营运过程中无废气产生，产生的生活污水经化粪池处理后外运堆肥。在用地范围内</w:t>
            </w:r>
            <w:r w:rsidR="00E8126A" w:rsidRPr="00980D85">
              <w:rPr>
                <w:rFonts w:ascii="Times New Roman" w:eastAsia="宋体" w:hAnsi="Times New Roman" w:hint="eastAsia"/>
                <w:sz w:val="24"/>
                <w:szCs w:val="24"/>
              </w:rPr>
              <w:t>合理</w:t>
            </w:r>
            <w:r w:rsidRPr="00980D85">
              <w:rPr>
                <w:rFonts w:ascii="Times New Roman" w:eastAsia="宋体" w:hAnsi="Times New Roman" w:hint="eastAsia"/>
                <w:sz w:val="24"/>
                <w:szCs w:val="24"/>
              </w:rPr>
              <w:t>布置箱式变压器，</w:t>
            </w:r>
            <w:r w:rsidR="0043165B" w:rsidRPr="00980D85">
              <w:rPr>
                <w:rFonts w:ascii="Times New Roman" w:eastAsia="宋体" w:hAnsi="Times New Roman" w:hint="eastAsia"/>
                <w:sz w:val="24"/>
                <w:szCs w:val="24"/>
              </w:rPr>
              <w:t>定期</w:t>
            </w:r>
            <w:r w:rsidRPr="00980D85">
              <w:rPr>
                <w:rFonts w:ascii="Times New Roman" w:eastAsia="宋体" w:hAnsi="Times New Roman" w:hint="eastAsia"/>
                <w:sz w:val="24"/>
                <w:szCs w:val="24"/>
              </w:rPr>
              <w:t>维护，项目</w:t>
            </w:r>
            <w:r w:rsidR="00A21371">
              <w:rPr>
                <w:rFonts w:ascii="Times New Roman" w:eastAsia="宋体" w:hAnsi="Times New Roman" w:hint="eastAsia"/>
                <w:sz w:val="24"/>
                <w:szCs w:val="24"/>
              </w:rPr>
              <w:t>运营期</w:t>
            </w:r>
            <w:r w:rsidRPr="00980D85">
              <w:rPr>
                <w:rFonts w:ascii="Times New Roman" w:eastAsia="宋体" w:hAnsi="Times New Roman" w:hint="eastAsia"/>
                <w:sz w:val="24"/>
                <w:szCs w:val="24"/>
              </w:rPr>
              <w:t>噪声不会对周围居民产生影响。此项目不涉及基本草原，不占用</w:t>
            </w:r>
            <w:r w:rsidR="00D9497C">
              <w:rPr>
                <w:rFonts w:ascii="Times New Roman" w:eastAsia="宋体" w:hAnsi="Times New Roman" w:hint="eastAsia"/>
                <w:sz w:val="24"/>
                <w:szCs w:val="24"/>
              </w:rPr>
              <w:t>基本农田</w:t>
            </w:r>
            <w:r w:rsidRPr="00980D85">
              <w:rPr>
                <w:rFonts w:ascii="Times New Roman" w:eastAsia="宋体" w:hAnsi="Times New Roman" w:hint="eastAsia"/>
                <w:sz w:val="24"/>
                <w:szCs w:val="24"/>
              </w:rPr>
              <w:t>、经济林、公益林、防护林等林业用地</w:t>
            </w:r>
            <w:r w:rsidR="0043165B" w:rsidRPr="00980D85">
              <w:rPr>
                <w:rFonts w:ascii="Times New Roman" w:eastAsia="宋体" w:hAnsi="Times New Roman" w:hint="eastAsia"/>
                <w:sz w:val="24"/>
                <w:szCs w:val="24"/>
              </w:rPr>
              <w:t>(</w:t>
            </w:r>
            <w:r w:rsidR="0043165B" w:rsidRPr="00980D85">
              <w:rPr>
                <w:rFonts w:ascii="Times New Roman" w:eastAsia="宋体" w:hAnsi="Times New Roman" w:hint="eastAsia"/>
                <w:sz w:val="24"/>
                <w:szCs w:val="24"/>
              </w:rPr>
              <w:t>见附件</w:t>
            </w:r>
            <w:r w:rsidR="00C877E6">
              <w:rPr>
                <w:rFonts w:ascii="Times New Roman" w:eastAsia="宋体" w:hAnsi="Times New Roman" w:hint="eastAsia"/>
                <w:sz w:val="24"/>
                <w:szCs w:val="24"/>
              </w:rPr>
              <w:t>5</w:t>
            </w:r>
            <w:r w:rsidR="0043165B" w:rsidRPr="00980D85">
              <w:rPr>
                <w:rFonts w:ascii="Times New Roman" w:eastAsia="宋体" w:hAnsi="Times New Roman" w:hint="eastAsia"/>
                <w:sz w:val="24"/>
                <w:szCs w:val="24"/>
              </w:rPr>
              <w:t>)</w:t>
            </w:r>
            <w:r w:rsidRPr="00980D85">
              <w:rPr>
                <w:rFonts w:ascii="Times New Roman" w:eastAsia="宋体" w:hAnsi="Times New Roman" w:hint="eastAsia"/>
                <w:sz w:val="24"/>
                <w:szCs w:val="24"/>
              </w:rPr>
              <w:t>，不位于生态敏感区、水源保护区</w:t>
            </w:r>
            <w:r w:rsidR="00B53C7B" w:rsidRPr="00980D85">
              <w:rPr>
                <w:rFonts w:ascii="Times New Roman" w:eastAsia="宋体" w:hAnsi="Times New Roman" w:hint="eastAsia"/>
                <w:sz w:val="24"/>
                <w:szCs w:val="24"/>
              </w:rPr>
              <w:t>、风景名胜区、重点文物保护单位、军事</w:t>
            </w:r>
            <w:r w:rsidR="00413F19" w:rsidRPr="00980D85">
              <w:rPr>
                <w:rFonts w:ascii="Times New Roman" w:eastAsia="宋体" w:hAnsi="Times New Roman" w:hint="eastAsia"/>
                <w:sz w:val="24"/>
                <w:szCs w:val="24"/>
              </w:rPr>
              <w:t>设施</w:t>
            </w:r>
            <w:r w:rsidRPr="00980D85">
              <w:rPr>
                <w:rFonts w:ascii="Times New Roman" w:eastAsia="宋体" w:hAnsi="Times New Roman" w:hint="eastAsia"/>
                <w:sz w:val="24"/>
                <w:szCs w:val="24"/>
              </w:rPr>
              <w:t>等敏感区</w:t>
            </w:r>
            <w:r w:rsidR="0043165B" w:rsidRPr="00980D85">
              <w:rPr>
                <w:rFonts w:ascii="Times New Roman" w:eastAsia="宋体" w:hAnsi="Times New Roman" w:hint="eastAsia"/>
                <w:sz w:val="24"/>
                <w:szCs w:val="24"/>
              </w:rPr>
              <w:t>(</w:t>
            </w:r>
            <w:r w:rsidR="0043165B" w:rsidRPr="00980D85">
              <w:rPr>
                <w:rFonts w:ascii="Times New Roman" w:eastAsia="宋体" w:hAnsi="Times New Roman" w:hint="eastAsia"/>
                <w:sz w:val="24"/>
                <w:szCs w:val="24"/>
              </w:rPr>
              <w:t>见附件</w:t>
            </w:r>
            <w:r w:rsidR="00C877E6">
              <w:rPr>
                <w:rFonts w:ascii="Times New Roman" w:eastAsia="宋体" w:hAnsi="Times New Roman" w:hint="eastAsia"/>
                <w:sz w:val="24"/>
                <w:szCs w:val="24"/>
              </w:rPr>
              <w:t>6</w:t>
            </w:r>
            <w:r w:rsidR="00B53C7B" w:rsidRPr="00980D85">
              <w:rPr>
                <w:rFonts w:ascii="Times New Roman" w:eastAsia="宋体" w:hAnsi="Times New Roman" w:hint="eastAsia"/>
                <w:sz w:val="24"/>
                <w:szCs w:val="24"/>
              </w:rPr>
              <w:t>、附件</w:t>
            </w:r>
            <w:r w:rsidR="00C877E6">
              <w:rPr>
                <w:rFonts w:ascii="Times New Roman" w:eastAsia="宋体" w:hAnsi="Times New Roman" w:hint="eastAsia"/>
                <w:sz w:val="24"/>
                <w:szCs w:val="24"/>
              </w:rPr>
              <w:t>7</w:t>
            </w:r>
            <w:r w:rsidR="00B53C7B" w:rsidRPr="00980D85">
              <w:rPr>
                <w:rFonts w:ascii="Times New Roman" w:eastAsia="宋体" w:hAnsi="Times New Roman" w:hint="eastAsia"/>
                <w:sz w:val="24"/>
                <w:szCs w:val="24"/>
              </w:rPr>
              <w:t>、附件</w:t>
            </w:r>
            <w:r w:rsidR="00C877E6">
              <w:rPr>
                <w:rFonts w:ascii="Times New Roman" w:eastAsia="宋体" w:hAnsi="Times New Roman" w:hint="eastAsia"/>
                <w:sz w:val="24"/>
                <w:szCs w:val="24"/>
              </w:rPr>
              <w:t>8</w:t>
            </w:r>
            <w:r w:rsidR="00B53C7B" w:rsidRPr="00980D85">
              <w:rPr>
                <w:rFonts w:ascii="Times New Roman" w:eastAsia="宋体" w:hAnsi="Times New Roman" w:hint="eastAsia"/>
                <w:sz w:val="24"/>
                <w:szCs w:val="24"/>
              </w:rPr>
              <w:t>、附件</w:t>
            </w:r>
            <w:r w:rsidR="00C877E6">
              <w:rPr>
                <w:rFonts w:ascii="Times New Roman" w:eastAsia="宋体" w:hAnsi="Times New Roman" w:hint="eastAsia"/>
                <w:sz w:val="24"/>
                <w:szCs w:val="24"/>
              </w:rPr>
              <w:t>9</w:t>
            </w:r>
            <w:r w:rsidR="00413F19" w:rsidRPr="00980D85">
              <w:rPr>
                <w:rFonts w:ascii="Times New Roman" w:eastAsia="宋体" w:hAnsi="Times New Roman" w:hint="eastAsia"/>
                <w:sz w:val="24"/>
                <w:szCs w:val="24"/>
              </w:rPr>
              <w:t>、附件</w:t>
            </w:r>
            <w:r w:rsidR="00C877E6">
              <w:rPr>
                <w:rFonts w:ascii="Times New Roman" w:eastAsia="宋体" w:hAnsi="Times New Roman" w:hint="eastAsia"/>
                <w:sz w:val="24"/>
                <w:szCs w:val="24"/>
              </w:rPr>
              <w:t>10</w:t>
            </w:r>
            <w:r w:rsidR="0043165B" w:rsidRPr="00980D85">
              <w:rPr>
                <w:rFonts w:ascii="Times New Roman" w:eastAsia="宋体" w:hAnsi="Times New Roman" w:hint="eastAsia"/>
                <w:sz w:val="24"/>
                <w:szCs w:val="24"/>
              </w:rPr>
              <w:t>)</w:t>
            </w:r>
            <w:r w:rsidRPr="00980D85">
              <w:rPr>
                <w:rFonts w:ascii="Times New Roman" w:eastAsia="宋体" w:hAnsi="Times New Roman" w:hint="eastAsia"/>
                <w:sz w:val="24"/>
                <w:szCs w:val="24"/>
              </w:rPr>
              <w:t>。无制约本项目建设的重大环境因素，因此，本项目选址符合</w:t>
            </w:r>
            <w:r w:rsidR="00DC138A">
              <w:rPr>
                <w:rFonts w:ascii="Times New Roman" w:eastAsia="宋体" w:hAnsi="Times New Roman" w:hint="eastAsia"/>
                <w:sz w:val="24"/>
                <w:szCs w:val="24"/>
              </w:rPr>
              <w:t>相关</w:t>
            </w:r>
            <w:r w:rsidRPr="00980D85">
              <w:rPr>
                <w:rFonts w:ascii="Times New Roman" w:eastAsia="宋体" w:hAnsi="Times New Roman" w:hint="eastAsia"/>
                <w:sz w:val="24"/>
                <w:szCs w:val="24"/>
              </w:rPr>
              <w:t>要求。</w:t>
            </w:r>
          </w:p>
          <w:p w:rsidR="00574A6D" w:rsidRPr="00C23495" w:rsidRDefault="00574A6D" w:rsidP="00574A6D">
            <w:pPr>
              <w:spacing w:line="360" w:lineRule="auto"/>
              <w:ind w:firstLineChars="200" w:firstLine="480"/>
              <w:outlineLvl w:val="3"/>
              <w:rPr>
                <w:rFonts w:eastAsia="黑体"/>
                <w:sz w:val="24"/>
                <w:szCs w:val="20"/>
              </w:rPr>
            </w:pPr>
            <w:r w:rsidRPr="00C23495">
              <w:rPr>
                <w:rFonts w:eastAsia="黑体" w:hint="eastAsia"/>
                <w:sz w:val="24"/>
                <w:szCs w:val="20"/>
              </w:rPr>
              <w:t>3</w:t>
            </w:r>
            <w:r w:rsidRPr="00C23495">
              <w:rPr>
                <w:rFonts w:eastAsia="黑体"/>
                <w:sz w:val="24"/>
                <w:szCs w:val="20"/>
              </w:rPr>
              <w:t>.</w:t>
            </w:r>
            <w:r w:rsidRPr="00C23495">
              <w:rPr>
                <w:rFonts w:eastAsia="黑体" w:hint="eastAsia"/>
                <w:sz w:val="24"/>
                <w:szCs w:val="20"/>
              </w:rPr>
              <w:t>3</w:t>
            </w:r>
            <w:r w:rsidR="00312CC3" w:rsidRPr="00C23495">
              <w:rPr>
                <w:rFonts w:eastAsia="黑体" w:hint="eastAsia"/>
                <w:sz w:val="24"/>
                <w:szCs w:val="20"/>
              </w:rPr>
              <w:t>“三线一单”符合性分析</w:t>
            </w:r>
          </w:p>
          <w:p w:rsidR="00312CC3" w:rsidRPr="00C23495" w:rsidRDefault="00312CC3" w:rsidP="00312CC3">
            <w:pPr>
              <w:spacing w:line="360" w:lineRule="auto"/>
              <w:ind w:firstLineChars="200" w:firstLine="480"/>
              <w:rPr>
                <w:sz w:val="24"/>
              </w:rPr>
            </w:pPr>
            <w:r w:rsidRPr="00C23495">
              <w:rPr>
                <w:rFonts w:hint="eastAsia"/>
                <w:sz w:val="24"/>
              </w:rPr>
              <w:t>结合国家环保部发布的《关于以改善环境质量为核心加强环境影响评价管理的通知》（环环评</w:t>
            </w:r>
            <w:r w:rsidRPr="00C23495">
              <w:rPr>
                <w:rFonts w:hint="eastAsia"/>
                <w:sz w:val="24"/>
              </w:rPr>
              <w:t>[2016]150</w:t>
            </w:r>
            <w:r w:rsidRPr="00C23495">
              <w:rPr>
                <w:rFonts w:hint="eastAsia"/>
                <w:sz w:val="24"/>
              </w:rPr>
              <w:t>号）可知，落实“三线一单”即落实“生态保护红线、环境质量底线、资源利用上线和环境准入负面清单”。</w:t>
            </w:r>
          </w:p>
          <w:p w:rsidR="00312CC3" w:rsidRPr="00306CC7" w:rsidRDefault="00312CC3" w:rsidP="00312CC3">
            <w:pPr>
              <w:spacing w:line="360" w:lineRule="auto"/>
              <w:jc w:val="center"/>
              <w:rPr>
                <w:rFonts w:eastAsia="黑体"/>
                <w:sz w:val="24"/>
                <w:szCs w:val="22"/>
              </w:rPr>
            </w:pPr>
            <w:r w:rsidRPr="00306CC7">
              <w:rPr>
                <w:rFonts w:eastAsia="黑体"/>
                <w:sz w:val="24"/>
                <w:szCs w:val="22"/>
              </w:rPr>
              <w:lastRenderedPageBreak/>
              <w:t>表</w:t>
            </w:r>
            <w:r w:rsidRPr="00306CC7">
              <w:rPr>
                <w:rFonts w:eastAsia="黑体" w:hint="eastAsia"/>
                <w:sz w:val="24"/>
                <w:szCs w:val="22"/>
              </w:rPr>
              <w:t>1-</w:t>
            </w:r>
            <w:r w:rsidR="00922401" w:rsidRPr="00306CC7">
              <w:rPr>
                <w:rFonts w:eastAsia="黑体" w:hint="eastAsia"/>
                <w:sz w:val="24"/>
                <w:szCs w:val="22"/>
              </w:rPr>
              <w:t>1</w:t>
            </w:r>
            <w:r w:rsidRPr="00306CC7">
              <w:rPr>
                <w:rFonts w:eastAsia="黑体"/>
                <w:sz w:val="24"/>
                <w:szCs w:val="22"/>
              </w:rPr>
              <w:t xml:space="preserve">  </w:t>
            </w:r>
            <w:r w:rsidRPr="00306CC7">
              <w:rPr>
                <w:rFonts w:eastAsia="黑体"/>
                <w:sz w:val="24"/>
                <w:szCs w:val="22"/>
              </w:rPr>
              <w:t>项目与环环评</w:t>
            </w:r>
            <w:r w:rsidRPr="00306CC7">
              <w:rPr>
                <w:rFonts w:eastAsia="黑体"/>
                <w:sz w:val="24"/>
                <w:szCs w:val="22"/>
              </w:rPr>
              <w:t>[2016]150</w:t>
            </w:r>
            <w:r w:rsidRPr="00306CC7">
              <w:rPr>
                <w:rFonts w:eastAsia="黑体"/>
                <w:sz w:val="24"/>
                <w:szCs w:val="22"/>
              </w:rPr>
              <w:t>号文符合性一览表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5680"/>
              <w:gridCol w:w="2284"/>
              <w:gridCol w:w="936"/>
            </w:tblGrid>
            <w:tr w:rsidR="00AA398B" w:rsidRPr="00306CC7" w:rsidTr="00237F89">
              <w:trPr>
                <w:trHeight w:val="226"/>
                <w:jc w:val="center"/>
              </w:trPr>
              <w:tc>
                <w:tcPr>
                  <w:tcW w:w="3190" w:type="pct"/>
                  <w:vAlign w:val="center"/>
                </w:tcPr>
                <w:p w:rsidR="00312CC3" w:rsidRPr="00306CC7" w:rsidRDefault="00312CC3" w:rsidP="004D113D">
                  <w:pPr>
                    <w:adjustRightInd w:val="0"/>
                    <w:snapToGrid w:val="0"/>
                    <w:rPr>
                      <w:szCs w:val="21"/>
                    </w:rPr>
                  </w:pPr>
                  <w:r w:rsidRPr="00306CC7">
                    <w:rPr>
                      <w:szCs w:val="21"/>
                    </w:rPr>
                    <w:t>（一）</w:t>
                  </w:r>
                  <w:r w:rsidRPr="00306CC7">
                    <w:rPr>
                      <w:rFonts w:hint="eastAsia"/>
                      <w:szCs w:val="21"/>
                    </w:rPr>
                    <w:t>“</w:t>
                  </w:r>
                  <w:r w:rsidRPr="00306CC7">
                    <w:rPr>
                      <w:szCs w:val="21"/>
                    </w:rPr>
                    <w:t>三</w:t>
                  </w:r>
                  <w:r w:rsidRPr="00306CC7">
                    <w:rPr>
                      <w:rFonts w:hint="eastAsia"/>
                      <w:szCs w:val="21"/>
                    </w:rPr>
                    <w:t>线”</w:t>
                  </w:r>
                  <w:r w:rsidRPr="00306CC7">
                    <w:rPr>
                      <w:szCs w:val="21"/>
                    </w:rPr>
                    <w:t>：生态保护红线、环境质量底线、资源利用上线</w:t>
                  </w:r>
                </w:p>
              </w:tc>
              <w:tc>
                <w:tcPr>
                  <w:tcW w:w="1283" w:type="pct"/>
                  <w:vAlign w:val="center"/>
                </w:tcPr>
                <w:p w:rsidR="00312CC3" w:rsidRPr="00306CC7" w:rsidRDefault="00312CC3" w:rsidP="004D113D">
                  <w:pPr>
                    <w:adjustRightInd w:val="0"/>
                    <w:snapToGrid w:val="0"/>
                    <w:jc w:val="center"/>
                    <w:rPr>
                      <w:szCs w:val="21"/>
                    </w:rPr>
                  </w:pPr>
                  <w:r w:rsidRPr="00306CC7">
                    <w:rPr>
                      <w:szCs w:val="21"/>
                    </w:rPr>
                    <w:t>本项目情况</w:t>
                  </w:r>
                </w:p>
              </w:tc>
              <w:tc>
                <w:tcPr>
                  <w:tcW w:w="526" w:type="pct"/>
                  <w:vAlign w:val="center"/>
                </w:tcPr>
                <w:p w:rsidR="00312CC3" w:rsidRPr="00306CC7" w:rsidRDefault="00312CC3" w:rsidP="004D113D">
                  <w:pPr>
                    <w:adjustRightInd w:val="0"/>
                    <w:snapToGrid w:val="0"/>
                    <w:jc w:val="center"/>
                    <w:rPr>
                      <w:szCs w:val="21"/>
                    </w:rPr>
                  </w:pPr>
                  <w:r w:rsidRPr="00306CC7">
                    <w:rPr>
                      <w:szCs w:val="21"/>
                    </w:rPr>
                    <w:t>是否符合要求</w:t>
                  </w:r>
                </w:p>
              </w:tc>
            </w:tr>
            <w:tr w:rsidR="00AA398B" w:rsidRPr="00AA398B" w:rsidTr="00237F89">
              <w:trPr>
                <w:trHeight w:val="312"/>
                <w:jc w:val="center"/>
              </w:trPr>
              <w:tc>
                <w:tcPr>
                  <w:tcW w:w="3190" w:type="pct"/>
                  <w:vAlign w:val="center"/>
                </w:tcPr>
                <w:p w:rsidR="00312CC3" w:rsidRPr="00306CC7" w:rsidRDefault="00312CC3" w:rsidP="004D113D">
                  <w:pPr>
                    <w:adjustRightInd w:val="0"/>
                    <w:snapToGrid w:val="0"/>
                    <w:rPr>
                      <w:szCs w:val="20"/>
                    </w:rPr>
                  </w:pPr>
                  <w:r w:rsidRPr="00306CC7">
                    <w:rPr>
                      <w:szCs w:val="20"/>
                    </w:rPr>
                    <w:t>1</w:t>
                  </w:r>
                  <w:r w:rsidRPr="00306CC7">
                    <w:rPr>
                      <w:szCs w:val="20"/>
                    </w:rPr>
                    <w:t>、生态保护红线是生态空间范围内</w:t>
                  </w:r>
                  <w:r w:rsidRPr="00306CC7">
                    <w:rPr>
                      <w:rFonts w:hint="eastAsia"/>
                      <w:szCs w:val="20"/>
                    </w:rPr>
                    <w:t>具</w:t>
                  </w:r>
                  <w:r w:rsidRPr="00306CC7">
                    <w:rPr>
                      <w:szCs w:val="20"/>
                    </w:rPr>
                    <w:t>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w:t>
                  </w:r>
                  <w:r w:rsidRPr="00306CC7">
                    <w:rPr>
                      <w:rFonts w:hint="eastAsia"/>
                      <w:szCs w:val="20"/>
                    </w:rPr>
                    <w:t>范</w:t>
                  </w:r>
                  <w:r w:rsidRPr="00306CC7">
                    <w:rPr>
                      <w:szCs w:val="20"/>
                    </w:rPr>
                    <w:t>围内，严控各类开发建设活动，依法不予审批新建工业项目和矿产开发项目的环评文件。</w:t>
                  </w:r>
                </w:p>
              </w:tc>
              <w:tc>
                <w:tcPr>
                  <w:tcW w:w="1283" w:type="pct"/>
                  <w:vAlign w:val="center"/>
                </w:tcPr>
                <w:p w:rsidR="00312CC3" w:rsidRPr="00AA398B" w:rsidRDefault="00312CC3" w:rsidP="00CE39A1">
                  <w:pPr>
                    <w:adjustRightInd w:val="0"/>
                    <w:snapToGrid w:val="0"/>
                    <w:jc w:val="center"/>
                    <w:rPr>
                      <w:color w:val="FF0000"/>
                      <w:szCs w:val="21"/>
                    </w:rPr>
                  </w:pPr>
                  <w:r w:rsidRPr="00CE39A1">
                    <w:rPr>
                      <w:szCs w:val="21"/>
                    </w:rPr>
                    <w:t>项目位于</w:t>
                  </w:r>
                  <w:r w:rsidR="00D1419C" w:rsidRPr="00CE39A1">
                    <w:rPr>
                      <w:rFonts w:hint="eastAsia"/>
                      <w:szCs w:val="21"/>
                    </w:rPr>
                    <w:t>台儿庄区</w:t>
                  </w:r>
                  <w:r w:rsidRPr="00CE39A1">
                    <w:rPr>
                      <w:szCs w:val="21"/>
                    </w:rPr>
                    <w:t>，不在生态红线规划范围内，项目在枣庄市生态红线图中的位置见附图</w:t>
                  </w:r>
                  <w:r w:rsidR="00CE39A1" w:rsidRPr="00CE39A1">
                    <w:rPr>
                      <w:rFonts w:hint="eastAsia"/>
                      <w:szCs w:val="21"/>
                    </w:rPr>
                    <w:t>3</w:t>
                  </w:r>
                  <w:r w:rsidRPr="00CE39A1">
                    <w:rPr>
                      <w:szCs w:val="21"/>
                    </w:rPr>
                    <w:t>。</w:t>
                  </w:r>
                </w:p>
              </w:tc>
              <w:tc>
                <w:tcPr>
                  <w:tcW w:w="526" w:type="pct"/>
                  <w:vAlign w:val="center"/>
                </w:tcPr>
                <w:p w:rsidR="00312CC3" w:rsidRPr="00306CC7" w:rsidRDefault="00312CC3" w:rsidP="004D113D">
                  <w:pPr>
                    <w:adjustRightInd w:val="0"/>
                    <w:snapToGrid w:val="0"/>
                    <w:jc w:val="center"/>
                    <w:rPr>
                      <w:szCs w:val="20"/>
                    </w:rPr>
                  </w:pPr>
                  <w:r w:rsidRPr="00306CC7">
                    <w:rPr>
                      <w:szCs w:val="20"/>
                    </w:rPr>
                    <w:t>符合</w:t>
                  </w:r>
                </w:p>
              </w:tc>
            </w:tr>
            <w:tr w:rsidR="00AA398B" w:rsidRPr="00AA398B" w:rsidTr="00237F89">
              <w:trPr>
                <w:trHeight w:val="70"/>
                <w:jc w:val="center"/>
              </w:trPr>
              <w:tc>
                <w:tcPr>
                  <w:tcW w:w="3190" w:type="pct"/>
                  <w:vAlign w:val="center"/>
                </w:tcPr>
                <w:p w:rsidR="00312CC3" w:rsidRPr="00306CC7" w:rsidRDefault="00312CC3" w:rsidP="004D113D">
                  <w:pPr>
                    <w:adjustRightInd w:val="0"/>
                    <w:snapToGrid w:val="0"/>
                    <w:rPr>
                      <w:szCs w:val="20"/>
                    </w:rPr>
                  </w:pPr>
                  <w:r w:rsidRPr="00306CC7">
                    <w:rPr>
                      <w:szCs w:val="20"/>
                    </w:rPr>
                    <w:t>2</w:t>
                  </w:r>
                  <w:r w:rsidRPr="00306CC7">
                    <w:rPr>
                      <w:szCs w:val="20"/>
                    </w:rPr>
                    <w:t>、</w:t>
                  </w:r>
                  <w:r w:rsidRPr="00306CC7">
                    <w:rPr>
                      <w:rFonts w:hint="eastAsia"/>
                      <w:szCs w:val="20"/>
                    </w:rPr>
                    <w:t>环境</w:t>
                  </w:r>
                  <w:r w:rsidRPr="00306CC7">
                    <w:rPr>
                      <w:szCs w:val="20"/>
                    </w:rPr>
                    <w:t>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r w:rsidRPr="00306CC7">
                    <w:rPr>
                      <w:rFonts w:hint="eastAsia"/>
                      <w:szCs w:val="20"/>
                    </w:rPr>
                    <w:t>。</w:t>
                  </w:r>
                </w:p>
              </w:tc>
              <w:tc>
                <w:tcPr>
                  <w:tcW w:w="1283" w:type="pct"/>
                  <w:vAlign w:val="center"/>
                </w:tcPr>
                <w:p w:rsidR="00312CC3" w:rsidRPr="00EC6898" w:rsidRDefault="00312CC3" w:rsidP="004D113D">
                  <w:pPr>
                    <w:adjustRightInd w:val="0"/>
                    <w:snapToGrid w:val="0"/>
                    <w:jc w:val="center"/>
                    <w:rPr>
                      <w:szCs w:val="20"/>
                    </w:rPr>
                  </w:pPr>
                  <w:r w:rsidRPr="00EC6898">
                    <w:rPr>
                      <w:szCs w:val="20"/>
                    </w:rPr>
                    <w:t>项目污染物均达标排放，本次报批环评文件，对企业环境保护措施提出了要求和建议，项目建成后，对周围环境质量的影响较小，</w:t>
                  </w:r>
                  <w:r w:rsidR="00F924AC" w:rsidRPr="00EC6898">
                    <w:rPr>
                      <w:rFonts w:hint="eastAsia"/>
                      <w:szCs w:val="20"/>
                    </w:rPr>
                    <w:t>并有改善当地水环境质量的作用，</w:t>
                  </w:r>
                  <w:r w:rsidRPr="00EC6898">
                    <w:rPr>
                      <w:szCs w:val="20"/>
                    </w:rPr>
                    <w:t>符合改善环境质量的总体目标要求。</w:t>
                  </w:r>
                </w:p>
              </w:tc>
              <w:tc>
                <w:tcPr>
                  <w:tcW w:w="526" w:type="pct"/>
                  <w:vAlign w:val="center"/>
                </w:tcPr>
                <w:p w:rsidR="00312CC3" w:rsidRPr="00306CC7" w:rsidRDefault="00312CC3" w:rsidP="004D113D">
                  <w:pPr>
                    <w:adjustRightInd w:val="0"/>
                    <w:snapToGrid w:val="0"/>
                    <w:jc w:val="center"/>
                    <w:rPr>
                      <w:szCs w:val="20"/>
                    </w:rPr>
                  </w:pPr>
                  <w:r w:rsidRPr="00306CC7">
                    <w:rPr>
                      <w:szCs w:val="20"/>
                    </w:rPr>
                    <w:t>符合</w:t>
                  </w:r>
                </w:p>
              </w:tc>
            </w:tr>
            <w:tr w:rsidR="00AA398B" w:rsidRPr="00AA398B" w:rsidTr="00237F89">
              <w:trPr>
                <w:trHeight w:val="70"/>
                <w:jc w:val="center"/>
              </w:trPr>
              <w:tc>
                <w:tcPr>
                  <w:tcW w:w="3190" w:type="pct"/>
                  <w:vAlign w:val="center"/>
                </w:tcPr>
                <w:p w:rsidR="00312CC3" w:rsidRPr="00306CC7" w:rsidRDefault="00312CC3" w:rsidP="004D113D">
                  <w:pPr>
                    <w:adjustRightInd w:val="0"/>
                    <w:snapToGrid w:val="0"/>
                    <w:rPr>
                      <w:szCs w:val="20"/>
                    </w:rPr>
                  </w:pPr>
                  <w:r w:rsidRPr="00306CC7">
                    <w:rPr>
                      <w:szCs w:val="20"/>
                    </w:rPr>
                    <w:t>3</w:t>
                  </w:r>
                  <w:r w:rsidRPr="00306CC7">
                    <w:rPr>
                      <w:szCs w:val="20"/>
                    </w:rPr>
                    <w:t>、资源是环境的载体，资源利用上线</w:t>
                  </w:r>
                  <w:r w:rsidRPr="00306CC7">
                    <w:rPr>
                      <w:rFonts w:hint="eastAsia"/>
                      <w:szCs w:val="20"/>
                    </w:rPr>
                    <w:t>是</w:t>
                  </w:r>
                  <w:r w:rsidRPr="00306CC7">
                    <w:rPr>
                      <w:szCs w:val="20"/>
                    </w:rPr>
                    <w:t>各地区能源</w:t>
                  </w:r>
                  <w:r w:rsidRPr="00306CC7">
                    <w:rPr>
                      <w:rFonts w:hint="eastAsia"/>
                      <w:szCs w:val="20"/>
                    </w:rPr>
                    <w:t>、</w:t>
                  </w:r>
                  <w:r w:rsidRPr="00306CC7">
                    <w:rPr>
                      <w:szCs w:val="20"/>
                    </w:rPr>
                    <w:t>水、土地等资源消耗不得突破的</w:t>
                  </w:r>
                  <w:r w:rsidRPr="00306CC7">
                    <w:rPr>
                      <w:szCs w:val="20"/>
                    </w:rPr>
                    <w:t>“</w:t>
                  </w:r>
                  <w:r w:rsidRPr="00306CC7">
                    <w:rPr>
                      <w:szCs w:val="20"/>
                    </w:rPr>
                    <w:t>天花板</w:t>
                  </w:r>
                  <w:r w:rsidRPr="00306CC7">
                    <w:rPr>
                      <w:szCs w:val="20"/>
                    </w:rPr>
                    <w:t>”</w:t>
                  </w:r>
                  <w:r w:rsidRPr="00306CC7">
                    <w:rPr>
                      <w:szCs w:val="20"/>
                    </w:rPr>
                    <w:t>。相关规划环评应</w:t>
                  </w:r>
                  <w:r w:rsidRPr="00306CC7">
                    <w:rPr>
                      <w:szCs w:val="20"/>
                    </w:rPr>
                    <w:cr/>
                  </w:r>
                  <w:r w:rsidRPr="00306CC7">
                    <w:rPr>
                      <w:szCs w:val="20"/>
                    </w:rPr>
                    <w:t>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1283" w:type="pct"/>
                  <w:vAlign w:val="center"/>
                </w:tcPr>
                <w:p w:rsidR="00312CC3" w:rsidRPr="00EC6898" w:rsidRDefault="00312CC3" w:rsidP="00F924AC">
                  <w:pPr>
                    <w:adjustRightInd w:val="0"/>
                    <w:snapToGrid w:val="0"/>
                    <w:jc w:val="center"/>
                    <w:rPr>
                      <w:szCs w:val="20"/>
                    </w:rPr>
                  </w:pPr>
                  <w:r w:rsidRPr="00EC6898">
                    <w:rPr>
                      <w:szCs w:val="20"/>
                    </w:rPr>
                    <w:t>项目</w:t>
                  </w:r>
                  <w:r w:rsidR="003C527E" w:rsidRPr="00EC6898">
                    <w:rPr>
                      <w:szCs w:val="20"/>
                    </w:rPr>
                    <w:t>位于</w:t>
                  </w:r>
                  <w:r w:rsidR="003C527E" w:rsidRPr="00EC6898">
                    <w:rPr>
                      <w:rFonts w:hint="eastAsia"/>
                      <w:szCs w:val="20"/>
                    </w:rPr>
                    <w:t>山东省枣庄市</w:t>
                  </w:r>
                  <w:r w:rsidR="00F924AC" w:rsidRPr="00EC6898">
                    <w:rPr>
                      <w:rFonts w:hint="eastAsia"/>
                      <w:szCs w:val="20"/>
                    </w:rPr>
                    <w:t>台儿庄区</w:t>
                  </w:r>
                  <w:r w:rsidR="003C527E" w:rsidRPr="00EC6898">
                    <w:rPr>
                      <w:rFonts w:hint="eastAsia"/>
                      <w:szCs w:val="20"/>
                    </w:rPr>
                    <w:t>，</w:t>
                  </w:r>
                  <w:r w:rsidRPr="00EC6898">
                    <w:rPr>
                      <w:rFonts w:hint="eastAsia"/>
                      <w:szCs w:val="22"/>
                    </w:rPr>
                    <w:t>用电</w:t>
                  </w:r>
                  <w:r w:rsidR="003C527E" w:rsidRPr="00EC6898">
                    <w:rPr>
                      <w:rFonts w:hint="eastAsia"/>
                      <w:szCs w:val="22"/>
                    </w:rPr>
                    <w:t>、用水等资源</w:t>
                  </w:r>
                  <w:r w:rsidRPr="00EC6898">
                    <w:rPr>
                      <w:szCs w:val="20"/>
                    </w:rPr>
                    <w:t>利用合理，未触及</w:t>
                  </w:r>
                  <w:r w:rsidR="003C527E" w:rsidRPr="00EC6898">
                    <w:rPr>
                      <w:szCs w:val="20"/>
                    </w:rPr>
                    <w:t>当地</w:t>
                  </w:r>
                  <w:r w:rsidRPr="00EC6898">
                    <w:rPr>
                      <w:szCs w:val="20"/>
                    </w:rPr>
                    <w:t>资源利用上线。</w:t>
                  </w:r>
                </w:p>
              </w:tc>
              <w:tc>
                <w:tcPr>
                  <w:tcW w:w="526" w:type="pct"/>
                  <w:vAlign w:val="center"/>
                </w:tcPr>
                <w:p w:rsidR="00312CC3" w:rsidRPr="00306CC7" w:rsidRDefault="00312CC3" w:rsidP="004D113D">
                  <w:pPr>
                    <w:adjustRightInd w:val="0"/>
                    <w:snapToGrid w:val="0"/>
                    <w:jc w:val="center"/>
                    <w:rPr>
                      <w:szCs w:val="20"/>
                    </w:rPr>
                  </w:pPr>
                  <w:r w:rsidRPr="00306CC7">
                    <w:rPr>
                      <w:szCs w:val="20"/>
                    </w:rPr>
                    <w:t>符合</w:t>
                  </w:r>
                </w:p>
              </w:tc>
            </w:tr>
            <w:tr w:rsidR="00AA398B" w:rsidRPr="00AA398B" w:rsidTr="00237F89">
              <w:trPr>
                <w:trHeight w:val="297"/>
                <w:jc w:val="center"/>
              </w:trPr>
              <w:tc>
                <w:tcPr>
                  <w:tcW w:w="3190" w:type="pct"/>
                  <w:vAlign w:val="center"/>
                </w:tcPr>
                <w:p w:rsidR="00312CC3" w:rsidRPr="00306CC7" w:rsidRDefault="00312CC3" w:rsidP="004D113D">
                  <w:pPr>
                    <w:adjustRightInd w:val="0"/>
                    <w:snapToGrid w:val="0"/>
                    <w:rPr>
                      <w:szCs w:val="20"/>
                    </w:rPr>
                  </w:pPr>
                  <w:r w:rsidRPr="00306CC7">
                    <w:rPr>
                      <w:szCs w:val="20"/>
                    </w:rPr>
                    <w:t>（二）</w:t>
                  </w:r>
                  <w:r w:rsidRPr="00306CC7">
                    <w:rPr>
                      <w:rFonts w:hint="eastAsia"/>
                      <w:szCs w:val="20"/>
                    </w:rPr>
                    <w:t>“一单”</w:t>
                  </w:r>
                  <w:r w:rsidRPr="00306CC7">
                    <w:rPr>
                      <w:szCs w:val="20"/>
                    </w:rPr>
                    <w:t>：环境准入负面清单</w:t>
                  </w:r>
                </w:p>
              </w:tc>
              <w:tc>
                <w:tcPr>
                  <w:tcW w:w="1283" w:type="pct"/>
                  <w:vAlign w:val="center"/>
                </w:tcPr>
                <w:p w:rsidR="00312CC3" w:rsidRPr="00EC6898" w:rsidRDefault="00312CC3" w:rsidP="004D113D">
                  <w:pPr>
                    <w:adjustRightInd w:val="0"/>
                    <w:snapToGrid w:val="0"/>
                    <w:jc w:val="center"/>
                    <w:rPr>
                      <w:szCs w:val="20"/>
                    </w:rPr>
                  </w:pPr>
                </w:p>
              </w:tc>
              <w:tc>
                <w:tcPr>
                  <w:tcW w:w="526" w:type="pct"/>
                  <w:vAlign w:val="center"/>
                </w:tcPr>
                <w:p w:rsidR="00312CC3" w:rsidRPr="00306CC7" w:rsidRDefault="00312CC3" w:rsidP="004D113D">
                  <w:pPr>
                    <w:adjustRightInd w:val="0"/>
                    <w:snapToGrid w:val="0"/>
                    <w:jc w:val="center"/>
                    <w:rPr>
                      <w:szCs w:val="20"/>
                    </w:rPr>
                  </w:pPr>
                </w:p>
              </w:tc>
            </w:tr>
            <w:tr w:rsidR="00AA398B" w:rsidRPr="00AA398B" w:rsidTr="00237F89">
              <w:trPr>
                <w:trHeight w:val="297"/>
                <w:jc w:val="center"/>
              </w:trPr>
              <w:tc>
                <w:tcPr>
                  <w:tcW w:w="3190" w:type="pct"/>
                  <w:vAlign w:val="center"/>
                </w:tcPr>
                <w:p w:rsidR="00312CC3" w:rsidRPr="00306CC7" w:rsidRDefault="00312CC3" w:rsidP="00A21371">
                  <w:pPr>
                    <w:adjustRightInd w:val="0"/>
                    <w:snapToGrid w:val="0"/>
                    <w:rPr>
                      <w:szCs w:val="20"/>
                    </w:rPr>
                  </w:pPr>
                  <w:r w:rsidRPr="00306CC7">
                    <w:rPr>
                      <w:szCs w:val="20"/>
                    </w:rPr>
                    <w:t>环境准入负面清单是基于生态保护红线、环境质量底线和资源利用上线，以清单式列出的禁止、限制等差别化环境准入条件和要求。</w:t>
                  </w:r>
                  <w:r w:rsidRPr="00306CC7">
                    <w:rPr>
                      <w:rFonts w:hint="eastAsia"/>
                      <w:szCs w:val="20"/>
                    </w:rPr>
                    <w:t>旨</w:t>
                  </w:r>
                  <w:r w:rsidRPr="00306CC7">
                    <w:rPr>
                      <w:szCs w:val="20"/>
                    </w:rPr>
                    <w:t>在</w:t>
                  </w:r>
                  <w:r w:rsidRPr="00306CC7">
                    <w:rPr>
                      <w:rFonts w:hint="eastAsia"/>
                      <w:szCs w:val="20"/>
                    </w:rPr>
                    <w:t>规</w:t>
                  </w:r>
                  <w:r w:rsidRPr="00306CC7">
                    <w:rPr>
                      <w:szCs w:val="20"/>
                    </w:rPr>
                    <w:t>划环评清单式管</w:t>
                  </w:r>
                  <w:r w:rsidR="00A21371">
                    <w:rPr>
                      <w:rFonts w:hint="eastAsia"/>
                      <w:szCs w:val="20"/>
                    </w:rPr>
                    <w:t>理</w:t>
                  </w:r>
                  <w:r w:rsidRPr="00306CC7">
                    <w:rPr>
                      <w:szCs w:val="20"/>
                    </w:rPr>
                    <w:t>试点的基础上，从布局选址、资源利用效率、资源配置方式等</w:t>
                  </w:r>
                  <w:r w:rsidRPr="00306CC7">
                    <w:rPr>
                      <w:szCs w:val="20"/>
                    </w:rPr>
                    <w:cr/>
                  </w:r>
                  <w:r w:rsidRPr="00306CC7">
                    <w:rPr>
                      <w:szCs w:val="20"/>
                    </w:rPr>
                    <w:t>面入手，制定环境准入负面清单，充分发挥负面清单对产业发展和项目准入的指导和约束作用。</w:t>
                  </w:r>
                </w:p>
              </w:tc>
              <w:tc>
                <w:tcPr>
                  <w:tcW w:w="1283" w:type="pct"/>
                  <w:vAlign w:val="center"/>
                </w:tcPr>
                <w:p w:rsidR="00312CC3" w:rsidRPr="00EC6898" w:rsidRDefault="00312CC3" w:rsidP="004D113D">
                  <w:pPr>
                    <w:adjustRightInd w:val="0"/>
                    <w:snapToGrid w:val="0"/>
                    <w:jc w:val="center"/>
                    <w:rPr>
                      <w:szCs w:val="20"/>
                    </w:rPr>
                  </w:pPr>
                  <w:r w:rsidRPr="00EC6898">
                    <w:rPr>
                      <w:szCs w:val="20"/>
                    </w:rPr>
                    <w:t>本项目不在环境准入负面清单内</w:t>
                  </w:r>
                </w:p>
              </w:tc>
              <w:tc>
                <w:tcPr>
                  <w:tcW w:w="526" w:type="pct"/>
                  <w:vAlign w:val="center"/>
                </w:tcPr>
                <w:p w:rsidR="00312CC3" w:rsidRPr="00306CC7" w:rsidRDefault="00312CC3" w:rsidP="004D113D">
                  <w:pPr>
                    <w:adjustRightInd w:val="0"/>
                    <w:snapToGrid w:val="0"/>
                    <w:jc w:val="center"/>
                    <w:rPr>
                      <w:szCs w:val="20"/>
                    </w:rPr>
                  </w:pPr>
                  <w:r w:rsidRPr="00306CC7">
                    <w:rPr>
                      <w:szCs w:val="20"/>
                    </w:rPr>
                    <w:t>符合</w:t>
                  </w:r>
                </w:p>
              </w:tc>
            </w:tr>
          </w:tbl>
          <w:p w:rsidR="00312CC3" w:rsidRPr="00EC6898" w:rsidRDefault="00312CC3" w:rsidP="00885E20">
            <w:pPr>
              <w:tabs>
                <w:tab w:val="left" w:pos="900"/>
              </w:tabs>
              <w:autoSpaceDN w:val="0"/>
              <w:spacing w:beforeLines="50" w:line="360" w:lineRule="auto"/>
              <w:ind w:firstLineChars="196" w:firstLine="470"/>
              <w:rPr>
                <w:sz w:val="24"/>
                <w:szCs w:val="22"/>
              </w:rPr>
            </w:pPr>
            <w:r w:rsidRPr="00EC6898">
              <w:rPr>
                <w:sz w:val="24"/>
                <w:szCs w:val="22"/>
              </w:rPr>
              <w:t>通过上表对照，项目的建设符合环境保护部《关于以改善环境质量为核心加强环境影响评价管理的通知》（环环评</w:t>
            </w:r>
            <w:r w:rsidRPr="00EC6898">
              <w:rPr>
                <w:sz w:val="24"/>
                <w:szCs w:val="22"/>
              </w:rPr>
              <w:t>[2016]150</w:t>
            </w:r>
            <w:r w:rsidRPr="00EC6898">
              <w:rPr>
                <w:sz w:val="24"/>
                <w:szCs w:val="22"/>
              </w:rPr>
              <w:t>号）要求。即本项目建设满足</w:t>
            </w:r>
            <w:r w:rsidRPr="00EC6898">
              <w:rPr>
                <w:rFonts w:hint="eastAsia"/>
                <w:sz w:val="24"/>
                <w:szCs w:val="20"/>
              </w:rPr>
              <w:t>“</w:t>
            </w:r>
            <w:r w:rsidRPr="00EC6898">
              <w:rPr>
                <w:sz w:val="24"/>
                <w:szCs w:val="20"/>
              </w:rPr>
              <w:t>三线一单</w:t>
            </w:r>
            <w:r w:rsidRPr="00EC6898">
              <w:rPr>
                <w:rFonts w:hint="eastAsia"/>
                <w:sz w:val="24"/>
                <w:szCs w:val="20"/>
              </w:rPr>
              <w:t>”</w:t>
            </w:r>
            <w:r w:rsidRPr="00EC6898">
              <w:rPr>
                <w:sz w:val="24"/>
                <w:szCs w:val="22"/>
              </w:rPr>
              <w:t>的要求。</w:t>
            </w:r>
          </w:p>
          <w:p w:rsidR="00F6484B" w:rsidRPr="00F1789C" w:rsidRDefault="00F6484B" w:rsidP="00F6484B">
            <w:pPr>
              <w:spacing w:line="360" w:lineRule="auto"/>
              <w:ind w:firstLineChars="200" w:firstLine="480"/>
              <w:outlineLvl w:val="3"/>
              <w:rPr>
                <w:rFonts w:eastAsia="黑体"/>
                <w:sz w:val="24"/>
                <w:szCs w:val="20"/>
              </w:rPr>
            </w:pPr>
            <w:r w:rsidRPr="00F1789C">
              <w:rPr>
                <w:rFonts w:eastAsia="黑体" w:hint="eastAsia"/>
                <w:sz w:val="24"/>
                <w:szCs w:val="20"/>
              </w:rPr>
              <w:t>3</w:t>
            </w:r>
            <w:r w:rsidRPr="00F1789C">
              <w:rPr>
                <w:rFonts w:eastAsia="黑体"/>
                <w:sz w:val="24"/>
                <w:szCs w:val="20"/>
              </w:rPr>
              <w:t>.</w:t>
            </w:r>
            <w:r w:rsidR="00FE6E9F">
              <w:rPr>
                <w:rFonts w:eastAsia="黑体" w:hint="eastAsia"/>
                <w:sz w:val="24"/>
                <w:szCs w:val="20"/>
              </w:rPr>
              <w:t>4</w:t>
            </w:r>
            <w:r w:rsidR="00EC6898" w:rsidRPr="00F1789C">
              <w:rPr>
                <w:rFonts w:eastAsia="黑体" w:hint="eastAsia"/>
                <w:sz w:val="24"/>
                <w:szCs w:val="20"/>
              </w:rPr>
              <w:t>项目与《建设项目环境保护管理条例》</w:t>
            </w:r>
            <w:r w:rsidR="00EC6898" w:rsidRPr="00F1789C">
              <w:rPr>
                <w:rFonts w:eastAsia="黑体" w:hint="eastAsia"/>
                <w:sz w:val="24"/>
                <w:szCs w:val="20"/>
              </w:rPr>
              <w:t>(</w:t>
            </w:r>
            <w:r w:rsidR="00EC6898" w:rsidRPr="00F1789C">
              <w:rPr>
                <w:rFonts w:eastAsia="黑体" w:hint="eastAsia"/>
                <w:sz w:val="24"/>
                <w:szCs w:val="20"/>
              </w:rPr>
              <w:t>国令第</w:t>
            </w:r>
            <w:r w:rsidR="00EC6898" w:rsidRPr="00F1789C">
              <w:rPr>
                <w:rFonts w:eastAsia="黑体" w:hint="eastAsia"/>
                <w:sz w:val="24"/>
                <w:szCs w:val="20"/>
              </w:rPr>
              <w:t>682</w:t>
            </w:r>
            <w:r w:rsidR="00EC6898" w:rsidRPr="00F1789C">
              <w:rPr>
                <w:rFonts w:eastAsia="黑体" w:hint="eastAsia"/>
                <w:sz w:val="24"/>
                <w:szCs w:val="20"/>
              </w:rPr>
              <w:t>号</w:t>
            </w:r>
            <w:r w:rsidR="00EC6898" w:rsidRPr="00F1789C">
              <w:rPr>
                <w:rFonts w:eastAsia="黑体" w:hint="eastAsia"/>
                <w:sz w:val="24"/>
                <w:szCs w:val="20"/>
              </w:rPr>
              <w:t>)</w:t>
            </w:r>
            <w:r w:rsidR="00EC6898" w:rsidRPr="00F1789C">
              <w:rPr>
                <w:rFonts w:eastAsia="黑体" w:hint="eastAsia"/>
                <w:sz w:val="24"/>
                <w:szCs w:val="20"/>
              </w:rPr>
              <w:t>的符合性分析</w:t>
            </w:r>
          </w:p>
          <w:p w:rsidR="005D37BF" w:rsidRPr="00F1789C" w:rsidRDefault="005D37BF" w:rsidP="005D37BF">
            <w:pPr>
              <w:spacing w:line="360" w:lineRule="auto"/>
              <w:jc w:val="center"/>
              <w:rPr>
                <w:rFonts w:eastAsia="黑体"/>
                <w:sz w:val="24"/>
                <w:szCs w:val="20"/>
              </w:rPr>
            </w:pPr>
            <w:r w:rsidRPr="00F1789C">
              <w:rPr>
                <w:rFonts w:eastAsia="黑体"/>
                <w:sz w:val="24"/>
                <w:szCs w:val="20"/>
              </w:rPr>
              <w:t>表</w:t>
            </w:r>
            <w:r w:rsidRPr="00F1789C">
              <w:rPr>
                <w:rFonts w:eastAsia="黑体"/>
                <w:sz w:val="24"/>
                <w:szCs w:val="20"/>
              </w:rPr>
              <w:t>1-</w:t>
            </w:r>
            <w:r w:rsidR="00EC6898" w:rsidRPr="00F1789C">
              <w:rPr>
                <w:rFonts w:eastAsia="黑体" w:hint="eastAsia"/>
                <w:sz w:val="24"/>
                <w:szCs w:val="20"/>
              </w:rPr>
              <w:t>2</w:t>
            </w:r>
            <w:r w:rsidRPr="00F1789C">
              <w:rPr>
                <w:rFonts w:eastAsia="黑体"/>
                <w:sz w:val="24"/>
                <w:szCs w:val="20"/>
              </w:rPr>
              <w:t xml:space="preserve">  </w:t>
            </w:r>
            <w:r w:rsidRPr="00F1789C">
              <w:rPr>
                <w:rFonts w:eastAsia="黑体"/>
                <w:sz w:val="24"/>
                <w:szCs w:val="20"/>
              </w:rPr>
              <w:t>项目与国令第</w:t>
            </w:r>
            <w:r w:rsidRPr="00F1789C">
              <w:rPr>
                <w:rFonts w:eastAsia="黑体"/>
                <w:sz w:val="24"/>
                <w:szCs w:val="20"/>
              </w:rPr>
              <w:t>682</w:t>
            </w:r>
            <w:r w:rsidRPr="00F1789C">
              <w:rPr>
                <w:rFonts w:eastAsia="黑体"/>
                <w:sz w:val="24"/>
                <w:szCs w:val="20"/>
              </w:rPr>
              <w:t>号文符合性一览表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4678"/>
              <w:gridCol w:w="3254"/>
              <w:gridCol w:w="968"/>
            </w:tblGrid>
            <w:tr w:rsidR="00AA398B" w:rsidRPr="00F1789C" w:rsidTr="00443881">
              <w:trPr>
                <w:trHeight w:val="340"/>
                <w:jc w:val="center"/>
              </w:trPr>
              <w:tc>
                <w:tcPr>
                  <w:tcW w:w="2628" w:type="pct"/>
                  <w:vAlign w:val="center"/>
                </w:tcPr>
                <w:p w:rsidR="005D37BF" w:rsidRPr="00F1789C" w:rsidRDefault="005D37BF" w:rsidP="00AD5DCE">
                  <w:pPr>
                    <w:adjustRightInd w:val="0"/>
                    <w:snapToGrid w:val="0"/>
                    <w:jc w:val="center"/>
                    <w:rPr>
                      <w:szCs w:val="21"/>
                    </w:rPr>
                  </w:pPr>
                  <w:r w:rsidRPr="00F1789C">
                    <w:rPr>
                      <w:szCs w:val="21"/>
                    </w:rPr>
                    <w:t>第十一条：建设项目有下列情形之一的，环境保护行政主管部门应当对环境影响报告书、环境影响报告表作出不予</w:t>
                  </w:r>
                  <w:r w:rsidR="00A21371">
                    <w:rPr>
                      <w:rFonts w:hint="eastAsia"/>
                      <w:szCs w:val="21"/>
                    </w:rPr>
                    <w:t>批</w:t>
                  </w:r>
                  <w:r w:rsidRPr="00F1789C">
                    <w:rPr>
                      <w:szCs w:val="21"/>
                    </w:rPr>
                    <w:t>准的决定</w:t>
                  </w:r>
                </w:p>
              </w:tc>
              <w:tc>
                <w:tcPr>
                  <w:tcW w:w="1828" w:type="pct"/>
                  <w:vAlign w:val="center"/>
                </w:tcPr>
                <w:p w:rsidR="005D37BF" w:rsidRPr="00F1789C" w:rsidRDefault="005D37BF" w:rsidP="00AD5DCE">
                  <w:pPr>
                    <w:adjustRightInd w:val="0"/>
                    <w:snapToGrid w:val="0"/>
                    <w:jc w:val="center"/>
                    <w:rPr>
                      <w:szCs w:val="21"/>
                    </w:rPr>
                  </w:pPr>
                  <w:r w:rsidRPr="00F1789C">
                    <w:rPr>
                      <w:szCs w:val="21"/>
                    </w:rPr>
                    <w:t>本项目情况</w:t>
                  </w:r>
                </w:p>
              </w:tc>
              <w:tc>
                <w:tcPr>
                  <w:tcW w:w="544" w:type="pct"/>
                  <w:vAlign w:val="center"/>
                </w:tcPr>
                <w:p w:rsidR="005D37BF" w:rsidRPr="00F1789C" w:rsidRDefault="005D37BF" w:rsidP="00AD5DCE">
                  <w:pPr>
                    <w:adjustRightInd w:val="0"/>
                    <w:snapToGrid w:val="0"/>
                    <w:jc w:val="center"/>
                    <w:rPr>
                      <w:szCs w:val="21"/>
                    </w:rPr>
                  </w:pPr>
                  <w:r w:rsidRPr="00F1789C">
                    <w:rPr>
                      <w:szCs w:val="21"/>
                    </w:rPr>
                    <w:t>是否符</w:t>
                  </w:r>
                  <w:r w:rsidRPr="00F1789C">
                    <w:rPr>
                      <w:rFonts w:hint="eastAsia"/>
                      <w:szCs w:val="21"/>
                    </w:rPr>
                    <w:t>合</w:t>
                  </w:r>
                  <w:r w:rsidRPr="00F1789C">
                    <w:rPr>
                      <w:szCs w:val="21"/>
                    </w:rPr>
                    <w:t>要求</w:t>
                  </w:r>
                </w:p>
              </w:tc>
            </w:tr>
            <w:tr w:rsidR="00AA398B" w:rsidRPr="00F1789C" w:rsidTr="00443881">
              <w:trPr>
                <w:trHeight w:val="340"/>
                <w:jc w:val="center"/>
              </w:trPr>
              <w:tc>
                <w:tcPr>
                  <w:tcW w:w="2628" w:type="pct"/>
                  <w:vAlign w:val="center"/>
                </w:tcPr>
                <w:p w:rsidR="005D37BF" w:rsidRPr="00F1789C" w:rsidRDefault="005D37BF" w:rsidP="00AD5DCE">
                  <w:pPr>
                    <w:widowControl/>
                    <w:adjustRightInd w:val="0"/>
                    <w:snapToGrid w:val="0"/>
                    <w:jc w:val="center"/>
                    <w:rPr>
                      <w:szCs w:val="20"/>
                    </w:rPr>
                  </w:pPr>
                  <w:r w:rsidRPr="00F1789C">
                    <w:rPr>
                      <w:rFonts w:hint="eastAsia"/>
                      <w:szCs w:val="20"/>
                    </w:rPr>
                    <w:t>(</w:t>
                  </w:r>
                  <w:r w:rsidRPr="00F1789C">
                    <w:rPr>
                      <w:szCs w:val="20"/>
                    </w:rPr>
                    <w:t>一</w:t>
                  </w:r>
                  <w:r w:rsidRPr="00F1789C">
                    <w:rPr>
                      <w:rFonts w:hint="eastAsia"/>
                      <w:szCs w:val="20"/>
                    </w:rPr>
                    <w:t>)</w:t>
                  </w:r>
                  <w:r w:rsidRPr="00F1789C">
                    <w:rPr>
                      <w:szCs w:val="20"/>
                    </w:rPr>
                    <w:t xml:space="preserve"> </w:t>
                  </w:r>
                  <w:r w:rsidRPr="00F1789C">
                    <w:rPr>
                      <w:szCs w:val="20"/>
                    </w:rPr>
                    <w:t>建设项目类型及其选址、布局</w:t>
                  </w:r>
                  <w:r w:rsidRPr="00F1789C">
                    <w:rPr>
                      <w:rFonts w:hint="eastAsia"/>
                      <w:szCs w:val="20"/>
                    </w:rPr>
                    <w:t>、</w:t>
                  </w:r>
                  <w:r w:rsidRPr="00F1789C">
                    <w:rPr>
                      <w:szCs w:val="20"/>
                    </w:rPr>
                    <w:t>规</w:t>
                  </w:r>
                  <w:r w:rsidRPr="00F1789C">
                    <w:rPr>
                      <w:rFonts w:hint="eastAsia"/>
                      <w:szCs w:val="20"/>
                    </w:rPr>
                    <w:t>划</w:t>
                  </w:r>
                  <w:r w:rsidRPr="00F1789C">
                    <w:rPr>
                      <w:szCs w:val="20"/>
                    </w:rPr>
                    <w:t>等不符合环境保护法律法规和相关法定规划；</w:t>
                  </w:r>
                </w:p>
              </w:tc>
              <w:tc>
                <w:tcPr>
                  <w:tcW w:w="1828" w:type="pct"/>
                  <w:vAlign w:val="center"/>
                </w:tcPr>
                <w:p w:rsidR="005D37BF" w:rsidRPr="00F1789C" w:rsidRDefault="005D37BF" w:rsidP="005D37BF">
                  <w:pPr>
                    <w:adjustRightInd w:val="0"/>
                    <w:snapToGrid w:val="0"/>
                    <w:jc w:val="center"/>
                    <w:rPr>
                      <w:szCs w:val="20"/>
                    </w:rPr>
                  </w:pPr>
                  <w:r w:rsidRPr="00F1789C">
                    <w:rPr>
                      <w:szCs w:val="20"/>
                    </w:rPr>
                    <w:t>项目</w:t>
                  </w:r>
                  <w:r w:rsidRPr="00F1789C">
                    <w:rPr>
                      <w:rFonts w:hint="eastAsia"/>
                      <w:szCs w:val="20"/>
                    </w:rPr>
                    <w:t>位于枣庄市台儿庄区，</w:t>
                  </w:r>
                  <w:r w:rsidR="00F1789C" w:rsidRPr="00F1789C">
                    <w:rPr>
                      <w:rFonts w:hint="eastAsia"/>
                      <w:szCs w:val="20"/>
                    </w:rPr>
                    <w:t>大部分为未利用地，厂内的升压站区为建设用地</w:t>
                  </w:r>
                  <w:r w:rsidRPr="00F1789C">
                    <w:rPr>
                      <w:rFonts w:hint="eastAsia"/>
                      <w:szCs w:val="20"/>
                    </w:rPr>
                    <w:t>项目的</w:t>
                  </w:r>
                  <w:r w:rsidRPr="00F1789C">
                    <w:rPr>
                      <w:szCs w:val="20"/>
                    </w:rPr>
                    <w:t>建设</w:t>
                  </w:r>
                  <w:r w:rsidRPr="00F1789C">
                    <w:rPr>
                      <w:rFonts w:hint="eastAsia"/>
                      <w:szCs w:val="20"/>
                    </w:rPr>
                    <w:t>不违背</w:t>
                  </w:r>
                  <w:r w:rsidRPr="00F1789C">
                    <w:rPr>
                      <w:szCs w:val="20"/>
                    </w:rPr>
                    <w:t>环</w:t>
                  </w:r>
                  <w:r w:rsidRPr="00F1789C">
                    <w:rPr>
                      <w:szCs w:val="20"/>
                    </w:rPr>
                    <w:lastRenderedPageBreak/>
                    <w:t>境保护法律法规和区域总体规划。</w:t>
                  </w:r>
                </w:p>
              </w:tc>
              <w:tc>
                <w:tcPr>
                  <w:tcW w:w="544" w:type="pct"/>
                  <w:vAlign w:val="center"/>
                </w:tcPr>
                <w:p w:rsidR="005D37BF" w:rsidRPr="00F1789C" w:rsidRDefault="005D37BF" w:rsidP="00AD5DCE">
                  <w:pPr>
                    <w:adjustRightInd w:val="0"/>
                    <w:snapToGrid w:val="0"/>
                    <w:jc w:val="center"/>
                    <w:rPr>
                      <w:szCs w:val="21"/>
                    </w:rPr>
                  </w:pPr>
                  <w:r w:rsidRPr="00F1789C">
                    <w:rPr>
                      <w:szCs w:val="21"/>
                    </w:rPr>
                    <w:lastRenderedPageBreak/>
                    <w:t>符合</w:t>
                  </w:r>
                </w:p>
              </w:tc>
            </w:tr>
            <w:tr w:rsidR="00AA398B" w:rsidRPr="00F1789C" w:rsidTr="00443881">
              <w:trPr>
                <w:trHeight w:val="340"/>
                <w:jc w:val="center"/>
              </w:trPr>
              <w:tc>
                <w:tcPr>
                  <w:tcW w:w="2628" w:type="pct"/>
                  <w:vAlign w:val="center"/>
                </w:tcPr>
                <w:p w:rsidR="005D37BF" w:rsidRPr="00F1789C" w:rsidRDefault="005D37BF" w:rsidP="00AD5DCE">
                  <w:pPr>
                    <w:widowControl/>
                    <w:adjustRightInd w:val="0"/>
                    <w:snapToGrid w:val="0"/>
                    <w:jc w:val="center"/>
                    <w:rPr>
                      <w:szCs w:val="20"/>
                    </w:rPr>
                  </w:pPr>
                  <w:r w:rsidRPr="00F1789C">
                    <w:rPr>
                      <w:rFonts w:hint="eastAsia"/>
                      <w:szCs w:val="20"/>
                    </w:rPr>
                    <w:lastRenderedPageBreak/>
                    <w:t>(</w:t>
                  </w:r>
                  <w:r w:rsidRPr="00F1789C">
                    <w:rPr>
                      <w:szCs w:val="20"/>
                    </w:rPr>
                    <w:t>二</w:t>
                  </w:r>
                  <w:r w:rsidRPr="00F1789C">
                    <w:rPr>
                      <w:rFonts w:hint="eastAsia"/>
                      <w:szCs w:val="20"/>
                    </w:rPr>
                    <w:t>)</w:t>
                  </w:r>
                  <w:r w:rsidRPr="00F1789C">
                    <w:rPr>
                      <w:szCs w:val="20"/>
                    </w:rPr>
                    <w:t xml:space="preserve"> </w:t>
                  </w:r>
                  <w:r w:rsidRPr="00F1789C">
                    <w:rPr>
                      <w:szCs w:val="20"/>
                    </w:rPr>
                    <w:t>所在区域环境质量未达到国家或者地方环境质量标准，且建设项目拟采取的措施不能</w:t>
                  </w:r>
                  <w:r w:rsidR="00A21371">
                    <w:rPr>
                      <w:rFonts w:hint="eastAsia"/>
                      <w:szCs w:val="20"/>
                    </w:rPr>
                    <w:t>满</w:t>
                  </w:r>
                  <w:r w:rsidRPr="00F1789C">
                    <w:rPr>
                      <w:szCs w:val="20"/>
                    </w:rPr>
                    <w:t>足区域环境质量改善目标管理要求；</w:t>
                  </w:r>
                </w:p>
              </w:tc>
              <w:tc>
                <w:tcPr>
                  <w:tcW w:w="1828" w:type="pct"/>
                  <w:vAlign w:val="center"/>
                </w:tcPr>
                <w:p w:rsidR="005D37BF" w:rsidRPr="00F1789C" w:rsidRDefault="005D37BF" w:rsidP="00AD5DCE">
                  <w:pPr>
                    <w:adjustRightInd w:val="0"/>
                    <w:snapToGrid w:val="0"/>
                    <w:jc w:val="center"/>
                    <w:rPr>
                      <w:szCs w:val="20"/>
                    </w:rPr>
                  </w:pPr>
                  <w:r w:rsidRPr="00F1789C">
                    <w:rPr>
                      <w:szCs w:val="20"/>
                    </w:rPr>
                    <w:t>项目采取的措施能满足区域环境质量改善目标管理要求。</w:t>
                  </w:r>
                </w:p>
              </w:tc>
              <w:tc>
                <w:tcPr>
                  <w:tcW w:w="544" w:type="pct"/>
                  <w:vAlign w:val="center"/>
                </w:tcPr>
                <w:p w:rsidR="005D37BF" w:rsidRPr="00F1789C" w:rsidRDefault="005D37BF" w:rsidP="00AD5DCE">
                  <w:pPr>
                    <w:adjustRightInd w:val="0"/>
                    <w:snapToGrid w:val="0"/>
                    <w:jc w:val="center"/>
                    <w:rPr>
                      <w:szCs w:val="21"/>
                    </w:rPr>
                  </w:pPr>
                  <w:r w:rsidRPr="00F1789C">
                    <w:rPr>
                      <w:szCs w:val="21"/>
                    </w:rPr>
                    <w:t>符合</w:t>
                  </w:r>
                </w:p>
              </w:tc>
            </w:tr>
            <w:tr w:rsidR="00AA398B" w:rsidRPr="00F1789C" w:rsidTr="00443881">
              <w:trPr>
                <w:trHeight w:val="340"/>
                <w:jc w:val="center"/>
              </w:trPr>
              <w:tc>
                <w:tcPr>
                  <w:tcW w:w="2628" w:type="pct"/>
                  <w:vAlign w:val="center"/>
                </w:tcPr>
                <w:p w:rsidR="005D37BF" w:rsidRPr="00F1789C" w:rsidRDefault="005D37BF" w:rsidP="00AD5DCE">
                  <w:pPr>
                    <w:widowControl/>
                    <w:adjustRightInd w:val="0"/>
                    <w:snapToGrid w:val="0"/>
                    <w:jc w:val="center"/>
                    <w:rPr>
                      <w:szCs w:val="20"/>
                    </w:rPr>
                  </w:pPr>
                  <w:r w:rsidRPr="00F1789C">
                    <w:rPr>
                      <w:rFonts w:hint="eastAsia"/>
                      <w:szCs w:val="20"/>
                    </w:rPr>
                    <w:t>(</w:t>
                  </w:r>
                  <w:r w:rsidRPr="00F1789C">
                    <w:rPr>
                      <w:szCs w:val="20"/>
                    </w:rPr>
                    <w:t>三</w:t>
                  </w:r>
                  <w:r w:rsidRPr="00F1789C">
                    <w:rPr>
                      <w:rFonts w:hint="eastAsia"/>
                      <w:szCs w:val="20"/>
                    </w:rPr>
                    <w:t>)</w:t>
                  </w:r>
                  <w:r w:rsidRPr="00F1789C">
                    <w:rPr>
                      <w:szCs w:val="20"/>
                    </w:rPr>
                    <w:t xml:space="preserve"> </w:t>
                  </w:r>
                  <w:r w:rsidRPr="00F1789C">
                    <w:rPr>
                      <w:szCs w:val="20"/>
                    </w:rPr>
                    <w:t>建设项目采取的污染防治措施无法确保污染物排放达到国家和地方排放标准，或者未采取必</w:t>
                  </w:r>
                  <w:r w:rsidRPr="00F1789C">
                    <w:rPr>
                      <w:szCs w:val="20"/>
                    </w:rPr>
                    <w:cr/>
                  </w:r>
                  <w:r w:rsidRPr="00F1789C">
                    <w:rPr>
                      <w:szCs w:val="20"/>
                    </w:rPr>
                    <w:t>措施预防和控制生态破坏；</w:t>
                  </w:r>
                </w:p>
              </w:tc>
              <w:tc>
                <w:tcPr>
                  <w:tcW w:w="1828" w:type="pct"/>
                  <w:vAlign w:val="center"/>
                </w:tcPr>
                <w:p w:rsidR="005D37BF" w:rsidRPr="00F1789C" w:rsidRDefault="005D37BF" w:rsidP="00AD5DCE">
                  <w:pPr>
                    <w:adjustRightInd w:val="0"/>
                    <w:snapToGrid w:val="0"/>
                    <w:jc w:val="center"/>
                    <w:rPr>
                      <w:szCs w:val="20"/>
                    </w:rPr>
                  </w:pPr>
                  <w:r w:rsidRPr="00F1789C">
                    <w:rPr>
                      <w:szCs w:val="20"/>
                    </w:rPr>
                    <w:t>项目采取污染防治措施后，污染物排放均达到国家和地方排放标准。</w:t>
                  </w:r>
                </w:p>
              </w:tc>
              <w:tc>
                <w:tcPr>
                  <w:tcW w:w="544" w:type="pct"/>
                  <w:vAlign w:val="center"/>
                </w:tcPr>
                <w:p w:rsidR="005D37BF" w:rsidRPr="00F1789C" w:rsidRDefault="005D37BF" w:rsidP="00AD5DCE">
                  <w:pPr>
                    <w:adjustRightInd w:val="0"/>
                    <w:snapToGrid w:val="0"/>
                    <w:jc w:val="center"/>
                    <w:rPr>
                      <w:szCs w:val="21"/>
                    </w:rPr>
                  </w:pPr>
                  <w:r w:rsidRPr="00F1789C">
                    <w:rPr>
                      <w:szCs w:val="21"/>
                    </w:rPr>
                    <w:t>符合</w:t>
                  </w:r>
                </w:p>
              </w:tc>
            </w:tr>
            <w:tr w:rsidR="00AA398B" w:rsidRPr="00F1789C" w:rsidTr="00443881">
              <w:trPr>
                <w:trHeight w:val="340"/>
                <w:jc w:val="center"/>
              </w:trPr>
              <w:tc>
                <w:tcPr>
                  <w:tcW w:w="2628" w:type="pct"/>
                  <w:vAlign w:val="center"/>
                </w:tcPr>
                <w:p w:rsidR="005D37BF" w:rsidRPr="00F1789C" w:rsidRDefault="005D37BF" w:rsidP="00AD5DCE">
                  <w:pPr>
                    <w:widowControl/>
                    <w:adjustRightInd w:val="0"/>
                    <w:snapToGrid w:val="0"/>
                    <w:jc w:val="center"/>
                    <w:rPr>
                      <w:szCs w:val="20"/>
                    </w:rPr>
                  </w:pPr>
                  <w:r w:rsidRPr="00F1789C">
                    <w:rPr>
                      <w:rFonts w:hint="eastAsia"/>
                      <w:szCs w:val="20"/>
                    </w:rPr>
                    <w:t>(</w:t>
                  </w:r>
                  <w:r w:rsidRPr="00F1789C">
                    <w:rPr>
                      <w:szCs w:val="20"/>
                    </w:rPr>
                    <w:t>四</w:t>
                  </w:r>
                  <w:r w:rsidRPr="00F1789C">
                    <w:rPr>
                      <w:rFonts w:hint="eastAsia"/>
                      <w:szCs w:val="20"/>
                    </w:rPr>
                    <w:t>)</w:t>
                  </w:r>
                  <w:r w:rsidRPr="00F1789C">
                    <w:rPr>
                      <w:szCs w:val="20"/>
                    </w:rPr>
                    <w:t xml:space="preserve"> </w:t>
                  </w:r>
                  <w:r w:rsidRPr="00F1789C">
                    <w:rPr>
                      <w:szCs w:val="20"/>
                    </w:rPr>
                    <w:t>改建、扩建和技术改造项目，未针对项目原有环境污染和生态破坏提出有效防治措施；</w:t>
                  </w:r>
                </w:p>
              </w:tc>
              <w:tc>
                <w:tcPr>
                  <w:tcW w:w="1828" w:type="pct"/>
                  <w:vAlign w:val="center"/>
                </w:tcPr>
                <w:p w:rsidR="005D37BF" w:rsidRPr="00F1789C" w:rsidRDefault="005D37BF" w:rsidP="009A4E47">
                  <w:pPr>
                    <w:adjustRightInd w:val="0"/>
                    <w:snapToGrid w:val="0"/>
                    <w:jc w:val="center"/>
                    <w:rPr>
                      <w:szCs w:val="20"/>
                    </w:rPr>
                  </w:pPr>
                  <w:r w:rsidRPr="00F1789C">
                    <w:rPr>
                      <w:szCs w:val="20"/>
                    </w:rPr>
                    <w:t>项目为新建项目</w:t>
                  </w:r>
                  <w:r w:rsidR="009A4E47" w:rsidRPr="00F1789C">
                    <w:rPr>
                      <w:rFonts w:hint="eastAsia"/>
                      <w:szCs w:val="20"/>
                    </w:rPr>
                    <w:t>，无原有环境污染问题。</w:t>
                  </w:r>
                </w:p>
              </w:tc>
              <w:tc>
                <w:tcPr>
                  <w:tcW w:w="544" w:type="pct"/>
                  <w:vAlign w:val="center"/>
                </w:tcPr>
                <w:p w:rsidR="005D37BF" w:rsidRPr="00F1789C" w:rsidRDefault="005D37BF" w:rsidP="00AD5DCE">
                  <w:pPr>
                    <w:adjustRightInd w:val="0"/>
                    <w:snapToGrid w:val="0"/>
                    <w:jc w:val="center"/>
                    <w:rPr>
                      <w:szCs w:val="21"/>
                    </w:rPr>
                  </w:pPr>
                  <w:r w:rsidRPr="00F1789C">
                    <w:rPr>
                      <w:szCs w:val="21"/>
                    </w:rPr>
                    <w:t>符合</w:t>
                  </w:r>
                </w:p>
              </w:tc>
            </w:tr>
            <w:tr w:rsidR="00AA398B" w:rsidRPr="00F1789C" w:rsidTr="00443881">
              <w:trPr>
                <w:trHeight w:val="340"/>
                <w:jc w:val="center"/>
              </w:trPr>
              <w:tc>
                <w:tcPr>
                  <w:tcW w:w="2628" w:type="pct"/>
                  <w:vAlign w:val="center"/>
                </w:tcPr>
                <w:p w:rsidR="005D37BF" w:rsidRPr="00F1789C" w:rsidRDefault="005D37BF" w:rsidP="00AD5DCE">
                  <w:pPr>
                    <w:widowControl/>
                    <w:adjustRightInd w:val="0"/>
                    <w:snapToGrid w:val="0"/>
                    <w:jc w:val="center"/>
                    <w:rPr>
                      <w:szCs w:val="20"/>
                    </w:rPr>
                  </w:pPr>
                  <w:r w:rsidRPr="00F1789C">
                    <w:rPr>
                      <w:rFonts w:hint="eastAsia"/>
                      <w:szCs w:val="20"/>
                    </w:rPr>
                    <w:t>(</w:t>
                  </w:r>
                  <w:r w:rsidRPr="00F1789C">
                    <w:rPr>
                      <w:szCs w:val="20"/>
                    </w:rPr>
                    <w:t>五</w:t>
                  </w:r>
                  <w:r w:rsidRPr="00F1789C">
                    <w:rPr>
                      <w:rFonts w:hint="eastAsia"/>
                      <w:szCs w:val="20"/>
                    </w:rPr>
                    <w:t>)</w:t>
                  </w:r>
                  <w:r w:rsidRPr="00F1789C">
                    <w:rPr>
                      <w:szCs w:val="20"/>
                    </w:rPr>
                    <w:t xml:space="preserve"> </w:t>
                  </w:r>
                  <w:r w:rsidRPr="00F1789C">
                    <w:rPr>
                      <w:szCs w:val="20"/>
                    </w:rPr>
                    <w:t>建设项目的环境影响报告书、环境影响报告表的基础资料数据明显不实，内容存在重大</w:t>
                  </w:r>
                  <w:r w:rsidRPr="00F1789C">
                    <w:rPr>
                      <w:rFonts w:hint="eastAsia"/>
                      <w:szCs w:val="20"/>
                    </w:rPr>
                    <w:t>缺</w:t>
                  </w:r>
                  <w:r w:rsidRPr="00F1789C">
                    <w:rPr>
                      <w:szCs w:val="20"/>
                    </w:rPr>
                    <w:t>陷、遗漏，或者环境影响评价结论不明确、不合理。</w:t>
                  </w:r>
                </w:p>
              </w:tc>
              <w:tc>
                <w:tcPr>
                  <w:tcW w:w="1828" w:type="pct"/>
                  <w:vAlign w:val="center"/>
                </w:tcPr>
                <w:p w:rsidR="005D37BF" w:rsidRPr="00F1789C" w:rsidRDefault="005D37BF" w:rsidP="00AD5DCE">
                  <w:pPr>
                    <w:adjustRightInd w:val="0"/>
                    <w:snapToGrid w:val="0"/>
                    <w:jc w:val="center"/>
                    <w:rPr>
                      <w:szCs w:val="20"/>
                    </w:rPr>
                  </w:pPr>
                  <w:r w:rsidRPr="00F1789C">
                    <w:rPr>
                      <w:szCs w:val="20"/>
                    </w:rPr>
                    <w:t>项目基础资料均由建设单位据实提供，本环评</w:t>
                  </w:r>
                  <w:r w:rsidRPr="00F1789C">
                    <w:rPr>
                      <w:rFonts w:hint="eastAsia"/>
                      <w:szCs w:val="20"/>
                    </w:rPr>
                    <w:t>文件</w:t>
                  </w:r>
                  <w:r w:rsidRPr="00F1789C">
                    <w:rPr>
                      <w:szCs w:val="20"/>
                    </w:rPr>
                    <w:t>中根据该资料给出了明确、合理的环境影响评价结论。</w:t>
                  </w:r>
                </w:p>
              </w:tc>
              <w:tc>
                <w:tcPr>
                  <w:tcW w:w="544" w:type="pct"/>
                  <w:vAlign w:val="center"/>
                </w:tcPr>
                <w:p w:rsidR="005D37BF" w:rsidRPr="00F1789C" w:rsidRDefault="005D37BF" w:rsidP="00AD5DCE">
                  <w:pPr>
                    <w:adjustRightInd w:val="0"/>
                    <w:snapToGrid w:val="0"/>
                    <w:jc w:val="center"/>
                    <w:rPr>
                      <w:szCs w:val="21"/>
                    </w:rPr>
                  </w:pPr>
                  <w:r w:rsidRPr="00F1789C">
                    <w:rPr>
                      <w:szCs w:val="21"/>
                    </w:rPr>
                    <w:t>符合</w:t>
                  </w:r>
                </w:p>
              </w:tc>
            </w:tr>
          </w:tbl>
          <w:p w:rsidR="001477A7" w:rsidRDefault="00273587" w:rsidP="00885E20">
            <w:pPr>
              <w:spacing w:beforeLines="50" w:line="360" w:lineRule="auto"/>
              <w:ind w:firstLineChars="200" w:firstLine="480"/>
              <w:rPr>
                <w:sz w:val="24"/>
                <w:szCs w:val="22"/>
              </w:rPr>
            </w:pPr>
            <w:r w:rsidRPr="00F1789C">
              <w:rPr>
                <w:rFonts w:hint="eastAsia"/>
                <w:sz w:val="24"/>
                <w:szCs w:val="22"/>
              </w:rPr>
              <w:t>通过上表对照，本项目不存在《建设项</w:t>
            </w:r>
            <w:r w:rsidRPr="009A4E47">
              <w:rPr>
                <w:rFonts w:hint="eastAsia"/>
                <w:sz w:val="24"/>
                <w:szCs w:val="22"/>
              </w:rPr>
              <w:t>目环境保护管理条例》</w:t>
            </w:r>
            <w:r w:rsidRPr="009A4E47">
              <w:rPr>
                <w:rFonts w:hint="eastAsia"/>
                <w:sz w:val="24"/>
                <w:szCs w:val="22"/>
              </w:rPr>
              <w:t>(</w:t>
            </w:r>
            <w:r w:rsidRPr="009A4E47">
              <w:rPr>
                <w:rFonts w:hint="eastAsia"/>
                <w:sz w:val="24"/>
                <w:szCs w:val="22"/>
              </w:rPr>
              <w:t>国令第</w:t>
            </w:r>
            <w:r w:rsidRPr="009A4E47">
              <w:rPr>
                <w:rFonts w:hint="eastAsia"/>
                <w:sz w:val="24"/>
                <w:szCs w:val="22"/>
              </w:rPr>
              <w:t>682</w:t>
            </w:r>
            <w:r w:rsidRPr="009A4E47">
              <w:rPr>
                <w:rFonts w:hint="eastAsia"/>
                <w:sz w:val="24"/>
                <w:szCs w:val="22"/>
              </w:rPr>
              <w:t>号</w:t>
            </w:r>
            <w:r w:rsidRPr="009A4E47">
              <w:rPr>
                <w:rFonts w:hint="eastAsia"/>
                <w:sz w:val="24"/>
                <w:szCs w:val="22"/>
              </w:rPr>
              <w:t>)</w:t>
            </w:r>
            <w:r w:rsidRPr="009A4E47">
              <w:rPr>
                <w:rFonts w:hint="eastAsia"/>
                <w:sz w:val="24"/>
                <w:szCs w:val="22"/>
              </w:rPr>
              <w:t>第十一条中的情形，不属于不予批准的项目范畴，项目的建设符合相关规定。</w:t>
            </w:r>
          </w:p>
          <w:p w:rsidR="00FE6E9F" w:rsidRPr="00F1789C" w:rsidRDefault="00FE6E9F" w:rsidP="00F620C4">
            <w:pPr>
              <w:spacing w:line="360" w:lineRule="auto"/>
              <w:ind w:firstLineChars="200" w:firstLine="480"/>
              <w:outlineLvl w:val="3"/>
              <w:rPr>
                <w:rFonts w:eastAsia="黑体"/>
                <w:sz w:val="24"/>
                <w:szCs w:val="20"/>
              </w:rPr>
            </w:pPr>
            <w:r w:rsidRPr="00F1789C">
              <w:rPr>
                <w:rFonts w:eastAsia="黑体" w:hint="eastAsia"/>
                <w:sz w:val="24"/>
                <w:szCs w:val="20"/>
              </w:rPr>
              <w:t>3</w:t>
            </w:r>
            <w:r w:rsidRPr="00F1789C">
              <w:rPr>
                <w:rFonts w:eastAsia="黑体"/>
                <w:sz w:val="24"/>
                <w:szCs w:val="20"/>
              </w:rPr>
              <w:t>.</w:t>
            </w:r>
            <w:r>
              <w:rPr>
                <w:rFonts w:eastAsia="黑体" w:hint="eastAsia"/>
                <w:sz w:val="24"/>
                <w:szCs w:val="20"/>
              </w:rPr>
              <w:t>5</w:t>
            </w:r>
            <w:r w:rsidR="00F620C4" w:rsidRPr="00F620C4">
              <w:rPr>
                <w:rFonts w:eastAsia="黑体" w:hint="eastAsia"/>
                <w:sz w:val="24"/>
                <w:szCs w:val="20"/>
              </w:rPr>
              <w:t>与鲁政发【</w:t>
            </w:r>
            <w:r w:rsidR="00F620C4" w:rsidRPr="00F620C4">
              <w:rPr>
                <w:rFonts w:eastAsia="黑体" w:hint="eastAsia"/>
                <w:sz w:val="24"/>
                <w:szCs w:val="20"/>
              </w:rPr>
              <w:t>2018</w:t>
            </w:r>
            <w:r w:rsidR="00F620C4" w:rsidRPr="00F620C4">
              <w:rPr>
                <w:rFonts w:eastAsia="黑体" w:hint="eastAsia"/>
                <w:sz w:val="24"/>
                <w:szCs w:val="20"/>
              </w:rPr>
              <w:t>】</w:t>
            </w:r>
            <w:r w:rsidR="00F620C4" w:rsidRPr="00F620C4">
              <w:rPr>
                <w:rFonts w:eastAsia="黑体" w:hint="eastAsia"/>
                <w:sz w:val="24"/>
                <w:szCs w:val="20"/>
              </w:rPr>
              <w:t>17</w:t>
            </w:r>
            <w:r w:rsidR="00F620C4" w:rsidRPr="00F620C4">
              <w:rPr>
                <w:rFonts w:eastAsia="黑体" w:hint="eastAsia"/>
                <w:sz w:val="24"/>
                <w:szCs w:val="20"/>
              </w:rPr>
              <w:t>号《山东省打赢蓝天保卫战作战方案暨</w:t>
            </w:r>
            <w:r w:rsidR="00F620C4">
              <w:rPr>
                <w:rFonts w:eastAsia="黑体" w:hint="eastAsia"/>
                <w:sz w:val="24"/>
                <w:szCs w:val="20"/>
              </w:rPr>
              <w:t>2013-2020</w:t>
            </w:r>
            <w:r w:rsidR="00F620C4" w:rsidRPr="00F620C4">
              <w:rPr>
                <w:rFonts w:eastAsia="黑体" w:hint="eastAsia"/>
                <w:sz w:val="24"/>
                <w:szCs w:val="20"/>
              </w:rPr>
              <w:t>年大气污染防治规划三期行动计划</w:t>
            </w:r>
            <w:r w:rsidR="00F620C4" w:rsidRPr="00F620C4">
              <w:rPr>
                <w:rFonts w:eastAsia="黑体" w:hint="eastAsia"/>
                <w:sz w:val="24"/>
                <w:szCs w:val="20"/>
              </w:rPr>
              <w:t xml:space="preserve">(2018-2020 </w:t>
            </w:r>
            <w:r w:rsidR="00F620C4" w:rsidRPr="00F620C4">
              <w:rPr>
                <w:rFonts w:eastAsia="黑体" w:hint="eastAsia"/>
                <w:sz w:val="24"/>
                <w:szCs w:val="20"/>
              </w:rPr>
              <w:t>年</w:t>
            </w:r>
            <w:r w:rsidR="00F620C4" w:rsidRPr="00F620C4">
              <w:rPr>
                <w:rFonts w:eastAsia="黑体" w:hint="eastAsia"/>
                <w:sz w:val="24"/>
                <w:szCs w:val="20"/>
              </w:rPr>
              <w:t>)</w:t>
            </w:r>
            <w:r w:rsidR="00F620C4" w:rsidRPr="00F620C4">
              <w:rPr>
                <w:rFonts w:eastAsia="黑体" w:hint="eastAsia"/>
                <w:sz w:val="24"/>
                <w:szCs w:val="20"/>
              </w:rPr>
              <w:t>》符合性分析</w:t>
            </w:r>
          </w:p>
          <w:p w:rsidR="00F1789C" w:rsidRPr="00F620C4" w:rsidRDefault="00F620C4" w:rsidP="00F620C4">
            <w:pPr>
              <w:spacing w:line="360" w:lineRule="auto"/>
              <w:ind w:firstLineChars="200" w:firstLine="480"/>
              <w:rPr>
                <w:sz w:val="24"/>
                <w:szCs w:val="22"/>
              </w:rPr>
            </w:pPr>
            <w:r w:rsidRPr="00F620C4">
              <w:rPr>
                <w:rFonts w:hint="eastAsia"/>
                <w:sz w:val="24"/>
                <w:szCs w:val="22"/>
              </w:rPr>
              <w:t>与《山东省打赢蓝天保卫战作战方案暨</w:t>
            </w:r>
            <w:r w:rsidR="001D4E48">
              <w:rPr>
                <w:rFonts w:hint="eastAsia"/>
                <w:sz w:val="24"/>
                <w:szCs w:val="22"/>
              </w:rPr>
              <w:t>2013-2020</w:t>
            </w:r>
            <w:r w:rsidRPr="00F620C4">
              <w:rPr>
                <w:rFonts w:hint="eastAsia"/>
                <w:sz w:val="24"/>
                <w:szCs w:val="22"/>
              </w:rPr>
              <w:t>年大气污染防治规划三期行动计划</w:t>
            </w:r>
            <w:r w:rsidRPr="00F620C4">
              <w:rPr>
                <w:rFonts w:hint="eastAsia"/>
                <w:sz w:val="24"/>
                <w:szCs w:val="22"/>
              </w:rPr>
              <w:t xml:space="preserve">(2018-2020 </w:t>
            </w:r>
            <w:r w:rsidRPr="00F620C4">
              <w:rPr>
                <w:rFonts w:hint="eastAsia"/>
                <w:sz w:val="24"/>
                <w:szCs w:val="22"/>
              </w:rPr>
              <w:t>年</w:t>
            </w:r>
            <w:r w:rsidRPr="00F620C4">
              <w:rPr>
                <w:rFonts w:hint="eastAsia"/>
                <w:sz w:val="24"/>
                <w:szCs w:val="22"/>
              </w:rPr>
              <w:t>)</w:t>
            </w:r>
            <w:r w:rsidRPr="00F620C4">
              <w:rPr>
                <w:rFonts w:hint="eastAsia"/>
                <w:sz w:val="24"/>
                <w:szCs w:val="22"/>
              </w:rPr>
              <w:t>》符合性分析见表</w:t>
            </w:r>
            <w:r>
              <w:rPr>
                <w:rFonts w:hint="eastAsia"/>
                <w:sz w:val="24"/>
                <w:szCs w:val="22"/>
              </w:rPr>
              <w:t>1-3</w:t>
            </w:r>
            <w:r w:rsidRPr="00F620C4">
              <w:rPr>
                <w:rFonts w:hint="eastAsia"/>
                <w:sz w:val="24"/>
                <w:szCs w:val="22"/>
              </w:rPr>
              <w:t>。</w:t>
            </w:r>
          </w:p>
          <w:p w:rsidR="00F620C4" w:rsidRPr="00F1789C" w:rsidRDefault="00F620C4" w:rsidP="00F620C4">
            <w:pPr>
              <w:spacing w:line="360" w:lineRule="auto"/>
              <w:jc w:val="center"/>
              <w:rPr>
                <w:rFonts w:eastAsia="黑体"/>
                <w:sz w:val="24"/>
                <w:szCs w:val="20"/>
              </w:rPr>
            </w:pPr>
            <w:r w:rsidRPr="00F1789C">
              <w:rPr>
                <w:rFonts w:eastAsia="黑体"/>
                <w:sz w:val="24"/>
                <w:szCs w:val="20"/>
              </w:rPr>
              <w:t>表</w:t>
            </w:r>
            <w:r w:rsidRPr="00F1789C">
              <w:rPr>
                <w:rFonts w:eastAsia="黑体"/>
                <w:sz w:val="24"/>
                <w:szCs w:val="20"/>
              </w:rPr>
              <w:t>1-</w:t>
            </w:r>
            <w:r>
              <w:rPr>
                <w:rFonts w:eastAsia="黑体" w:hint="eastAsia"/>
                <w:sz w:val="24"/>
                <w:szCs w:val="20"/>
              </w:rPr>
              <w:t>3</w:t>
            </w:r>
            <w:r w:rsidRPr="00F1789C">
              <w:rPr>
                <w:rFonts w:eastAsia="黑体"/>
                <w:sz w:val="24"/>
                <w:szCs w:val="20"/>
              </w:rPr>
              <w:t xml:space="preserve">  </w:t>
            </w:r>
            <w:r w:rsidRPr="00F620C4">
              <w:rPr>
                <w:rFonts w:eastAsia="黑体" w:hint="eastAsia"/>
                <w:sz w:val="24"/>
                <w:szCs w:val="20"/>
              </w:rPr>
              <w:t>项目与鲁政发【</w:t>
            </w:r>
            <w:r w:rsidRPr="00F620C4">
              <w:rPr>
                <w:rFonts w:eastAsia="黑体" w:hint="eastAsia"/>
                <w:sz w:val="24"/>
                <w:szCs w:val="20"/>
              </w:rPr>
              <w:t>2018</w:t>
            </w:r>
            <w:r w:rsidRPr="00F620C4">
              <w:rPr>
                <w:rFonts w:eastAsia="黑体" w:hint="eastAsia"/>
                <w:sz w:val="24"/>
                <w:szCs w:val="20"/>
              </w:rPr>
              <w:t>】</w:t>
            </w:r>
            <w:r w:rsidR="001D4E48">
              <w:rPr>
                <w:rFonts w:eastAsia="黑体" w:hint="eastAsia"/>
                <w:sz w:val="24"/>
                <w:szCs w:val="20"/>
              </w:rPr>
              <w:t>17</w:t>
            </w:r>
            <w:r w:rsidRPr="00F620C4">
              <w:rPr>
                <w:rFonts w:eastAsia="黑体" w:hint="eastAsia"/>
                <w:sz w:val="24"/>
                <w:szCs w:val="20"/>
              </w:rPr>
              <w:t>号文符合性分析</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709"/>
              <w:gridCol w:w="6947"/>
              <w:gridCol w:w="1244"/>
            </w:tblGrid>
            <w:tr w:rsidR="00F620C4" w:rsidRPr="00F031AC" w:rsidTr="00F031AC">
              <w:trPr>
                <w:trHeight w:val="340"/>
                <w:jc w:val="center"/>
              </w:trPr>
              <w:tc>
                <w:tcPr>
                  <w:tcW w:w="398" w:type="pct"/>
                </w:tcPr>
                <w:p w:rsidR="00F620C4" w:rsidRPr="00F031AC" w:rsidRDefault="00F620C4" w:rsidP="00F620C4">
                  <w:pPr>
                    <w:pStyle w:val="TableParagraph"/>
                    <w:kinsoku w:val="0"/>
                    <w:overflowPunct w:val="0"/>
                    <w:jc w:val="center"/>
                    <w:rPr>
                      <w:rFonts w:ascii="Times New Roman" w:hAnsi="Times New Roman"/>
                      <w:sz w:val="21"/>
                      <w:szCs w:val="21"/>
                    </w:rPr>
                  </w:pPr>
                  <w:r w:rsidRPr="00F031AC">
                    <w:rPr>
                      <w:rFonts w:ascii="Times New Roman" w:hAnsi="Times New Roman"/>
                      <w:sz w:val="21"/>
                      <w:szCs w:val="21"/>
                    </w:rPr>
                    <w:t>分类</w:t>
                  </w:r>
                </w:p>
              </w:tc>
              <w:tc>
                <w:tcPr>
                  <w:tcW w:w="3903" w:type="pct"/>
                </w:tcPr>
                <w:p w:rsidR="00F620C4" w:rsidRPr="00F031AC" w:rsidRDefault="00F620C4" w:rsidP="00F620C4">
                  <w:pPr>
                    <w:pStyle w:val="TableParagraph"/>
                    <w:kinsoku w:val="0"/>
                    <w:overflowPunct w:val="0"/>
                    <w:jc w:val="center"/>
                    <w:rPr>
                      <w:rFonts w:ascii="Times New Roman" w:hAnsi="Times New Roman"/>
                      <w:sz w:val="21"/>
                      <w:szCs w:val="21"/>
                    </w:rPr>
                  </w:pPr>
                  <w:r w:rsidRPr="00F031AC">
                    <w:rPr>
                      <w:rFonts w:ascii="Times New Roman" w:hAnsi="Times New Roman"/>
                      <w:sz w:val="21"/>
                      <w:szCs w:val="21"/>
                    </w:rPr>
                    <w:t>文件要求</w:t>
                  </w:r>
                </w:p>
              </w:tc>
              <w:tc>
                <w:tcPr>
                  <w:tcW w:w="699" w:type="pct"/>
                </w:tcPr>
                <w:p w:rsidR="00F620C4" w:rsidRPr="00F031AC" w:rsidRDefault="00F620C4" w:rsidP="00F620C4">
                  <w:pPr>
                    <w:pStyle w:val="TableParagraph"/>
                    <w:kinsoku w:val="0"/>
                    <w:overflowPunct w:val="0"/>
                    <w:jc w:val="center"/>
                    <w:rPr>
                      <w:rFonts w:ascii="Times New Roman" w:hAnsi="Times New Roman"/>
                      <w:sz w:val="21"/>
                      <w:szCs w:val="21"/>
                    </w:rPr>
                  </w:pPr>
                  <w:r w:rsidRPr="00F031AC">
                    <w:rPr>
                      <w:rFonts w:ascii="Times New Roman" w:hAnsi="Times New Roman"/>
                      <w:sz w:val="21"/>
                      <w:szCs w:val="21"/>
                    </w:rPr>
                    <w:t>符合性</w:t>
                  </w:r>
                </w:p>
              </w:tc>
            </w:tr>
            <w:tr w:rsidR="00905AF5" w:rsidRPr="00F031AC" w:rsidTr="00F031AC">
              <w:trPr>
                <w:trHeight w:val="340"/>
                <w:jc w:val="center"/>
              </w:trPr>
              <w:tc>
                <w:tcPr>
                  <w:tcW w:w="398" w:type="pct"/>
                  <w:vMerge w:val="restart"/>
                  <w:vAlign w:val="center"/>
                </w:tcPr>
                <w:p w:rsidR="00905AF5" w:rsidRPr="00F031AC" w:rsidRDefault="00905AF5" w:rsidP="00F620C4">
                  <w:pPr>
                    <w:widowControl/>
                    <w:adjustRightInd w:val="0"/>
                    <w:snapToGrid w:val="0"/>
                    <w:jc w:val="center"/>
                    <w:rPr>
                      <w:szCs w:val="21"/>
                    </w:rPr>
                  </w:pPr>
                  <w:r w:rsidRPr="00F031AC">
                    <w:rPr>
                      <w:szCs w:val="21"/>
                    </w:rPr>
                    <w:t>重点任务</w:t>
                  </w:r>
                </w:p>
              </w:tc>
              <w:tc>
                <w:tcPr>
                  <w:tcW w:w="3903" w:type="pct"/>
                  <w:vAlign w:val="center"/>
                </w:tcPr>
                <w:p w:rsidR="00905AF5" w:rsidRPr="00F031AC" w:rsidRDefault="00905AF5" w:rsidP="00905AF5">
                  <w:pPr>
                    <w:adjustRightInd w:val="0"/>
                    <w:snapToGrid w:val="0"/>
                    <w:jc w:val="center"/>
                    <w:rPr>
                      <w:szCs w:val="21"/>
                    </w:rPr>
                  </w:pPr>
                  <w:r w:rsidRPr="00F031AC">
                    <w:rPr>
                      <w:szCs w:val="21"/>
                    </w:rPr>
                    <w:t>优化产业结构与</w:t>
                  </w:r>
                  <w:r w:rsidRPr="00F031AC">
                    <w:rPr>
                      <w:szCs w:val="21"/>
                    </w:rPr>
                    <w:cr/>
                  </w:r>
                  <w:r w:rsidRPr="00F031AC">
                    <w:rPr>
                      <w:szCs w:val="21"/>
                    </w:rPr>
                    <w:t>局。着力调整产业结构。加大落后产能淘汰和过剩产能压减力度，严格执行质量、环保、能耗、安全等法规标准，推动钢铁、地炼、电解铝、焦化、轮胎、化肥、氯碱等高耗能行业转型升级，</w:t>
                  </w:r>
                  <w:r w:rsidRPr="00F031AC">
                    <w:rPr>
                      <w:szCs w:val="21"/>
                    </w:rPr>
                    <w:t>7</w:t>
                  </w:r>
                  <w:r w:rsidRPr="00F031AC">
                    <w:rPr>
                      <w:szCs w:val="21"/>
                    </w:rPr>
                    <w:t>个传输通道城市按照国家修订的《产业结构调整指导目录》中对重点区域的要求，压减过剩产能。加大</w:t>
                  </w:r>
                  <w:r w:rsidRPr="00F031AC">
                    <w:rPr>
                      <w:szCs w:val="21"/>
                    </w:rPr>
                    <w:t>7</w:t>
                  </w:r>
                  <w:r w:rsidRPr="00F031AC">
                    <w:rPr>
                      <w:szCs w:val="21"/>
                    </w:rPr>
                    <w:t>个传输通道城市独立焦化企业淘汰力度，全省实施</w:t>
                  </w:r>
                  <w:r w:rsidRPr="00F031AC">
                    <w:rPr>
                      <w:szCs w:val="21"/>
                    </w:rPr>
                    <w:t>“</w:t>
                  </w:r>
                  <w:r w:rsidRPr="00F031AC">
                    <w:rPr>
                      <w:szCs w:val="21"/>
                    </w:rPr>
                    <w:t>以钢定焦</w:t>
                  </w:r>
                  <w:r w:rsidRPr="00F031AC">
                    <w:rPr>
                      <w:szCs w:val="21"/>
                    </w:rPr>
                    <w:t>”</w:t>
                  </w:r>
                  <w:r w:rsidRPr="00F031AC">
                    <w:rPr>
                      <w:szCs w:val="21"/>
                    </w:rPr>
                    <w:t>。</w:t>
                  </w:r>
                </w:p>
              </w:tc>
              <w:tc>
                <w:tcPr>
                  <w:tcW w:w="699" w:type="pct"/>
                  <w:vAlign w:val="center"/>
                </w:tcPr>
                <w:p w:rsidR="00905AF5" w:rsidRPr="00F031AC" w:rsidRDefault="00905AF5" w:rsidP="00F620C4">
                  <w:pPr>
                    <w:adjustRightInd w:val="0"/>
                    <w:snapToGrid w:val="0"/>
                    <w:jc w:val="center"/>
                    <w:rPr>
                      <w:szCs w:val="21"/>
                    </w:rPr>
                  </w:pPr>
                  <w:r w:rsidRPr="00F031AC">
                    <w:rPr>
                      <w:szCs w:val="21"/>
                    </w:rPr>
                    <w:t>本项目不属于高耗能行业</w:t>
                  </w:r>
                </w:p>
              </w:tc>
            </w:tr>
            <w:tr w:rsidR="00905AF5" w:rsidRPr="00F031AC" w:rsidTr="00F031AC">
              <w:trPr>
                <w:trHeight w:val="340"/>
                <w:jc w:val="center"/>
              </w:trPr>
              <w:tc>
                <w:tcPr>
                  <w:tcW w:w="398" w:type="pct"/>
                  <w:vMerge/>
                  <w:vAlign w:val="center"/>
                </w:tcPr>
                <w:p w:rsidR="00905AF5" w:rsidRPr="00F031AC" w:rsidRDefault="00905AF5" w:rsidP="00F620C4">
                  <w:pPr>
                    <w:widowControl/>
                    <w:adjustRightInd w:val="0"/>
                    <w:snapToGrid w:val="0"/>
                    <w:jc w:val="center"/>
                    <w:rPr>
                      <w:szCs w:val="21"/>
                    </w:rPr>
                  </w:pPr>
                </w:p>
              </w:tc>
              <w:tc>
                <w:tcPr>
                  <w:tcW w:w="3903" w:type="pct"/>
                  <w:vAlign w:val="center"/>
                </w:tcPr>
                <w:p w:rsidR="00905AF5" w:rsidRPr="00F031AC" w:rsidRDefault="00905AF5" w:rsidP="00905AF5">
                  <w:pPr>
                    <w:adjustRightInd w:val="0"/>
                    <w:snapToGrid w:val="0"/>
                    <w:jc w:val="center"/>
                    <w:rPr>
                      <w:szCs w:val="21"/>
                    </w:rPr>
                  </w:pPr>
                  <w:r w:rsidRPr="00F031AC">
                    <w:rPr>
                      <w:szCs w:val="21"/>
                    </w:rPr>
                    <w:t>严格控制</w:t>
                  </w:r>
                  <w:r w:rsidRPr="00F031AC">
                    <w:rPr>
                      <w:szCs w:val="21"/>
                    </w:rPr>
                    <w:t>“</w:t>
                  </w:r>
                  <w:r w:rsidRPr="00F031AC">
                    <w:rPr>
                      <w:szCs w:val="21"/>
                    </w:rPr>
                    <w:t>两高</w:t>
                  </w:r>
                  <w:r w:rsidRPr="00F031AC">
                    <w:rPr>
                      <w:szCs w:val="21"/>
                    </w:rPr>
                    <w:t>”</w:t>
                  </w:r>
                  <w:r w:rsidRPr="00F031AC">
                    <w:rPr>
                      <w:szCs w:val="21"/>
                    </w:rPr>
                    <w:t>行业新增产能。严禁新增钢铁、焦化、电解铝、铸造、水泥和平板玻璃等产能；严格执行钢铁、水泥、平板玻璃等行业产能置换实施办法。</w:t>
                  </w:r>
                  <w:r w:rsidRPr="00F031AC">
                    <w:rPr>
                      <w:szCs w:val="21"/>
                    </w:rPr>
                    <w:t>(</w:t>
                  </w:r>
                  <w:r w:rsidRPr="00F031AC">
                    <w:rPr>
                      <w:szCs w:val="21"/>
                    </w:rPr>
                    <w:t>省发展改革委、省经济和信息化委牵头</w:t>
                  </w:r>
                  <w:r w:rsidRPr="00F031AC">
                    <w:rPr>
                      <w:szCs w:val="21"/>
                    </w:rPr>
                    <w:t>)</w:t>
                  </w:r>
                  <w:r w:rsidRPr="00F031AC">
                    <w:rPr>
                      <w:szCs w:val="21"/>
                    </w:rPr>
                    <w:t>坚持</w:t>
                  </w:r>
                  <w:r w:rsidRPr="00F031AC">
                    <w:rPr>
                      <w:szCs w:val="21"/>
                    </w:rPr>
                    <w:t>“</w:t>
                  </w:r>
                  <w:r w:rsidRPr="00F031AC">
                    <w:rPr>
                      <w:szCs w:val="21"/>
                    </w:rPr>
                    <w:t>污</w:t>
                  </w:r>
                  <w:r w:rsidR="00A21371">
                    <w:rPr>
                      <w:rFonts w:hint="eastAsia"/>
                      <w:szCs w:val="21"/>
                    </w:rPr>
                    <w:t>染</w:t>
                  </w:r>
                  <w:r w:rsidRPr="00F031AC">
                    <w:rPr>
                      <w:szCs w:val="21"/>
                    </w:rPr>
                    <w:t>物排放量不增</w:t>
                  </w:r>
                  <w:r w:rsidRPr="00F031AC">
                    <w:rPr>
                      <w:szCs w:val="21"/>
                    </w:rPr>
                    <w:t>”</w:t>
                  </w:r>
                  <w:r w:rsidRPr="00F031AC">
                    <w:rPr>
                      <w:szCs w:val="21"/>
                    </w:rPr>
                    <w:t>，新增</w:t>
                  </w:r>
                  <w:r w:rsidRPr="00F031AC">
                    <w:rPr>
                      <w:szCs w:val="21"/>
                    </w:rPr>
                    <w:t>“</w:t>
                  </w:r>
                  <w:r w:rsidRPr="00F031AC">
                    <w:rPr>
                      <w:szCs w:val="21"/>
                    </w:rPr>
                    <w:t>两高</w:t>
                  </w:r>
                  <w:r w:rsidRPr="00F031AC">
                    <w:rPr>
                      <w:szCs w:val="21"/>
                    </w:rPr>
                    <w:t>”</w:t>
                  </w:r>
                  <w:r w:rsidRPr="00F031AC">
                    <w:rPr>
                      <w:szCs w:val="21"/>
                    </w:rPr>
                    <w:t>行业项目应严格落实污染物排放</w:t>
                  </w:r>
                  <w:r w:rsidRPr="00F031AC">
                    <w:rPr>
                      <w:szCs w:val="21"/>
                    </w:rPr>
                    <w:t>“</w:t>
                  </w:r>
                  <w:r w:rsidRPr="00F031AC">
                    <w:rPr>
                      <w:szCs w:val="21"/>
                    </w:rPr>
                    <w:t>减量替代是原则，等量替代是例外</w:t>
                  </w:r>
                  <w:r w:rsidRPr="00F031AC">
                    <w:rPr>
                      <w:szCs w:val="21"/>
                    </w:rPr>
                    <w:t>”</w:t>
                  </w:r>
                  <w:r w:rsidRPr="00F031AC">
                    <w:rPr>
                      <w:szCs w:val="21"/>
                    </w:rPr>
                    <w:t>的要求，实施</w:t>
                  </w:r>
                  <w:r w:rsidRPr="00F031AC">
                    <w:rPr>
                      <w:szCs w:val="21"/>
                    </w:rPr>
                    <w:t>“</w:t>
                  </w:r>
                  <w:r w:rsidRPr="00F031AC">
                    <w:rPr>
                      <w:szCs w:val="21"/>
                    </w:rPr>
                    <w:t>上新压旧</w:t>
                  </w:r>
                  <w:r w:rsidRPr="00F031AC">
                    <w:rPr>
                      <w:szCs w:val="21"/>
                    </w:rPr>
                    <w:t>”“</w:t>
                  </w:r>
                  <w:r w:rsidRPr="00F031AC">
                    <w:rPr>
                      <w:szCs w:val="21"/>
                    </w:rPr>
                    <w:t>上大压小</w:t>
                  </w:r>
                  <w:r w:rsidRPr="00F031AC">
                    <w:rPr>
                      <w:szCs w:val="21"/>
                    </w:rPr>
                    <w:t>”“</w:t>
                  </w:r>
                  <w:r w:rsidRPr="00F031AC">
                    <w:rPr>
                      <w:szCs w:val="21"/>
                    </w:rPr>
                    <w:t>上高压低</w:t>
                  </w:r>
                  <w:r w:rsidRPr="00F031AC">
                    <w:rPr>
                      <w:szCs w:val="21"/>
                    </w:rPr>
                    <w:t>”</w:t>
                  </w:r>
                  <w:r w:rsidRPr="00F031AC">
                    <w:rPr>
                      <w:szCs w:val="21"/>
                    </w:rPr>
                    <w:t>，新项目一旦投产，被整合替代的老项目必须同时停产。环境空气质量未达标的市必须以大气污染物排放量不增为刚性约束。</w:t>
                  </w:r>
                </w:p>
              </w:tc>
              <w:tc>
                <w:tcPr>
                  <w:tcW w:w="699" w:type="pct"/>
                  <w:vAlign w:val="center"/>
                </w:tcPr>
                <w:p w:rsidR="00905AF5" w:rsidRPr="00F031AC" w:rsidRDefault="00905AF5" w:rsidP="00F620C4">
                  <w:pPr>
                    <w:adjustRightInd w:val="0"/>
                    <w:snapToGrid w:val="0"/>
                    <w:jc w:val="center"/>
                    <w:rPr>
                      <w:szCs w:val="21"/>
                    </w:rPr>
                  </w:pPr>
                  <w:r w:rsidRPr="00F031AC">
                    <w:rPr>
                      <w:szCs w:val="21"/>
                    </w:rPr>
                    <w:t>本项目不属于</w:t>
                  </w:r>
                  <w:r w:rsidRPr="00F031AC">
                    <w:rPr>
                      <w:szCs w:val="21"/>
                    </w:rPr>
                    <w:t>“</w:t>
                  </w:r>
                  <w:r w:rsidRPr="00F031AC">
                    <w:rPr>
                      <w:szCs w:val="21"/>
                    </w:rPr>
                    <w:t>两高</w:t>
                  </w:r>
                  <w:r w:rsidRPr="00F031AC">
                    <w:rPr>
                      <w:szCs w:val="21"/>
                    </w:rPr>
                    <w:t>”</w:t>
                  </w:r>
                  <w:r w:rsidRPr="00F031AC">
                    <w:rPr>
                      <w:szCs w:val="21"/>
                    </w:rPr>
                    <w:t>行业。</w:t>
                  </w:r>
                </w:p>
              </w:tc>
            </w:tr>
            <w:tr w:rsidR="00905AF5" w:rsidRPr="00F031AC" w:rsidTr="00F031AC">
              <w:trPr>
                <w:trHeight w:val="340"/>
                <w:jc w:val="center"/>
              </w:trPr>
              <w:tc>
                <w:tcPr>
                  <w:tcW w:w="398" w:type="pct"/>
                  <w:vMerge/>
                  <w:vAlign w:val="center"/>
                </w:tcPr>
                <w:p w:rsidR="00905AF5" w:rsidRPr="00F031AC" w:rsidRDefault="00905AF5" w:rsidP="00F620C4">
                  <w:pPr>
                    <w:widowControl/>
                    <w:adjustRightInd w:val="0"/>
                    <w:snapToGrid w:val="0"/>
                    <w:jc w:val="center"/>
                    <w:rPr>
                      <w:szCs w:val="21"/>
                    </w:rPr>
                  </w:pPr>
                </w:p>
              </w:tc>
              <w:tc>
                <w:tcPr>
                  <w:tcW w:w="3903" w:type="pct"/>
                </w:tcPr>
                <w:p w:rsidR="00905AF5" w:rsidRPr="00F031AC" w:rsidRDefault="00905AF5" w:rsidP="00DA43B2">
                  <w:pPr>
                    <w:pStyle w:val="TableParagraph"/>
                    <w:kinsoku w:val="0"/>
                    <w:overflowPunct w:val="0"/>
                    <w:spacing w:before="1" w:line="242" w:lineRule="auto"/>
                    <w:ind w:left="117" w:right="87" w:firstLine="28"/>
                    <w:jc w:val="both"/>
                    <w:rPr>
                      <w:rFonts w:ascii="Times New Roman" w:hAnsi="Times New Roman"/>
                      <w:kern w:val="2"/>
                      <w:sz w:val="21"/>
                      <w:szCs w:val="21"/>
                      <w:lang w:eastAsia="zh-CN"/>
                    </w:rPr>
                  </w:pPr>
                  <w:r w:rsidRPr="00F031AC">
                    <w:rPr>
                      <w:rFonts w:ascii="Times New Roman" w:hAnsi="Times New Roman"/>
                      <w:kern w:val="2"/>
                      <w:sz w:val="21"/>
                      <w:szCs w:val="21"/>
                      <w:lang w:eastAsia="zh-CN"/>
                    </w:rPr>
                    <w:t>加快城市建成区重污染企业搬迁改造或关闭退出，推动实施一批水泥、平板玻璃、焦化、化工等重污染企业搬迁工程；推进</w:t>
                  </w:r>
                  <w:r w:rsidR="00F96A5C" w:rsidRPr="00F031AC">
                    <w:rPr>
                      <w:rFonts w:ascii="Times New Roman" w:hAnsi="Times New Roman"/>
                      <w:kern w:val="2"/>
                      <w:sz w:val="21"/>
                      <w:szCs w:val="21"/>
                      <w:lang w:eastAsia="zh-CN"/>
                    </w:rPr>
                    <w:t>7</w:t>
                  </w:r>
                  <w:r w:rsidRPr="00F031AC">
                    <w:rPr>
                      <w:rFonts w:ascii="Times New Roman" w:hAnsi="Times New Roman"/>
                      <w:kern w:val="2"/>
                      <w:sz w:val="21"/>
                      <w:szCs w:val="21"/>
                      <w:lang w:eastAsia="zh-CN"/>
                    </w:rPr>
                    <w:t>个传输通道城市钢铁企业采取转移重组、域外搬迁等方式，实现转型升级。</w:t>
                  </w:r>
                  <w:r w:rsidR="00F031AC" w:rsidRPr="00F031AC">
                    <w:rPr>
                      <w:rFonts w:ascii="Times New Roman" w:hAnsi="Times New Roman"/>
                      <w:kern w:val="2"/>
                      <w:sz w:val="21"/>
                      <w:szCs w:val="21"/>
                      <w:lang w:eastAsia="zh-CN"/>
                    </w:rPr>
                    <w:t>7</w:t>
                  </w:r>
                  <w:r w:rsidRPr="00F031AC">
                    <w:rPr>
                      <w:rFonts w:ascii="Times New Roman" w:hAnsi="Times New Roman"/>
                      <w:kern w:val="2"/>
                      <w:sz w:val="21"/>
                      <w:szCs w:val="21"/>
                      <w:lang w:eastAsia="zh-CN"/>
                    </w:rPr>
                    <w:t>个传输通道城市禁止新建化工园区，加大现</w:t>
                  </w:r>
                  <w:r w:rsidR="00DA43B2">
                    <w:rPr>
                      <w:rFonts w:ascii="Times New Roman" w:hAnsi="Times New Roman" w:hint="eastAsia"/>
                      <w:kern w:val="2"/>
                      <w:sz w:val="21"/>
                      <w:szCs w:val="21"/>
                      <w:lang w:eastAsia="zh-CN"/>
                    </w:rPr>
                    <w:t>有</w:t>
                  </w:r>
                  <w:r w:rsidRPr="00F031AC">
                    <w:rPr>
                      <w:rFonts w:ascii="Times New Roman" w:hAnsi="Times New Roman"/>
                      <w:kern w:val="2"/>
                      <w:sz w:val="21"/>
                      <w:szCs w:val="21"/>
                      <w:lang w:eastAsia="zh-CN"/>
                    </w:rPr>
                    <w:t>化工园区整治力度。各地已明确的退城企业，要明确时间表，逾期不退城</w:t>
                  </w:r>
                  <w:r w:rsidRPr="00F031AC">
                    <w:rPr>
                      <w:rFonts w:ascii="Times New Roman" w:hAnsi="Times New Roman"/>
                      <w:kern w:val="2"/>
                      <w:sz w:val="21"/>
                      <w:szCs w:val="21"/>
                      <w:lang w:eastAsia="zh-CN"/>
                    </w:rPr>
                    <w:t xml:space="preserve"> </w:t>
                  </w:r>
                  <w:r w:rsidRPr="00F031AC">
                    <w:rPr>
                      <w:rFonts w:ascii="Times New Roman" w:hAnsi="Times New Roman"/>
                      <w:kern w:val="2"/>
                      <w:sz w:val="21"/>
                      <w:szCs w:val="21"/>
                      <w:lang w:eastAsia="zh-CN"/>
                    </w:rPr>
                    <w:t>的予以停产。</w:t>
                  </w:r>
                </w:p>
              </w:tc>
              <w:tc>
                <w:tcPr>
                  <w:tcW w:w="699" w:type="pct"/>
                </w:tcPr>
                <w:p w:rsidR="00905AF5" w:rsidRPr="00F031AC" w:rsidRDefault="00905AF5" w:rsidP="005E0829">
                  <w:pPr>
                    <w:pStyle w:val="TableParagraph"/>
                    <w:kinsoku w:val="0"/>
                    <w:overflowPunct w:val="0"/>
                    <w:spacing w:before="153" w:line="242" w:lineRule="auto"/>
                    <w:ind w:left="157" w:right="226"/>
                    <w:jc w:val="center"/>
                    <w:rPr>
                      <w:rFonts w:ascii="Times New Roman" w:hAnsi="Times New Roman"/>
                      <w:kern w:val="2"/>
                      <w:sz w:val="21"/>
                      <w:szCs w:val="21"/>
                      <w:lang w:eastAsia="zh-CN"/>
                    </w:rPr>
                  </w:pPr>
                  <w:r w:rsidRPr="00F031AC">
                    <w:rPr>
                      <w:rFonts w:ascii="Times New Roman" w:hAnsi="Times New Roman"/>
                      <w:kern w:val="2"/>
                      <w:sz w:val="21"/>
                      <w:szCs w:val="21"/>
                      <w:lang w:eastAsia="zh-CN"/>
                    </w:rPr>
                    <w:t>本项目不不属于重污染企业。</w:t>
                  </w:r>
                </w:p>
              </w:tc>
            </w:tr>
            <w:tr w:rsidR="00905AF5" w:rsidRPr="00F031AC" w:rsidTr="00F031AC">
              <w:trPr>
                <w:trHeight w:val="340"/>
                <w:jc w:val="center"/>
              </w:trPr>
              <w:tc>
                <w:tcPr>
                  <w:tcW w:w="398" w:type="pct"/>
                  <w:vMerge/>
                  <w:vAlign w:val="center"/>
                </w:tcPr>
                <w:p w:rsidR="00905AF5" w:rsidRPr="00F031AC" w:rsidRDefault="00905AF5" w:rsidP="00F620C4">
                  <w:pPr>
                    <w:widowControl/>
                    <w:adjustRightInd w:val="0"/>
                    <w:snapToGrid w:val="0"/>
                    <w:jc w:val="center"/>
                    <w:rPr>
                      <w:szCs w:val="21"/>
                    </w:rPr>
                  </w:pPr>
                </w:p>
              </w:tc>
              <w:tc>
                <w:tcPr>
                  <w:tcW w:w="3903" w:type="pct"/>
                </w:tcPr>
                <w:p w:rsidR="00905AF5" w:rsidRPr="00F031AC" w:rsidRDefault="00905AF5" w:rsidP="00F96A5C">
                  <w:pPr>
                    <w:pStyle w:val="TableParagraph"/>
                    <w:kinsoku w:val="0"/>
                    <w:overflowPunct w:val="0"/>
                    <w:ind w:left="117"/>
                    <w:rPr>
                      <w:rFonts w:ascii="Times New Roman" w:hAnsi="Times New Roman"/>
                      <w:kern w:val="2"/>
                      <w:sz w:val="21"/>
                      <w:szCs w:val="21"/>
                      <w:lang w:eastAsia="zh-CN"/>
                    </w:rPr>
                  </w:pPr>
                  <w:r w:rsidRPr="00F031AC">
                    <w:rPr>
                      <w:rFonts w:ascii="Times New Roman" w:hAnsi="Times New Roman"/>
                      <w:kern w:val="2"/>
                      <w:sz w:val="21"/>
                      <w:szCs w:val="21"/>
                      <w:lang w:eastAsia="zh-CN"/>
                    </w:rPr>
                    <w:t>优化能源消费结构与布局。持续实施煤炭消费总量控制。到</w:t>
                  </w:r>
                  <w:r w:rsidRPr="00F031AC">
                    <w:rPr>
                      <w:rFonts w:ascii="Times New Roman" w:hAnsi="Times New Roman"/>
                      <w:kern w:val="2"/>
                      <w:sz w:val="21"/>
                      <w:szCs w:val="21"/>
                      <w:lang w:eastAsia="zh-CN"/>
                    </w:rPr>
                    <w:t>2020</w:t>
                  </w:r>
                  <w:r w:rsidRPr="00F031AC">
                    <w:rPr>
                      <w:rFonts w:ascii="Times New Roman" w:hAnsi="Times New Roman"/>
                      <w:kern w:val="2"/>
                      <w:sz w:val="21"/>
                      <w:szCs w:val="21"/>
                      <w:lang w:eastAsia="zh-CN"/>
                    </w:rPr>
                    <w:t>年，全省煤炭消费总量比</w:t>
                  </w:r>
                  <w:r w:rsidRPr="00F031AC">
                    <w:rPr>
                      <w:rFonts w:ascii="Times New Roman" w:hAnsi="Times New Roman"/>
                      <w:kern w:val="2"/>
                      <w:sz w:val="21"/>
                      <w:szCs w:val="21"/>
                      <w:lang w:eastAsia="zh-CN"/>
                    </w:rPr>
                    <w:t>2015</w:t>
                  </w:r>
                  <w:r w:rsidRPr="00F031AC">
                    <w:rPr>
                      <w:rFonts w:ascii="Times New Roman" w:hAnsi="Times New Roman"/>
                      <w:kern w:val="2"/>
                      <w:sz w:val="21"/>
                      <w:szCs w:val="21"/>
                      <w:lang w:eastAsia="zh-CN"/>
                    </w:rPr>
                    <w:t>年下降</w:t>
                  </w:r>
                  <w:r w:rsidRPr="00F031AC">
                    <w:rPr>
                      <w:rFonts w:ascii="Times New Roman" w:hAnsi="Times New Roman"/>
                      <w:kern w:val="2"/>
                      <w:sz w:val="21"/>
                      <w:szCs w:val="21"/>
                      <w:lang w:eastAsia="zh-CN"/>
                    </w:rPr>
                    <w:t>10%(</w:t>
                  </w:r>
                  <w:r w:rsidRPr="00F031AC">
                    <w:rPr>
                      <w:rFonts w:ascii="Times New Roman" w:hAnsi="Times New Roman"/>
                      <w:kern w:val="2"/>
                      <w:sz w:val="21"/>
                      <w:szCs w:val="21"/>
                      <w:lang w:eastAsia="zh-CN"/>
                    </w:rPr>
                    <w:t>由</w:t>
                  </w:r>
                  <w:r w:rsidRPr="00F031AC">
                    <w:rPr>
                      <w:rFonts w:ascii="Times New Roman" w:hAnsi="Times New Roman"/>
                      <w:kern w:val="2"/>
                      <w:sz w:val="21"/>
                      <w:szCs w:val="21"/>
                      <w:lang w:eastAsia="zh-CN"/>
                    </w:rPr>
                    <w:t>2015</w:t>
                  </w:r>
                  <w:r w:rsidRPr="00F031AC">
                    <w:rPr>
                      <w:rFonts w:ascii="Times New Roman" w:hAnsi="Times New Roman"/>
                      <w:kern w:val="2"/>
                      <w:sz w:val="21"/>
                      <w:szCs w:val="21"/>
                      <w:lang w:eastAsia="zh-CN"/>
                    </w:rPr>
                    <w:t>年的</w:t>
                  </w:r>
                  <w:r w:rsidR="00F96A5C" w:rsidRPr="00F031AC">
                    <w:rPr>
                      <w:rFonts w:ascii="Times New Roman" w:hAnsi="Times New Roman"/>
                      <w:kern w:val="2"/>
                      <w:sz w:val="21"/>
                      <w:szCs w:val="21"/>
                      <w:lang w:eastAsia="zh-CN"/>
                    </w:rPr>
                    <w:t>40927</w:t>
                  </w:r>
                  <w:r w:rsidRPr="00F031AC">
                    <w:rPr>
                      <w:rFonts w:ascii="Times New Roman" w:hAnsi="Times New Roman"/>
                      <w:kern w:val="2"/>
                      <w:sz w:val="21"/>
                      <w:szCs w:val="21"/>
                      <w:lang w:eastAsia="zh-CN"/>
                    </w:rPr>
                    <w:t>万吨压减到</w:t>
                  </w:r>
                  <w:r w:rsidR="00F96A5C" w:rsidRPr="00F031AC">
                    <w:rPr>
                      <w:rFonts w:ascii="Times New Roman" w:hAnsi="Times New Roman"/>
                      <w:kern w:val="2"/>
                      <w:sz w:val="21"/>
                      <w:szCs w:val="21"/>
                      <w:lang w:eastAsia="zh-CN"/>
                    </w:rPr>
                    <w:t>36834</w:t>
                  </w:r>
                  <w:r w:rsidRPr="00F031AC">
                    <w:rPr>
                      <w:rFonts w:ascii="Times New Roman" w:hAnsi="Times New Roman"/>
                      <w:kern w:val="2"/>
                      <w:sz w:val="21"/>
                      <w:szCs w:val="21"/>
                      <w:lang w:eastAsia="zh-CN"/>
                    </w:rPr>
                    <w:t>万吨以内</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。制定实施全省</w:t>
                  </w:r>
                  <w:r w:rsidR="00F96A5C" w:rsidRPr="00F031AC">
                    <w:rPr>
                      <w:rFonts w:ascii="Times New Roman" w:hAnsi="Times New Roman"/>
                      <w:kern w:val="2"/>
                      <w:sz w:val="21"/>
                      <w:szCs w:val="21"/>
                      <w:lang w:eastAsia="zh-CN"/>
                    </w:rPr>
                    <w:t>2018-2020</w:t>
                  </w:r>
                  <w:r w:rsidRPr="00F031AC">
                    <w:rPr>
                      <w:rFonts w:ascii="Times New Roman" w:hAnsi="Times New Roman"/>
                      <w:kern w:val="2"/>
                      <w:sz w:val="21"/>
                      <w:szCs w:val="21"/>
                      <w:lang w:eastAsia="zh-CN"/>
                    </w:rPr>
                    <w:t>年煤炭消费减量替代工作方案，将</w:t>
                  </w:r>
                  <w:r w:rsidRPr="00F031AC">
                    <w:rPr>
                      <w:rFonts w:ascii="Times New Roman" w:hAnsi="Times New Roman"/>
                      <w:kern w:val="2"/>
                      <w:sz w:val="21"/>
                      <w:szCs w:val="21"/>
                      <w:lang w:eastAsia="zh-CN"/>
                    </w:rPr>
                    <w:lastRenderedPageBreak/>
                    <w:t>全省煤炭消费压减任务分解落实到</w:t>
                  </w:r>
                  <w:r w:rsidRPr="00F031AC">
                    <w:rPr>
                      <w:rFonts w:ascii="Times New Roman" w:hAnsi="Times New Roman"/>
                      <w:kern w:val="2"/>
                      <w:sz w:val="21"/>
                      <w:szCs w:val="21"/>
                      <w:lang w:eastAsia="zh-CN"/>
                    </w:rPr>
                    <w:t>17</w:t>
                  </w:r>
                  <w:r w:rsidRPr="00F031AC">
                    <w:rPr>
                      <w:rFonts w:ascii="Times New Roman" w:hAnsi="Times New Roman"/>
                      <w:kern w:val="2"/>
                      <w:sz w:val="21"/>
                      <w:szCs w:val="21"/>
                      <w:lang w:eastAsia="zh-CN"/>
                    </w:rPr>
                    <w:t>个市。各市要编制煤炭消费总量控制实施方案，明确牵头部门和责任分工，完善工作机制，协同推进煤炭消费减量替代工作。</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省发展改革委牵头</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严格控制新上耗煤项目审批、核准、备案，鼓励天然气、电力等清洁能源替代煤炭消费。严格控制燃煤机组新增装机规模，新增用电量主要依靠非化石能源发电和外输电满足。</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省发展改革委、省经济和信息化委牵头</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完善煤炭替代审查制度，制定实施山东省耗煤项目煤炭消费减量替代管理暂行办法，提高煤炭利用效率低行业的煤炭减量替代系数。所有新、改、扩建耗煤项目均实行煤炭减量替代，严格落实替代源及替代比例。按照煤炭集中使用、清洁利用的原则，重点削减非电力用煤，到</w:t>
                  </w:r>
                  <w:r w:rsidRPr="00F031AC">
                    <w:rPr>
                      <w:rFonts w:ascii="Times New Roman" w:hAnsi="Times New Roman"/>
                      <w:kern w:val="2"/>
                      <w:sz w:val="21"/>
                      <w:szCs w:val="21"/>
                      <w:lang w:eastAsia="zh-CN"/>
                    </w:rPr>
                    <w:t>2020</w:t>
                  </w:r>
                  <w:r w:rsidRPr="00F031AC">
                    <w:rPr>
                      <w:rFonts w:ascii="Times New Roman" w:hAnsi="Times New Roman"/>
                      <w:kern w:val="2"/>
                      <w:sz w:val="21"/>
                      <w:szCs w:val="21"/>
                      <w:lang w:eastAsia="zh-CN"/>
                    </w:rPr>
                    <w:t>年，全省电煤</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含热电联产供热用煤</w:t>
                  </w:r>
                  <w:r w:rsidRPr="00F031AC">
                    <w:rPr>
                      <w:rFonts w:ascii="Times New Roman" w:hAnsi="Times New Roman"/>
                      <w:kern w:val="2"/>
                      <w:sz w:val="21"/>
                      <w:szCs w:val="21"/>
                      <w:lang w:eastAsia="zh-CN"/>
                    </w:rPr>
                    <w:t>)</w:t>
                  </w:r>
                  <w:r w:rsidRPr="00F031AC">
                    <w:rPr>
                      <w:rFonts w:ascii="Times New Roman" w:hAnsi="Times New Roman"/>
                      <w:kern w:val="2"/>
                      <w:sz w:val="21"/>
                      <w:szCs w:val="21"/>
                      <w:lang w:eastAsia="zh-CN"/>
                    </w:rPr>
                    <w:t>占煤炭消费比重达到国家相应目标要求。</w:t>
                  </w:r>
                </w:p>
              </w:tc>
              <w:tc>
                <w:tcPr>
                  <w:tcW w:w="699" w:type="pct"/>
                </w:tcPr>
                <w:p w:rsidR="00905AF5" w:rsidRPr="00F031AC" w:rsidRDefault="00905AF5" w:rsidP="005E0829">
                  <w:pPr>
                    <w:pStyle w:val="TableParagraph"/>
                    <w:kinsoku w:val="0"/>
                    <w:overflowPunct w:val="0"/>
                    <w:spacing w:line="242" w:lineRule="auto"/>
                    <w:ind w:left="157" w:right="226"/>
                    <w:jc w:val="center"/>
                    <w:rPr>
                      <w:rFonts w:ascii="Times New Roman" w:hAnsi="Times New Roman"/>
                      <w:kern w:val="2"/>
                      <w:sz w:val="21"/>
                      <w:szCs w:val="21"/>
                      <w:lang w:eastAsia="zh-CN"/>
                    </w:rPr>
                  </w:pPr>
                  <w:r w:rsidRPr="00F031AC">
                    <w:rPr>
                      <w:rFonts w:ascii="Times New Roman" w:hAnsi="Times New Roman"/>
                      <w:kern w:val="2"/>
                      <w:sz w:val="21"/>
                      <w:szCs w:val="21"/>
                      <w:lang w:eastAsia="zh-CN"/>
                    </w:rPr>
                    <w:lastRenderedPageBreak/>
                    <w:t>本项目不涉及燃煤指</w:t>
                  </w:r>
                  <w:r w:rsidRPr="00F031AC">
                    <w:rPr>
                      <w:rFonts w:ascii="Times New Roman" w:hAnsi="Times New Roman"/>
                      <w:kern w:val="2"/>
                      <w:sz w:val="21"/>
                      <w:szCs w:val="21"/>
                      <w:lang w:eastAsia="zh-CN"/>
                    </w:rPr>
                    <w:t xml:space="preserve"> </w:t>
                  </w:r>
                  <w:r w:rsidRPr="00F031AC">
                    <w:rPr>
                      <w:rFonts w:ascii="Times New Roman" w:hAnsi="Times New Roman"/>
                      <w:kern w:val="2"/>
                      <w:sz w:val="21"/>
                      <w:szCs w:val="21"/>
                      <w:lang w:eastAsia="zh-CN"/>
                    </w:rPr>
                    <w:lastRenderedPageBreak/>
                    <w:t>标。</w:t>
                  </w:r>
                </w:p>
              </w:tc>
            </w:tr>
            <w:tr w:rsidR="00905AF5" w:rsidRPr="00F031AC" w:rsidTr="00F031AC">
              <w:trPr>
                <w:trHeight w:val="340"/>
                <w:jc w:val="center"/>
              </w:trPr>
              <w:tc>
                <w:tcPr>
                  <w:tcW w:w="398" w:type="pct"/>
                  <w:vAlign w:val="center"/>
                </w:tcPr>
                <w:p w:rsidR="00905AF5" w:rsidRPr="00F031AC" w:rsidRDefault="00905AF5" w:rsidP="00F620C4">
                  <w:pPr>
                    <w:widowControl/>
                    <w:adjustRightInd w:val="0"/>
                    <w:snapToGrid w:val="0"/>
                    <w:jc w:val="center"/>
                    <w:rPr>
                      <w:szCs w:val="21"/>
                    </w:rPr>
                  </w:pPr>
                  <w:r w:rsidRPr="00F031AC">
                    <w:rPr>
                      <w:szCs w:val="21"/>
                    </w:rPr>
                    <w:lastRenderedPageBreak/>
                    <w:t>强化污染综合防治</w:t>
                  </w:r>
                </w:p>
              </w:tc>
              <w:tc>
                <w:tcPr>
                  <w:tcW w:w="3903" w:type="pct"/>
                  <w:vAlign w:val="center"/>
                </w:tcPr>
                <w:p w:rsidR="00905AF5" w:rsidRPr="00F031AC" w:rsidRDefault="00905AF5" w:rsidP="00F031AC">
                  <w:pPr>
                    <w:pStyle w:val="TableParagraph"/>
                    <w:kinsoku w:val="0"/>
                    <w:overflowPunct w:val="0"/>
                    <w:spacing w:before="1" w:line="242" w:lineRule="auto"/>
                    <w:ind w:left="117" w:right="87"/>
                    <w:jc w:val="both"/>
                    <w:rPr>
                      <w:rFonts w:ascii="Times New Roman" w:hAnsi="Times New Roman"/>
                      <w:kern w:val="2"/>
                      <w:sz w:val="21"/>
                      <w:szCs w:val="21"/>
                      <w:lang w:eastAsia="zh-CN"/>
                    </w:rPr>
                  </w:pPr>
                  <w:r w:rsidRPr="00F031AC">
                    <w:rPr>
                      <w:rFonts w:ascii="Times New Roman" w:hAnsi="Times New Roman"/>
                      <w:kern w:val="2"/>
                      <w:sz w:val="21"/>
                      <w:szCs w:val="21"/>
                      <w:lang w:eastAsia="zh-CN"/>
                    </w:rPr>
                    <w:t>工业污染源全面达标排放。持续推进工业污染源提标改造。</w:t>
                  </w:r>
                  <w:r w:rsidR="00F031AC" w:rsidRPr="00F031AC">
                    <w:rPr>
                      <w:rFonts w:ascii="Times New Roman" w:hAnsi="Times New Roman"/>
                      <w:kern w:val="2"/>
                      <w:sz w:val="21"/>
                      <w:szCs w:val="21"/>
                      <w:lang w:eastAsia="zh-CN"/>
                    </w:rPr>
                    <w:t>7</w:t>
                  </w:r>
                  <w:r w:rsidRPr="00F031AC">
                    <w:rPr>
                      <w:rFonts w:ascii="Times New Roman" w:hAnsi="Times New Roman"/>
                      <w:kern w:val="2"/>
                      <w:sz w:val="21"/>
                      <w:szCs w:val="21"/>
                      <w:lang w:eastAsia="zh-CN"/>
                    </w:rPr>
                    <w:t>个传输通道城市二氧化硫、氮氧化物、颗粒物、挥发性有机物</w:t>
                  </w:r>
                  <w:r w:rsidR="00F031AC" w:rsidRPr="00F031AC">
                    <w:rPr>
                      <w:rFonts w:ascii="Times New Roman" w:hAnsi="Times New Roman"/>
                      <w:kern w:val="2"/>
                      <w:sz w:val="21"/>
                      <w:szCs w:val="21"/>
                      <w:lang w:eastAsia="zh-CN"/>
                    </w:rPr>
                    <w:t>(VOCs)</w:t>
                  </w:r>
                  <w:r w:rsidRPr="00F031AC">
                    <w:rPr>
                      <w:rFonts w:ascii="Times New Roman" w:hAnsi="Times New Roman"/>
                      <w:kern w:val="2"/>
                      <w:sz w:val="21"/>
                      <w:szCs w:val="21"/>
                      <w:lang w:eastAsia="zh-CN"/>
                    </w:rPr>
                    <w:t>全面执行大气污染物特别排放限值。全省推动实施钢铁等行业超低排放改造。</w:t>
                  </w:r>
                  <w:r w:rsidR="00F031AC">
                    <w:rPr>
                      <w:rFonts w:ascii="Times New Roman" w:hAnsi="Times New Roman"/>
                      <w:kern w:val="2"/>
                      <w:sz w:val="21"/>
                      <w:szCs w:val="21"/>
                      <w:lang w:eastAsia="zh-CN"/>
                    </w:rPr>
                    <w:t>7</w:t>
                  </w:r>
                  <w:r w:rsidRPr="00F031AC">
                    <w:rPr>
                      <w:rFonts w:ascii="Times New Roman" w:hAnsi="Times New Roman"/>
                      <w:kern w:val="2"/>
                      <w:sz w:val="21"/>
                      <w:szCs w:val="21"/>
                      <w:lang w:eastAsia="zh-CN"/>
                    </w:rPr>
                    <w:t>个传输通道城市城市建成区内焦炉要实施炉体加罩封闭，并对废气进行收集处理。自</w:t>
                  </w:r>
                  <w:r w:rsidR="00F031AC">
                    <w:rPr>
                      <w:rFonts w:ascii="Times New Roman" w:hAnsi="Times New Roman"/>
                      <w:kern w:val="2"/>
                      <w:sz w:val="21"/>
                      <w:szCs w:val="21"/>
                      <w:lang w:eastAsia="zh-CN"/>
                    </w:rPr>
                    <w:t>2020</w:t>
                  </w:r>
                  <w:r w:rsidRPr="00F031AC">
                    <w:rPr>
                      <w:rFonts w:ascii="Times New Roman" w:hAnsi="Times New Roman"/>
                      <w:kern w:val="2"/>
                      <w:sz w:val="21"/>
                      <w:szCs w:val="21"/>
                      <w:lang w:eastAsia="zh-CN"/>
                    </w:rPr>
                    <w:t>年</w:t>
                  </w:r>
                  <w:r w:rsidR="00F031AC">
                    <w:rPr>
                      <w:rFonts w:ascii="Times New Roman" w:hAnsi="Times New Roman"/>
                      <w:kern w:val="2"/>
                      <w:sz w:val="21"/>
                      <w:szCs w:val="21"/>
                      <w:lang w:eastAsia="zh-CN"/>
                    </w:rPr>
                    <w:t>1</w:t>
                  </w:r>
                  <w:r w:rsidRPr="00F031AC">
                    <w:rPr>
                      <w:rFonts w:ascii="Times New Roman" w:hAnsi="Times New Roman"/>
                      <w:kern w:val="2"/>
                      <w:sz w:val="21"/>
                      <w:szCs w:val="21"/>
                      <w:lang w:eastAsia="zh-CN"/>
                    </w:rPr>
                    <w:t>月</w:t>
                  </w:r>
                  <w:r w:rsidR="00F031AC">
                    <w:rPr>
                      <w:rFonts w:ascii="Times New Roman" w:hAnsi="Times New Roman"/>
                      <w:kern w:val="2"/>
                      <w:sz w:val="21"/>
                      <w:szCs w:val="21"/>
                      <w:lang w:eastAsia="zh-CN"/>
                    </w:rPr>
                    <w:t>1</w:t>
                  </w:r>
                  <w:r w:rsidRPr="00F031AC">
                    <w:rPr>
                      <w:rFonts w:ascii="Times New Roman" w:hAnsi="Times New Roman"/>
                      <w:kern w:val="2"/>
                      <w:sz w:val="21"/>
                      <w:szCs w:val="21"/>
                      <w:lang w:eastAsia="zh-CN"/>
                    </w:rPr>
                    <w:t>日起，全省全面执行《山东省区域性大气污染物综合排放标准》第四时段大气污染物排放浓度限值。到</w:t>
                  </w:r>
                  <w:r w:rsidRPr="00F031AC">
                    <w:rPr>
                      <w:rFonts w:ascii="Times New Roman" w:hAnsi="Times New Roman"/>
                      <w:kern w:val="2"/>
                      <w:sz w:val="21"/>
                      <w:szCs w:val="21"/>
                      <w:lang w:eastAsia="zh-CN"/>
                    </w:rPr>
                    <w:t>2020</w:t>
                  </w:r>
                  <w:r w:rsidRPr="00F031AC">
                    <w:rPr>
                      <w:rFonts w:ascii="Times New Roman" w:hAnsi="Times New Roman"/>
                      <w:kern w:val="2"/>
                      <w:sz w:val="21"/>
                      <w:szCs w:val="21"/>
                      <w:lang w:eastAsia="zh-CN"/>
                    </w:rPr>
                    <w:t>年，工业污染源全面执行国家和省大气污染物相应时段排放标准要求。持续推进工业污染源全面达标排放，将烟气在线监测数据</w:t>
                  </w:r>
                  <w:r w:rsidR="00DA43B2">
                    <w:rPr>
                      <w:rFonts w:ascii="Times New Roman" w:hAnsi="Times New Roman" w:hint="eastAsia"/>
                      <w:kern w:val="2"/>
                      <w:sz w:val="21"/>
                      <w:szCs w:val="21"/>
                      <w:lang w:eastAsia="zh-CN"/>
                    </w:rPr>
                    <w:t>作</w:t>
                  </w:r>
                  <w:r w:rsidRPr="00F031AC">
                    <w:rPr>
                      <w:rFonts w:ascii="Times New Roman" w:hAnsi="Times New Roman"/>
                      <w:kern w:val="2"/>
                      <w:sz w:val="21"/>
                      <w:szCs w:val="21"/>
                      <w:lang w:eastAsia="zh-CN"/>
                    </w:rPr>
                    <w:t>为执法依据，加大超标处罚和联合惩戒力度，未达标排放的企业一律依法停产整治。</w:t>
                  </w:r>
                </w:p>
              </w:tc>
              <w:tc>
                <w:tcPr>
                  <w:tcW w:w="699" w:type="pct"/>
                  <w:vAlign w:val="center"/>
                </w:tcPr>
                <w:p w:rsidR="00905AF5" w:rsidRPr="00F031AC" w:rsidRDefault="00905AF5" w:rsidP="00F620C4">
                  <w:pPr>
                    <w:adjustRightInd w:val="0"/>
                    <w:snapToGrid w:val="0"/>
                    <w:jc w:val="center"/>
                    <w:rPr>
                      <w:szCs w:val="21"/>
                    </w:rPr>
                  </w:pPr>
                  <w:r w:rsidRPr="00F031AC">
                    <w:rPr>
                      <w:szCs w:val="21"/>
                    </w:rPr>
                    <w:t>本项目没有废气产生</w:t>
                  </w:r>
                </w:p>
              </w:tc>
            </w:tr>
          </w:tbl>
          <w:p w:rsidR="00F1789C" w:rsidRPr="00D86845" w:rsidRDefault="00D86845" w:rsidP="00885E20">
            <w:pPr>
              <w:spacing w:beforeLines="50" w:line="360" w:lineRule="auto"/>
              <w:ind w:firstLineChars="200" w:firstLine="480"/>
              <w:rPr>
                <w:sz w:val="24"/>
                <w:szCs w:val="22"/>
              </w:rPr>
            </w:pPr>
            <w:r w:rsidRPr="00D86845">
              <w:rPr>
                <w:rFonts w:hint="eastAsia"/>
                <w:sz w:val="24"/>
                <w:szCs w:val="22"/>
              </w:rPr>
              <w:t>由上表可以看出，符合《山东省打赢蓝天保卫战作战方案暨</w:t>
            </w:r>
            <w:r w:rsidRPr="00D86845">
              <w:rPr>
                <w:rFonts w:hint="eastAsia"/>
                <w:sz w:val="24"/>
                <w:szCs w:val="22"/>
              </w:rPr>
              <w:t xml:space="preserve"> 2013-2020 </w:t>
            </w:r>
            <w:r w:rsidRPr="00D86845">
              <w:rPr>
                <w:rFonts w:hint="eastAsia"/>
                <w:sz w:val="24"/>
                <w:szCs w:val="22"/>
              </w:rPr>
              <w:t>年大气污染防治规划三期行动计划</w:t>
            </w:r>
            <w:r w:rsidRPr="00D86845">
              <w:rPr>
                <w:rFonts w:hint="eastAsia"/>
                <w:sz w:val="24"/>
                <w:szCs w:val="22"/>
              </w:rPr>
              <w:t>(2018-202</w:t>
            </w:r>
            <w:r>
              <w:rPr>
                <w:rFonts w:hint="eastAsia"/>
                <w:sz w:val="24"/>
                <w:szCs w:val="22"/>
              </w:rPr>
              <w:t>0</w:t>
            </w:r>
            <w:r w:rsidRPr="00D86845">
              <w:rPr>
                <w:rFonts w:hint="eastAsia"/>
                <w:sz w:val="24"/>
                <w:szCs w:val="22"/>
              </w:rPr>
              <w:t>年</w:t>
            </w:r>
            <w:r w:rsidRPr="00D86845">
              <w:rPr>
                <w:rFonts w:hint="eastAsia"/>
                <w:sz w:val="24"/>
                <w:szCs w:val="22"/>
              </w:rPr>
              <w:t>)</w:t>
            </w:r>
            <w:r w:rsidRPr="00D86845">
              <w:rPr>
                <w:rFonts w:hint="eastAsia"/>
                <w:sz w:val="24"/>
                <w:szCs w:val="22"/>
              </w:rPr>
              <w:t>》。</w:t>
            </w:r>
          </w:p>
          <w:p w:rsidR="00D86845" w:rsidRPr="00F1789C" w:rsidRDefault="00D86845" w:rsidP="00D86845">
            <w:pPr>
              <w:spacing w:line="360" w:lineRule="auto"/>
              <w:ind w:firstLineChars="200" w:firstLine="480"/>
              <w:outlineLvl w:val="3"/>
              <w:rPr>
                <w:rFonts w:eastAsia="黑体"/>
                <w:sz w:val="24"/>
                <w:szCs w:val="20"/>
              </w:rPr>
            </w:pPr>
            <w:r w:rsidRPr="00F1789C">
              <w:rPr>
                <w:rFonts w:eastAsia="黑体" w:hint="eastAsia"/>
                <w:sz w:val="24"/>
                <w:szCs w:val="20"/>
              </w:rPr>
              <w:t>3</w:t>
            </w:r>
            <w:r w:rsidRPr="00F1789C">
              <w:rPr>
                <w:rFonts w:eastAsia="黑体"/>
                <w:sz w:val="24"/>
                <w:szCs w:val="20"/>
              </w:rPr>
              <w:t>.</w:t>
            </w:r>
            <w:r>
              <w:rPr>
                <w:rFonts w:eastAsia="黑体" w:hint="eastAsia"/>
                <w:sz w:val="24"/>
                <w:szCs w:val="20"/>
              </w:rPr>
              <w:t>6</w:t>
            </w:r>
            <w:r w:rsidRPr="00D86845">
              <w:rPr>
                <w:rFonts w:eastAsia="黑体" w:hint="eastAsia"/>
                <w:sz w:val="24"/>
                <w:szCs w:val="20"/>
              </w:rPr>
              <w:t>与《山东省加强污染源头防治推进“四减四增”三年行动方案</w:t>
            </w:r>
            <w:r>
              <w:rPr>
                <w:rFonts w:eastAsia="黑体" w:hint="eastAsia"/>
                <w:sz w:val="24"/>
                <w:szCs w:val="20"/>
              </w:rPr>
              <w:t>(2018-2020</w:t>
            </w:r>
            <w:r w:rsidRPr="00D86845">
              <w:rPr>
                <w:rFonts w:eastAsia="黑体" w:hint="eastAsia"/>
                <w:sz w:val="24"/>
                <w:szCs w:val="20"/>
              </w:rPr>
              <w:t>年</w:t>
            </w:r>
            <w:r w:rsidRPr="00D86845">
              <w:rPr>
                <w:rFonts w:eastAsia="黑体" w:hint="eastAsia"/>
                <w:sz w:val="24"/>
                <w:szCs w:val="20"/>
              </w:rPr>
              <w:t>)</w:t>
            </w:r>
            <w:r w:rsidR="00AA0BFA">
              <w:rPr>
                <w:rFonts w:eastAsia="黑体" w:hint="eastAsia"/>
                <w:sz w:val="24"/>
                <w:szCs w:val="20"/>
              </w:rPr>
              <w:t>》</w:t>
            </w:r>
            <w:r w:rsidRPr="00D86845">
              <w:rPr>
                <w:rFonts w:eastAsia="黑体" w:hint="eastAsia"/>
                <w:sz w:val="24"/>
                <w:szCs w:val="20"/>
              </w:rPr>
              <w:t>符合性分析</w:t>
            </w:r>
          </w:p>
          <w:p w:rsidR="00D86845" w:rsidRPr="00D86845" w:rsidRDefault="00D86845" w:rsidP="00D86845">
            <w:pPr>
              <w:spacing w:line="360" w:lineRule="auto"/>
              <w:ind w:firstLineChars="200" w:firstLine="480"/>
              <w:rPr>
                <w:sz w:val="24"/>
                <w:szCs w:val="22"/>
              </w:rPr>
            </w:pPr>
            <w:r w:rsidRPr="00D86845">
              <w:rPr>
                <w:rFonts w:hint="eastAsia"/>
                <w:sz w:val="24"/>
                <w:szCs w:val="22"/>
              </w:rPr>
              <w:t>与</w:t>
            </w:r>
            <w:r w:rsidRPr="00D86845">
              <w:rPr>
                <w:sz w:val="24"/>
                <w:szCs w:val="22"/>
              </w:rPr>
              <w:t>“</w:t>
            </w:r>
            <w:r w:rsidRPr="00D86845">
              <w:rPr>
                <w:rFonts w:hint="eastAsia"/>
                <w:sz w:val="24"/>
                <w:szCs w:val="22"/>
              </w:rPr>
              <w:t>四减四增</w:t>
            </w:r>
            <w:r>
              <w:rPr>
                <w:sz w:val="24"/>
                <w:szCs w:val="22"/>
              </w:rPr>
              <w:t>”</w:t>
            </w:r>
            <w:r w:rsidRPr="00D86845">
              <w:rPr>
                <w:rFonts w:hint="eastAsia"/>
                <w:sz w:val="24"/>
                <w:szCs w:val="22"/>
              </w:rPr>
              <w:t>三年行动方案的符合性分析见表</w:t>
            </w:r>
            <w:r w:rsidRPr="00D86845">
              <w:rPr>
                <w:sz w:val="24"/>
                <w:szCs w:val="22"/>
              </w:rPr>
              <w:t>1-</w:t>
            </w:r>
            <w:r>
              <w:rPr>
                <w:rFonts w:hint="eastAsia"/>
                <w:sz w:val="24"/>
                <w:szCs w:val="22"/>
              </w:rPr>
              <w:t>4</w:t>
            </w:r>
            <w:r w:rsidRPr="00D86845">
              <w:rPr>
                <w:rFonts w:hint="eastAsia"/>
                <w:sz w:val="24"/>
                <w:szCs w:val="22"/>
              </w:rPr>
              <w:t>。</w:t>
            </w:r>
          </w:p>
          <w:p w:rsidR="00D86845" w:rsidRPr="00F1789C" w:rsidRDefault="00D86845" w:rsidP="00D86845">
            <w:pPr>
              <w:spacing w:line="360" w:lineRule="auto"/>
              <w:jc w:val="center"/>
              <w:rPr>
                <w:rFonts w:eastAsia="黑体"/>
                <w:sz w:val="24"/>
                <w:szCs w:val="20"/>
              </w:rPr>
            </w:pPr>
            <w:r w:rsidRPr="00F1789C">
              <w:rPr>
                <w:rFonts w:eastAsia="黑体"/>
                <w:sz w:val="24"/>
                <w:szCs w:val="20"/>
              </w:rPr>
              <w:t>表</w:t>
            </w:r>
            <w:r w:rsidRPr="00F1789C">
              <w:rPr>
                <w:rFonts w:eastAsia="黑体"/>
                <w:sz w:val="24"/>
                <w:szCs w:val="20"/>
              </w:rPr>
              <w:t>1-</w:t>
            </w:r>
            <w:r>
              <w:rPr>
                <w:rFonts w:eastAsia="黑体" w:hint="eastAsia"/>
                <w:sz w:val="24"/>
                <w:szCs w:val="20"/>
              </w:rPr>
              <w:t>4</w:t>
            </w:r>
            <w:r w:rsidRPr="00F1789C">
              <w:rPr>
                <w:rFonts w:eastAsia="黑体"/>
                <w:sz w:val="24"/>
                <w:szCs w:val="20"/>
              </w:rPr>
              <w:t xml:space="preserve">  </w:t>
            </w:r>
            <w:r w:rsidR="00AA0BFA" w:rsidRPr="00AA0BFA">
              <w:rPr>
                <w:rFonts w:eastAsia="黑体" w:hint="eastAsia"/>
                <w:sz w:val="24"/>
                <w:szCs w:val="20"/>
              </w:rPr>
              <w:t>项目与“四减四增”</w:t>
            </w:r>
            <w:r w:rsidR="00AA0BFA" w:rsidRPr="00AA0BFA">
              <w:rPr>
                <w:rFonts w:eastAsia="黑体" w:hint="eastAsia"/>
                <w:sz w:val="24"/>
                <w:szCs w:val="20"/>
              </w:rPr>
              <w:t xml:space="preserve"> </w:t>
            </w:r>
            <w:r w:rsidR="00AA0BFA" w:rsidRPr="00AA0BFA">
              <w:rPr>
                <w:rFonts w:eastAsia="黑体" w:hint="eastAsia"/>
                <w:sz w:val="24"/>
                <w:szCs w:val="20"/>
              </w:rPr>
              <w:t>三年行动方案符合性分析</w:t>
            </w:r>
          </w:p>
          <w:tbl>
            <w:tblPr>
              <w:tblW w:w="5000" w:type="pct"/>
              <w:tblCellMar>
                <w:left w:w="0" w:type="dxa"/>
                <w:right w:w="0" w:type="dxa"/>
              </w:tblCellMar>
              <w:tblLook w:val="0000"/>
            </w:tblPr>
            <w:tblGrid>
              <w:gridCol w:w="708"/>
              <w:gridCol w:w="5388"/>
              <w:gridCol w:w="1887"/>
              <w:gridCol w:w="917"/>
            </w:tblGrid>
            <w:tr w:rsidR="006A22C6" w:rsidTr="006A22C6">
              <w:trPr>
                <w:trHeight w:val="340"/>
              </w:trPr>
              <w:tc>
                <w:tcPr>
                  <w:tcW w:w="398" w:type="pct"/>
                  <w:tcBorders>
                    <w:top w:val="single" w:sz="12"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序号</w:t>
                  </w:r>
                </w:p>
              </w:tc>
              <w:tc>
                <w:tcPr>
                  <w:tcW w:w="3026" w:type="pct"/>
                  <w:tcBorders>
                    <w:top w:val="single" w:sz="12"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w:t>
                  </w:r>
                  <w:r w:rsidRPr="00485961">
                    <w:rPr>
                      <w:rFonts w:ascii="Times New Roman" w:hAnsi="Times New Roman" w:hint="eastAsia"/>
                      <w:kern w:val="2"/>
                      <w:sz w:val="21"/>
                      <w:szCs w:val="21"/>
                      <w:lang w:eastAsia="zh-CN"/>
                    </w:rPr>
                    <w:t>四减四增</w:t>
                  </w:r>
                  <w:r w:rsidR="006A22C6">
                    <w:rPr>
                      <w:rFonts w:ascii="Times New Roman" w:hAnsi="Times New Roman"/>
                      <w:kern w:val="2"/>
                      <w:sz w:val="21"/>
                      <w:szCs w:val="21"/>
                      <w:lang w:eastAsia="zh-CN"/>
                    </w:rPr>
                    <w:t>”</w:t>
                  </w:r>
                  <w:r w:rsidRPr="00485961">
                    <w:rPr>
                      <w:rFonts w:ascii="Times New Roman" w:hAnsi="Times New Roman" w:hint="eastAsia"/>
                      <w:kern w:val="2"/>
                      <w:sz w:val="21"/>
                      <w:szCs w:val="21"/>
                      <w:lang w:eastAsia="zh-CN"/>
                    </w:rPr>
                    <w:t>三年行动方案的相关规定</w:t>
                  </w:r>
                </w:p>
              </w:tc>
              <w:tc>
                <w:tcPr>
                  <w:tcW w:w="1060" w:type="pct"/>
                  <w:tcBorders>
                    <w:top w:val="single" w:sz="12"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项目情况</w:t>
                  </w:r>
                </w:p>
              </w:tc>
              <w:tc>
                <w:tcPr>
                  <w:tcW w:w="515" w:type="pct"/>
                  <w:tcBorders>
                    <w:top w:val="single" w:sz="12"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符合性</w:t>
                  </w: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一</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调整产业结构：</w:t>
                  </w:r>
                </w:p>
              </w:tc>
              <w:tc>
                <w:tcPr>
                  <w:tcW w:w="1060"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p>
              </w:tc>
              <w:tc>
                <w:tcPr>
                  <w:tcW w:w="515" w:type="pc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1</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减少落后和过剩产能</w:t>
                  </w:r>
                  <w:r w:rsidRPr="00485961">
                    <w:rPr>
                      <w:rFonts w:ascii="Times New Roman" w:hAnsi="Times New Roman"/>
                      <w:kern w:val="2"/>
                      <w:sz w:val="21"/>
                      <w:szCs w:val="21"/>
                      <w:lang w:eastAsia="zh-CN"/>
                    </w:rPr>
                    <w:t>(1)</w:t>
                  </w:r>
                  <w:r w:rsidRPr="00485961">
                    <w:rPr>
                      <w:rFonts w:ascii="Times New Roman" w:hAnsi="Times New Roman" w:hint="eastAsia"/>
                      <w:kern w:val="2"/>
                      <w:sz w:val="21"/>
                      <w:szCs w:val="21"/>
                      <w:lang w:eastAsia="zh-CN"/>
                    </w:rPr>
                    <w:t>着力淘汰落后产能；</w:t>
                  </w:r>
                  <w:r w:rsidRPr="00485961">
                    <w:rPr>
                      <w:rFonts w:ascii="Times New Roman" w:hAnsi="Times New Roman"/>
                      <w:kern w:val="2"/>
                      <w:sz w:val="21"/>
                      <w:szCs w:val="21"/>
                      <w:lang w:eastAsia="zh-CN"/>
                    </w:rPr>
                    <w:t>(2)</w:t>
                  </w:r>
                  <w:r w:rsidRPr="00485961">
                    <w:rPr>
                      <w:rFonts w:ascii="Times New Roman" w:hAnsi="Times New Roman" w:hint="eastAsia"/>
                      <w:kern w:val="2"/>
                      <w:sz w:val="21"/>
                      <w:szCs w:val="21"/>
                      <w:lang w:eastAsia="zh-CN"/>
                    </w:rPr>
                    <w:t>着力调整高耗能高排放产业结构布局；</w:t>
                  </w:r>
                  <w:r w:rsidRPr="00485961">
                    <w:rPr>
                      <w:rFonts w:ascii="Times New Roman" w:hAnsi="Times New Roman"/>
                      <w:kern w:val="2"/>
                      <w:sz w:val="21"/>
                      <w:szCs w:val="21"/>
                      <w:lang w:eastAsia="zh-CN"/>
                    </w:rPr>
                    <w:t>(3)</w:t>
                  </w:r>
                  <w:r w:rsidRPr="00485961">
                    <w:rPr>
                      <w:rFonts w:ascii="Times New Roman" w:hAnsi="Times New Roman" w:hint="eastAsia"/>
                      <w:kern w:val="2"/>
                      <w:sz w:val="21"/>
                      <w:szCs w:val="21"/>
                      <w:lang w:eastAsia="zh-CN"/>
                    </w:rPr>
                    <w:t>着力依法清理违法违规产能；</w:t>
                  </w:r>
                  <w:r w:rsidRPr="00485961">
                    <w:rPr>
                      <w:rFonts w:ascii="Times New Roman" w:hAnsi="Times New Roman"/>
                      <w:kern w:val="2"/>
                      <w:sz w:val="21"/>
                      <w:szCs w:val="21"/>
                      <w:lang w:eastAsia="zh-CN"/>
                    </w:rPr>
                    <w:t>(4)</w:t>
                  </w:r>
                  <w:r w:rsidRPr="00485961">
                    <w:rPr>
                      <w:rFonts w:ascii="Times New Roman" w:hAnsi="Times New Roman" w:hint="eastAsia"/>
                      <w:kern w:val="2"/>
                      <w:sz w:val="21"/>
                      <w:szCs w:val="21"/>
                      <w:lang w:eastAsia="zh-CN"/>
                    </w:rPr>
                    <w:t>着力实施</w:t>
                  </w:r>
                  <w:r w:rsidRPr="00485961">
                    <w:rPr>
                      <w:rFonts w:ascii="Times New Roman" w:hAnsi="Times New Roman"/>
                      <w:kern w:val="2"/>
                      <w:sz w:val="21"/>
                      <w:szCs w:val="21"/>
                      <w:lang w:eastAsia="zh-CN"/>
                    </w:rPr>
                    <w:t>“</w:t>
                  </w:r>
                  <w:r w:rsidRPr="00485961">
                    <w:rPr>
                      <w:rFonts w:ascii="Times New Roman" w:hAnsi="Times New Roman" w:hint="eastAsia"/>
                      <w:kern w:val="2"/>
                      <w:sz w:val="21"/>
                      <w:szCs w:val="21"/>
                      <w:lang w:eastAsia="zh-CN"/>
                    </w:rPr>
                    <w:t>三上三压</w:t>
                  </w:r>
                  <w:r w:rsidRPr="00485961">
                    <w:rPr>
                      <w:rFonts w:ascii="Times New Roman" w:hAnsi="Times New Roman"/>
                      <w:kern w:val="2"/>
                      <w:sz w:val="21"/>
                      <w:szCs w:val="21"/>
                      <w:lang w:eastAsia="zh-CN"/>
                    </w:rPr>
                    <w:t>”</w:t>
                  </w:r>
                  <w:r w:rsidRPr="00485961">
                    <w:rPr>
                      <w:rFonts w:ascii="Times New Roman" w:hAnsi="Times New Roman" w:hint="eastAsia"/>
                      <w:kern w:val="2"/>
                      <w:sz w:val="21"/>
                      <w:szCs w:val="21"/>
                      <w:lang w:eastAsia="zh-CN"/>
                    </w:rPr>
                    <w:t>；</w:t>
                  </w:r>
                  <w:r w:rsidRPr="00485961">
                    <w:rPr>
                      <w:rFonts w:ascii="Times New Roman" w:hAnsi="Times New Roman"/>
                      <w:kern w:val="2"/>
                      <w:sz w:val="21"/>
                      <w:szCs w:val="21"/>
                      <w:lang w:eastAsia="zh-CN"/>
                    </w:rPr>
                    <w:t>(5)</w:t>
                  </w:r>
                  <w:r w:rsidRPr="00485961">
                    <w:rPr>
                      <w:rFonts w:ascii="Times New Roman" w:hAnsi="Times New Roman" w:hint="eastAsia"/>
                      <w:kern w:val="2"/>
                      <w:sz w:val="21"/>
                      <w:szCs w:val="21"/>
                      <w:lang w:eastAsia="zh-CN"/>
                    </w:rPr>
                    <w:t>着力实施季节性工业企业错峰生产</w:t>
                  </w:r>
                  <w:r w:rsidR="00485961">
                    <w:rPr>
                      <w:rFonts w:ascii="Times New Roman" w:hAnsi="Times New Roman" w:hint="eastAsia"/>
                      <w:kern w:val="2"/>
                      <w:sz w:val="21"/>
                      <w:szCs w:val="21"/>
                      <w:lang w:eastAsia="zh-CN"/>
                    </w:rPr>
                    <w:t>。</w:t>
                  </w:r>
                </w:p>
              </w:tc>
              <w:tc>
                <w:tcPr>
                  <w:tcW w:w="1060" w:type="pct"/>
                  <w:vMerge w:val="restar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本项目不属于钢铁、地炼、电解铝、焦化、轮胎、化肥、氯碱等高耗能行业，不属于</w:t>
                  </w:r>
                  <w:r w:rsidRPr="00485961">
                    <w:rPr>
                      <w:rFonts w:ascii="Times New Roman" w:hAnsi="Times New Roman"/>
                      <w:kern w:val="2"/>
                      <w:sz w:val="21"/>
                      <w:szCs w:val="21"/>
                      <w:lang w:eastAsia="zh-CN"/>
                    </w:rPr>
                    <w:t xml:space="preserve"> </w:t>
                  </w:r>
                  <w:r w:rsidRPr="00485961">
                    <w:rPr>
                      <w:rFonts w:ascii="Times New Roman" w:hAnsi="Times New Roman" w:hint="eastAsia"/>
                      <w:kern w:val="2"/>
                      <w:sz w:val="21"/>
                      <w:szCs w:val="21"/>
                      <w:lang w:eastAsia="zh-CN"/>
                    </w:rPr>
                    <w:t>落后产能，项目符合国家产业政策</w:t>
                  </w:r>
                </w:p>
              </w:tc>
              <w:tc>
                <w:tcPr>
                  <w:tcW w:w="515" w:type="pct"/>
                  <w:vMerge w:val="restar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符合</w:t>
                  </w: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2</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增加新的增长动能</w:t>
                  </w:r>
                  <w:r w:rsidRPr="00485961">
                    <w:rPr>
                      <w:rFonts w:ascii="Times New Roman" w:hAnsi="Times New Roman"/>
                      <w:kern w:val="2"/>
                      <w:sz w:val="21"/>
                      <w:szCs w:val="21"/>
                      <w:lang w:eastAsia="zh-CN"/>
                    </w:rPr>
                    <w:t>(1)</w:t>
                  </w:r>
                  <w:r w:rsidRPr="00485961">
                    <w:rPr>
                      <w:rFonts w:ascii="Times New Roman" w:hAnsi="Times New Roman" w:hint="eastAsia"/>
                      <w:kern w:val="2"/>
                      <w:sz w:val="21"/>
                      <w:szCs w:val="21"/>
                      <w:lang w:eastAsia="zh-CN"/>
                    </w:rPr>
                    <w:t>大力发展战略性新兴产业；</w:t>
                  </w:r>
                  <w:r w:rsidRPr="00485961">
                    <w:rPr>
                      <w:rFonts w:ascii="Times New Roman" w:hAnsi="Times New Roman"/>
                      <w:kern w:val="2"/>
                      <w:sz w:val="21"/>
                      <w:szCs w:val="21"/>
                      <w:lang w:eastAsia="zh-CN"/>
                    </w:rPr>
                    <w:t>(2)</w:t>
                  </w:r>
                  <w:r w:rsidRPr="00485961">
                    <w:rPr>
                      <w:rFonts w:ascii="Times New Roman" w:hAnsi="Times New Roman" w:hint="eastAsia"/>
                      <w:kern w:val="2"/>
                      <w:sz w:val="21"/>
                      <w:szCs w:val="21"/>
                      <w:lang w:eastAsia="zh-CN"/>
                    </w:rPr>
                    <w:t>大力加快传统行业绿色动能改造；</w:t>
                  </w:r>
                  <w:r w:rsidRPr="00485961">
                    <w:rPr>
                      <w:rFonts w:ascii="Times New Roman" w:hAnsi="Times New Roman"/>
                      <w:kern w:val="2"/>
                      <w:sz w:val="21"/>
                      <w:szCs w:val="21"/>
                      <w:lang w:eastAsia="zh-CN"/>
                    </w:rPr>
                    <w:t>(3)</w:t>
                  </w:r>
                  <w:r w:rsidRPr="00485961">
                    <w:rPr>
                      <w:rFonts w:ascii="Times New Roman" w:hAnsi="Times New Roman" w:hint="eastAsia"/>
                      <w:kern w:val="2"/>
                      <w:sz w:val="21"/>
                      <w:szCs w:val="21"/>
                      <w:lang w:eastAsia="zh-CN"/>
                    </w:rPr>
                    <w:t>大力发展节能环保产业；</w:t>
                  </w:r>
                  <w:r w:rsidRPr="00485961">
                    <w:rPr>
                      <w:rFonts w:ascii="Times New Roman" w:hAnsi="Times New Roman"/>
                      <w:kern w:val="2"/>
                      <w:sz w:val="21"/>
                      <w:szCs w:val="21"/>
                      <w:lang w:eastAsia="zh-CN"/>
                    </w:rPr>
                    <w:t>(4)</w:t>
                  </w:r>
                  <w:r w:rsidRPr="00485961">
                    <w:rPr>
                      <w:rFonts w:ascii="Times New Roman" w:hAnsi="Times New Roman" w:hint="eastAsia"/>
                      <w:kern w:val="2"/>
                      <w:sz w:val="21"/>
                      <w:szCs w:val="21"/>
                      <w:lang w:eastAsia="zh-CN"/>
                    </w:rPr>
                    <w:t>大力优化空间布局</w:t>
                  </w:r>
                </w:p>
              </w:tc>
              <w:tc>
                <w:tcPr>
                  <w:tcW w:w="1060" w:type="pct"/>
                  <w:vMerge/>
                  <w:tcBorders>
                    <w:top w:val="nil"/>
                    <w:left w:val="single" w:sz="6" w:space="0" w:color="000000"/>
                    <w:bottom w:val="single" w:sz="6" w:space="0" w:color="000000"/>
                    <w:right w:val="single" w:sz="6" w:space="0" w:color="000000"/>
                  </w:tcBorders>
                  <w:vAlign w:val="center"/>
                </w:tcPr>
                <w:p w:rsidR="00AA0BFA" w:rsidRPr="00485961" w:rsidRDefault="00AA0BFA" w:rsidP="00BE23C2">
                  <w:pPr>
                    <w:pStyle w:val="4"/>
                    <w:kinsoku w:val="0"/>
                    <w:overflowPunct w:val="0"/>
                    <w:spacing w:line="240" w:lineRule="auto"/>
                    <w:ind w:firstLineChars="0" w:firstLine="0"/>
                    <w:jc w:val="center"/>
                    <w:rPr>
                      <w:rFonts w:ascii="Times New Roman" w:hAnsi="Times New Roman"/>
                      <w:sz w:val="21"/>
                      <w:szCs w:val="21"/>
                    </w:rPr>
                  </w:pPr>
                </w:p>
              </w:tc>
              <w:tc>
                <w:tcPr>
                  <w:tcW w:w="515" w:type="pct"/>
                  <w:vMerge/>
                  <w:tcBorders>
                    <w:top w:val="nil"/>
                    <w:left w:val="single" w:sz="6" w:space="0" w:color="000000"/>
                    <w:bottom w:val="single" w:sz="6" w:space="0" w:color="000000"/>
                    <w:right w:val="none" w:sz="6" w:space="0" w:color="auto"/>
                  </w:tcBorders>
                  <w:vAlign w:val="center"/>
                </w:tcPr>
                <w:p w:rsidR="00AA0BFA" w:rsidRPr="00485961" w:rsidRDefault="00AA0BFA" w:rsidP="00BE23C2">
                  <w:pPr>
                    <w:pStyle w:val="4"/>
                    <w:kinsoku w:val="0"/>
                    <w:overflowPunct w:val="0"/>
                    <w:spacing w:line="240" w:lineRule="auto"/>
                    <w:ind w:firstLineChars="0" w:firstLine="0"/>
                    <w:jc w:val="center"/>
                    <w:rPr>
                      <w:rFonts w:ascii="Times New Roman" w:hAnsi="Times New Roman"/>
                      <w:sz w:val="21"/>
                      <w:szCs w:val="21"/>
                    </w:rPr>
                  </w:pP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二</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大力优化空间布局</w:t>
                  </w:r>
                </w:p>
              </w:tc>
              <w:tc>
                <w:tcPr>
                  <w:tcW w:w="1060"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p>
              </w:tc>
              <w:tc>
                <w:tcPr>
                  <w:tcW w:w="515" w:type="pc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1</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减少煤炭消费</w:t>
                  </w:r>
                </w:p>
              </w:tc>
              <w:tc>
                <w:tcPr>
                  <w:tcW w:w="1060"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本项目生产中不涉及煤炭</w:t>
                  </w:r>
                </w:p>
              </w:tc>
              <w:tc>
                <w:tcPr>
                  <w:tcW w:w="515" w:type="pc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符合</w:t>
                  </w: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BE23C2" w:rsidP="00BE23C2">
                  <w:pPr>
                    <w:pStyle w:val="TableParagraph"/>
                    <w:kinsoku w:val="0"/>
                    <w:overflowPunct w:val="0"/>
                    <w:jc w:val="center"/>
                    <w:rPr>
                      <w:rFonts w:ascii="Times New Roman" w:hAnsi="Times New Roman"/>
                      <w:kern w:val="2"/>
                      <w:sz w:val="21"/>
                      <w:szCs w:val="21"/>
                      <w:lang w:eastAsia="zh-CN"/>
                    </w:rPr>
                  </w:pPr>
                  <w:r>
                    <w:rPr>
                      <w:rFonts w:ascii="Times New Roman" w:hAnsi="Times New Roman" w:hint="eastAsia"/>
                      <w:kern w:val="2"/>
                      <w:sz w:val="21"/>
                      <w:szCs w:val="21"/>
                      <w:lang w:eastAsia="zh-CN"/>
                    </w:rPr>
                    <w:t>2</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增加清洁能源使用：</w:t>
                  </w:r>
                  <w:r w:rsidRPr="00485961">
                    <w:rPr>
                      <w:rFonts w:ascii="Times New Roman" w:hAnsi="Times New Roman"/>
                      <w:kern w:val="2"/>
                      <w:sz w:val="21"/>
                      <w:szCs w:val="21"/>
                      <w:lang w:eastAsia="zh-CN"/>
                    </w:rPr>
                    <w:t>(1)</w:t>
                  </w:r>
                  <w:r w:rsidRPr="00485961">
                    <w:rPr>
                      <w:rFonts w:ascii="Times New Roman" w:hAnsi="Times New Roman" w:hint="eastAsia"/>
                      <w:kern w:val="2"/>
                      <w:sz w:val="21"/>
                      <w:szCs w:val="21"/>
                      <w:lang w:eastAsia="zh-CN"/>
                    </w:rPr>
                    <w:t>大力增加清洁能源供给能力；</w:t>
                  </w:r>
                  <w:r w:rsidRPr="00485961">
                    <w:rPr>
                      <w:rFonts w:ascii="Times New Roman" w:hAnsi="Times New Roman"/>
                      <w:kern w:val="2"/>
                      <w:sz w:val="21"/>
                      <w:szCs w:val="21"/>
                      <w:lang w:eastAsia="zh-CN"/>
                    </w:rPr>
                    <w:t>(2)</w:t>
                  </w:r>
                  <w:r w:rsidRPr="00485961">
                    <w:rPr>
                      <w:rFonts w:ascii="Times New Roman" w:hAnsi="Times New Roman" w:hint="eastAsia"/>
                      <w:kern w:val="2"/>
                      <w:sz w:val="21"/>
                      <w:szCs w:val="21"/>
                      <w:lang w:eastAsia="zh-CN"/>
                    </w:rPr>
                    <w:t>大力提升天然气供给能力；</w:t>
                  </w:r>
                  <w:r w:rsidRPr="00485961">
                    <w:rPr>
                      <w:rFonts w:ascii="Times New Roman" w:hAnsi="Times New Roman"/>
                      <w:kern w:val="2"/>
                      <w:sz w:val="21"/>
                      <w:szCs w:val="21"/>
                      <w:lang w:eastAsia="zh-CN"/>
                    </w:rPr>
                    <w:t>(3)</w:t>
                  </w:r>
                  <w:r w:rsidRPr="00485961">
                    <w:rPr>
                      <w:rFonts w:ascii="Times New Roman" w:hAnsi="Times New Roman" w:hint="eastAsia"/>
                      <w:kern w:val="2"/>
                      <w:sz w:val="21"/>
                      <w:szCs w:val="21"/>
                      <w:lang w:eastAsia="zh-CN"/>
                    </w:rPr>
                    <w:t>大力扩大外电供给能力；</w:t>
                  </w:r>
                  <w:r w:rsidRPr="00485961">
                    <w:rPr>
                      <w:rFonts w:ascii="Times New Roman" w:hAnsi="Times New Roman"/>
                      <w:kern w:val="2"/>
                      <w:sz w:val="21"/>
                      <w:szCs w:val="21"/>
                      <w:lang w:eastAsia="zh-CN"/>
                    </w:rPr>
                    <w:t>(4)</w:t>
                  </w:r>
                  <w:r w:rsidRPr="00485961">
                    <w:rPr>
                      <w:rFonts w:ascii="Times New Roman" w:hAnsi="Times New Roman" w:hint="eastAsia"/>
                      <w:kern w:val="2"/>
                      <w:sz w:val="21"/>
                      <w:szCs w:val="21"/>
                      <w:lang w:eastAsia="zh-CN"/>
                    </w:rPr>
                    <w:t>大力调整能源布局；</w:t>
                  </w:r>
                </w:p>
              </w:tc>
              <w:tc>
                <w:tcPr>
                  <w:tcW w:w="1060"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本项目水、电能满足生产需求。</w:t>
                  </w:r>
                </w:p>
              </w:tc>
              <w:tc>
                <w:tcPr>
                  <w:tcW w:w="515" w:type="pc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符合</w:t>
                  </w:r>
                </w:p>
              </w:tc>
            </w:tr>
            <w:tr w:rsidR="006A22C6" w:rsidTr="006A22C6">
              <w:trPr>
                <w:trHeight w:val="340"/>
              </w:trPr>
              <w:tc>
                <w:tcPr>
                  <w:tcW w:w="398" w:type="pct"/>
                  <w:tcBorders>
                    <w:top w:val="single" w:sz="6" w:space="0" w:color="000000"/>
                    <w:left w:val="none" w:sz="6" w:space="0" w:color="auto"/>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三</w:t>
                  </w:r>
                </w:p>
              </w:tc>
              <w:tc>
                <w:tcPr>
                  <w:tcW w:w="3026"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调整运输结构</w:t>
                  </w:r>
                </w:p>
              </w:tc>
              <w:tc>
                <w:tcPr>
                  <w:tcW w:w="1060" w:type="pct"/>
                  <w:tcBorders>
                    <w:top w:val="single" w:sz="6" w:space="0" w:color="000000"/>
                    <w:left w:val="single" w:sz="6" w:space="0" w:color="000000"/>
                    <w:bottom w:val="single" w:sz="6"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w:t>
                  </w:r>
                </w:p>
              </w:tc>
              <w:tc>
                <w:tcPr>
                  <w:tcW w:w="515" w:type="pct"/>
                  <w:tcBorders>
                    <w:top w:val="single" w:sz="6" w:space="0" w:color="000000"/>
                    <w:left w:val="single" w:sz="6" w:space="0" w:color="000000"/>
                    <w:bottom w:val="single" w:sz="6"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w:t>
                  </w:r>
                </w:p>
              </w:tc>
            </w:tr>
            <w:tr w:rsidR="006A22C6" w:rsidTr="006A22C6">
              <w:trPr>
                <w:trHeight w:val="340"/>
              </w:trPr>
              <w:tc>
                <w:tcPr>
                  <w:tcW w:w="398" w:type="pct"/>
                  <w:tcBorders>
                    <w:top w:val="single" w:sz="6" w:space="0" w:color="000000"/>
                    <w:left w:val="none" w:sz="6" w:space="0" w:color="auto"/>
                    <w:bottom w:val="single" w:sz="12"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四</w:t>
                  </w:r>
                </w:p>
              </w:tc>
              <w:tc>
                <w:tcPr>
                  <w:tcW w:w="3026" w:type="pct"/>
                  <w:tcBorders>
                    <w:top w:val="single" w:sz="6" w:space="0" w:color="000000"/>
                    <w:left w:val="single" w:sz="6" w:space="0" w:color="000000"/>
                    <w:bottom w:val="single" w:sz="12"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hint="eastAsia"/>
                      <w:kern w:val="2"/>
                      <w:sz w:val="21"/>
                      <w:szCs w:val="21"/>
                      <w:lang w:eastAsia="zh-CN"/>
                    </w:rPr>
                    <w:t>调整农业投入结构</w:t>
                  </w:r>
                </w:p>
              </w:tc>
              <w:tc>
                <w:tcPr>
                  <w:tcW w:w="1060" w:type="pct"/>
                  <w:tcBorders>
                    <w:top w:val="single" w:sz="6" w:space="0" w:color="000000"/>
                    <w:left w:val="single" w:sz="6" w:space="0" w:color="000000"/>
                    <w:bottom w:val="single" w:sz="12" w:space="0" w:color="000000"/>
                    <w:right w:val="single" w:sz="6" w:space="0" w:color="000000"/>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w:t>
                  </w:r>
                </w:p>
              </w:tc>
              <w:tc>
                <w:tcPr>
                  <w:tcW w:w="515" w:type="pct"/>
                  <w:tcBorders>
                    <w:top w:val="single" w:sz="6" w:space="0" w:color="000000"/>
                    <w:left w:val="single" w:sz="6" w:space="0" w:color="000000"/>
                    <w:bottom w:val="single" w:sz="12" w:space="0" w:color="000000"/>
                    <w:right w:val="none" w:sz="6" w:space="0" w:color="auto"/>
                  </w:tcBorders>
                  <w:vAlign w:val="center"/>
                </w:tcPr>
                <w:p w:rsidR="00AA0BFA" w:rsidRPr="00485961" w:rsidRDefault="00AA0BFA" w:rsidP="00BE23C2">
                  <w:pPr>
                    <w:pStyle w:val="TableParagraph"/>
                    <w:kinsoku w:val="0"/>
                    <w:overflowPunct w:val="0"/>
                    <w:jc w:val="center"/>
                    <w:rPr>
                      <w:rFonts w:ascii="Times New Roman" w:hAnsi="Times New Roman"/>
                      <w:kern w:val="2"/>
                      <w:sz w:val="21"/>
                      <w:szCs w:val="21"/>
                      <w:lang w:eastAsia="zh-CN"/>
                    </w:rPr>
                  </w:pPr>
                  <w:r w:rsidRPr="00485961">
                    <w:rPr>
                      <w:rFonts w:ascii="Times New Roman" w:hAnsi="Times New Roman"/>
                      <w:kern w:val="2"/>
                      <w:sz w:val="21"/>
                      <w:szCs w:val="21"/>
                      <w:lang w:eastAsia="zh-CN"/>
                    </w:rPr>
                    <w:t>--</w:t>
                  </w:r>
                </w:p>
              </w:tc>
            </w:tr>
          </w:tbl>
          <w:p w:rsidR="00F1789C" w:rsidRPr="00D86845" w:rsidRDefault="006A22C6" w:rsidP="00885E20">
            <w:pPr>
              <w:spacing w:beforeLines="50" w:line="360" w:lineRule="auto"/>
              <w:ind w:firstLineChars="200" w:firstLine="480"/>
              <w:rPr>
                <w:sz w:val="24"/>
                <w:szCs w:val="22"/>
              </w:rPr>
            </w:pPr>
            <w:r w:rsidRPr="006A22C6">
              <w:rPr>
                <w:rFonts w:hint="eastAsia"/>
                <w:sz w:val="24"/>
                <w:szCs w:val="22"/>
              </w:rPr>
              <w:lastRenderedPageBreak/>
              <w:t>结合上表分析结果，本项目符合山东省加强污染源头防治推进“四减四增”</w:t>
            </w:r>
            <w:r w:rsidRPr="006A22C6">
              <w:rPr>
                <w:rFonts w:hint="eastAsia"/>
                <w:sz w:val="24"/>
                <w:szCs w:val="22"/>
              </w:rPr>
              <w:t xml:space="preserve"> </w:t>
            </w:r>
            <w:r w:rsidRPr="006A22C6">
              <w:rPr>
                <w:rFonts w:hint="eastAsia"/>
                <w:sz w:val="24"/>
                <w:szCs w:val="22"/>
              </w:rPr>
              <w:t>三年行动方案</w:t>
            </w:r>
            <w:r w:rsidRPr="006A22C6">
              <w:rPr>
                <w:rFonts w:hint="eastAsia"/>
                <w:sz w:val="24"/>
                <w:szCs w:val="22"/>
              </w:rPr>
              <w:t>(2018-2020</w:t>
            </w:r>
            <w:r w:rsidRPr="006A22C6">
              <w:rPr>
                <w:rFonts w:hint="eastAsia"/>
                <w:sz w:val="24"/>
                <w:szCs w:val="22"/>
              </w:rPr>
              <w:t>年</w:t>
            </w:r>
            <w:r w:rsidRPr="006A22C6">
              <w:rPr>
                <w:rFonts w:hint="eastAsia"/>
                <w:sz w:val="24"/>
                <w:szCs w:val="22"/>
              </w:rPr>
              <w:t>)</w:t>
            </w:r>
            <w:r w:rsidRPr="006A22C6">
              <w:rPr>
                <w:rFonts w:hint="eastAsia"/>
                <w:sz w:val="24"/>
                <w:szCs w:val="22"/>
              </w:rPr>
              <w:t>要求。</w:t>
            </w:r>
          </w:p>
          <w:p w:rsidR="00A83FD3" w:rsidRPr="0046189F" w:rsidRDefault="00A83FD3" w:rsidP="00A83FD3">
            <w:pPr>
              <w:spacing w:line="360" w:lineRule="auto"/>
              <w:ind w:firstLineChars="200" w:firstLine="480"/>
              <w:outlineLvl w:val="2"/>
              <w:rPr>
                <w:rFonts w:eastAsia="黑体"/>
                <w:sz w:val="24"/>
                <w:szCs w:val="20"/>
              </w:rPr>
            </w:pPr>
            <w:r w:rsidRPr="0046189F">
              <w:rPr>
                <w:rFonts w:eastAsia="黑体" w:hint="eastAsia"/>
                <w:sz w:val="24"/>
                <w:szCs w:val="20"/>
              </w:rPr>
              <w:t>4.</w:t>
            </w:r>
            <w:r w:rsidRPr="0046189F">
              <w:rPr>
                <w:rFonts w:eastAsia="黑体"/>
                <w:sz w:val="24"/>
                <w:szCs w:val="20"/>
              </w:rPr>
              <w:t xml:space="preserve"> </w:t>
            </w:r>
            <w:r w:rsidRPr="0046189F">
              <w:rPr>
                <w:rFonts w:eastAsia="黑体" w:hint="eastAsia"/>
                <w:sz w:val="24"/>
                <w:szCs w:val="20"/>
              </w:rPr>
              <w:t>项目建设内容及</w:t>
            </w:r>
            <w:r w:rsidRPr="0046189F">
              <w:rPr>
                <w:rFonts w:eastAsia="黑体"/>
                <w:sz w:val="24"/>
                <w:szCs w:val="20"/>
              </w:rPr>
              <w:t>规模</w:t>
            </w:r>
          </w:p>
          <w:p w:rsidR="00A83FD3" w:rsidRPr="0046189F" w:rsidRDefault="00A83FD3" w:rsidP="00885E20">
            <w:pPr>
              <w:spacing w:beforeLines="25" w:line="360" w:lineRule="auto"/>
              <w:ind w:firstLineChars="200" w:firstLine="480"/>
              <w:outlineLvl w:val="3"/>
              <w:rPr>
                <w:rFonts w:eastAsia="黑体"/>
                <w:sz w:val="24"/>
              </w:rPr>
            </w:pPr>
            <w:r w:rsidRPr="0046189F">
              <w:rPr>
                <w:rFonts w:eastAsia="黑体" w:hint="eastAsia"/>
                <w:sz w:val="24"/>
              </w:rPr>
              <w:t>4.1</w:t>
            </w:r>
            <w:r w:rsidR="005265AC" w:rsidRPr="0046189F">
              <w:rPr>
                <w:rFonts w:eastAsia="黑体" w:hint="eastAsia"/>
                <w:sz w:val="24"/>
              </w:rPr>
              <w:t>工程投资估算</w:t>
            </w:r>
          </w:p>
          <w:p w:rsidR="007E32BD" w:rsidRPr="0046189F" w:rsidRDefault="007E32BD" w:rsidP="00F253EB">
            <w:pPr>
              <w:pStyle w:val="af2"/>
              <w:spacing w:before="0" w:line="360" w:lineRule="auto"/>
              <w:ind w:firstLineChars="200" w:firstLine="480"/>
              <w:rPr>
                <w:rFonts w:ascii="Times New Roman" w:eastAsia="宋体" w:hAnsi="Times New Roman"/>
                <w:sz w:val="24"/>
                <w:szCs w:val="24"/>
              </w:rPr>
            </w:pPr>
            <w:r w:rsidRPr="0046189F">
              <w:rPr>
                <w:rFonts w:ascii="Times New Roman" w:eastAsia="宋体" w:hAnsi="Times New Roman" w:hint="eastAsia"/>
                <w:sz w:val="24"/>
                <w:szCs w:val="24"/>
              </w:rPr>
              <w:t>本项目总投资</w:t>
            </w:r>
            <w:r w:rsidRPr="0046189F">
              <w:rPr>
                <w:rFonts w:ascii="Times New Roman" w:eastAsia="宋体" w:hAnsi="Times New Roman"/>
                <w:sz w:val="24"/>
                <w:szCs w:val="24"/>
              </w:rPr>
              <w:t>23460</w:t>
            </w:r>
            <w:r w:rsidRPr="0046189F">
              <w:rPr>
                <w:rFonts w:ascii="Times New Roman" w:eastAsia="宋体" w:hAnsi="Times New Roman" w:hint="eastAsia"/>
                <w:sz w:val="24"/>
                <w:szCs w:val="24"/>
              </w:rPr>
              <w:t>万元，</w:t>
            </w:r>
            <w:r w:rsidR="00DB7E28" w:rsidRPr="0046189F">
              <w:rPr>
                <w:rFonts w:ascii="Times New Roman" w:eastAsia="宋体" w:hAnsi="Times New Roman" w:hint="eastAsia"/>
                <w:sz w:val="24"/>
                <w:szCs w:val="24"/>
              </w:rPr>
              <w:t>其中环保投资</w:t>
            </w:r>
            <w:r w:rsidR="008F26DF">
              <w:rPr>
                <w:rFonts w:ascii="Times New Roman" w:eastAsia="宋体" w:hAnsi="Times New Roman" w:hint="eastAsia"/>
                <w:sz w:val="24"/>
                <w:szCs w:val="24"/>
              </w:rPr>
              <w:t>95</w:t>
            </w:r>
            <w:r w:rsidR="00DB7E28" w:rsidRPr="0046189F">
              <w:rPr>
                <w:rFonts w:ascii="Times New Roman" w:eastAsia="宋体" w:hAnsi="Times New Roman" w:hint="eastAsia"/>
                <w:sz w:val="24"/>
                <w:szCs w:val="24"/>
              </w:rPr>
              <w:t>万元。项目主要经济指标见表</w:t>
            </w:r>
            <w:r w:rsidR="00DB7E28" w:rsidRPr="0046189F">
              <w:rPr>
                <w:rFonts w:ascii="Times New Roman" w:eastAsia="宋体" w:hAnsi="Times New Roman" w:hint="eastAsia"/>
                <w:sz w:val="24"/>
                <w:szCs w:val="24"/>
              </w:rPr>
              <w:t>1-5</w:t>
            </w:r>
            <w:r w:rsidR="00DB7E28" w:rsidRPr="0046189F">
              <w:rPr>
                <w:rFonts w:ascii="Times New Roman" w:eastAsia="宋体" w:hAnsi="Times New Roman" w:hint="eastAsia"/>
                <w:sz w:val="24"/>
                <w:szCs w:val="24"/>
              </w:rPr>
              <w:t>。</w:t>
            </w:r>
          </w:p>
          <w:p w:rsidR="00DB7E28" w:rsidRPr="0046189F" w:rsidRDefault="00DB7E28" w:rsidP="00DB7E28">
            <w:pPr>
              <w:spacing w:line="360" w:lineRule="auto"/>
              <w:jc w:val="center"/>
              <w:rPr>
                <w:rFonts w:eastAsia="黑体"/>
                <w:sz w:val="24"/>
                <w:szCs w:val="20"/>
              </w:rPr>
            </w:pPr>
            <w:r w:rsidRPr="0046189F">
              <w:rPr>
                <w:rFonts w:eastAsia="黑体"/>
                <w:sz w:val="24"/>
                <w:szCs w:val="20"/>
              </w:rPr>
              <w:t>表</w:t>
            </w:r>
            <w:r w:rsidRPr="0046189F">
              <w:rPr>
                <w:rFonts w:eastAsia="黑体"/>
                <w:sz w:val="24"/>
                <w:szCs w:val="20"/>
              </w:rPr>
              <w:t>1-</w:t>
            </w:r>
            <w:r w:rsidRPr="0046189F">
              <w:rPr>
                <w:rFonts w:eastAsia="黑体" w:hint="eastAsia"/>
                <w:sz w:val="24"/>
                <w:szCs w:val="20"/>
              </w:rPr>
              <w:t>5</w:t>
            </w:r>
            <w:r w:rsidRPr="0046189F">
              <w:rPr>
                <w:rFonts w:eastAsia="黑体"/>
                <w:sz w:val="24"/>
                <w:szCs w:val="20"/>
              </w:rPr>
              <w:t xml:space="preserve">  </w:t>
            </w:r>
            <w:r w:rsidRPr="0046189F">
              <w:rPr>
                <w:rFonts w:eastAsia="黑体" w:hint="eastAsia"/>
                <w:sz w:val="24"/>
                <w:szCs w:val="20"/>
              </w:rPr>
              <w:t>项目主要经济指标一览表</w:t>
            </w:r>
          </w:p>
          <w:tbl>
            <w:tblPr>
              <w:tblW w:w="8829" w:type="dxa"/>
              <w:tblInd w:w="56" w:type="dxa"/>
              <w:tblBorders>
                <w:top w:val="single" w:sz="12" w:space="0" w:color="auto"/>
                <w:bottom w:val="single" w:sz="12" w:space="0" w:color="auto"/>
                <w:insideH w:val="single" w:sz="6" w:space="0" w:color="auto"/>
                <w:insideV w:val="single" w:sz="6" w:space="0" w:color="auto"/>
              </w:tblBorders>
              <w:tblCellMar>
                <w:top w:w="57" w:type="dxa"/>
                <w:left w:w="57" w:type="dxa"/>
                <w:bottom w:w="57" w:type="dxa"/>
                <w:right w:w="57" w:type="dxa"/>
              </w:tblCellMar>
              <w:tblLook w:val="0000"/>
            </w:tblPr>
            <w:tblGrid>
              <w:gridCol w:w="883"/>
              <w:gridCol w:w="2980"/>
              <w:gridCol w:w="1799"/>
              <w:gridCol w:w="1772"/>
              <w:gridCol w:w="1395"/>
            </w:tblGrid>
            <w:tr w:rsidR="004D6F3C" w:rsidRPr="004D6F3C" w:rsidTr="004D6F3C">
              <w:trPr>
                <w:cantSplit/>
                <w:trHeight w:val="284"/>
                <w:tblHeader/>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编号</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名</w:t>
                  </w:r>
                  <w:r w:rsidRPr="004D6F3C">
                    <w:rPr>
                      <w:color w:val="000000"/>
                      <w:szCs w:val="21"/>
                    </w:rPr>
                    <w:t xml:space="preserve">  </w:t>
                  </w:r>
                  <w:r w:rsidRPr="004D6F3C">
                    <w:rPr>
                      <w:color w:val="000000"/>
                      <w:szCs w:val="21"/>
                    </w:rPr>
                    <w:t>称</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单位</w:t>
                  </w:r>
                </w:p>
              </w:tc>
              <w:tc>
                <w:tcPr>
                  <w:tcW w:w="1772" w:type="dxa"/>
                  <w:vAlign w:val="center"/>
                </w:tcPr>
                <w:p w:rsidR="004D6F3C" w:rsidRPr="004D6F3C" w:rsidRDefault="004D6F3C" w:rsidP="004D6F3C">
                  <w:pPr>
                    <w:adjustRightInd w:val="0"/>
                    <w:snapToGrid w:val="0"/>
                    <w:jc w:val="center"/>
                    <w:rPr>
                      <w:color w:val="000000"/>
                      <w:szCs w:val="21"/>
                    </w:rPr>
                  </w:pPr>
                  <w:r w:rsidRPr="004D6F3C">
                    <w:rPr>
                      <w:color w:val="000000"/>
                      <w:szCs w:val="21"/>
                    </w:rPr>
                    <w:t>数量</w:t>
                  </w:r>
                </w:p>
              </w:tc>
              <w:tc>
                <w:tcPr>
                  <w:tcW w:w="1395" w:type="dxa"/>
                  <w:vAlign w:val="center"/>
                </w:tcPr>
                <w:p w:rsidR="004D6F3C" w:rsidRPr="004D6F3C" w:rsidRDefault="004D6F3C" w:rsidP="004D6F3C">
                  <w:pPr>
                    <w:adjustRightInd w:val="0"/>
                    <w:snapToGrid w:val="0"/>
                    <w:jc w:val="center"/>
                    <w:rPr>
                      <w:color w:val="000000"/>
                      <w:szCs w:val="21"/>
                    </w:rPr>
                  </w:pPr>
                  <w:r w:rsidRPr="004D6F3C">
                    <w:rPr>
                      <w:color w:val="000000"/>
                      <w:szCs w:val="21"/>
                    </w:rPr>
                    <w:t>备注</w:t>
                  </w: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1</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装机容量</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MWp</w:t>
                  </w:r>
                </w:p>
              </w:tc>
              <w:tc>
                <w:tcPr>
                  <w:tcW w:w="1772" w:type="dxa"/>
                  <w:vAlign w:val="center"/>
                </w:tcPr>
                <w:p w:rsidR="004D6F3C" w:rsidRPr="004D6F3C" w:rsidRDefault="004D6F3C" w:rsidP="004D6F3C">
                  <w:pPr>
                    <w:jc w:val="center"/>
                    <w:rPr>
                      <w:color w:val="000000"/>
                      <w:szCs w:val="21"/>
                    </w:rPr>
                  </w:pPr>
                  <w:r w:rsidRPr="004D6F3C">
                    <w:rPr>
                      <w:color w:val="000000"/>
                      <w:szCs w:val="21"/>
                    </w:rPr>
                    <w:t>60.00</w:t>
                  </w:r>
                </w:p>
              </w:tc>
              <w:tc>
                <w:tcPr>
                  <w:tcW w:w="1395" w:type="dxa"/>
                  <w:vAlign w:val="center"/>
                </w:tcPr>
                <w:p w:rsidR="004D6F3C" w:rsidRPr="004D6F3C" w:rsidRDefault="004D6F3C" w:rsidP="004D6F3C">
                  <w:pPr>
                    <w:adjustRightInd w:val="0"/>
                    <w:snapToGrid w:val="0"/>
                    <w:jc w:val="center"/>
                    <w:rPr>
                      <w:color w:val="000000"/>
                      <w:szCs w:val="21"/>
                    </w:rPr>
                  </w:pP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2</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年平均上网电量</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万</w:t>
                  </w:r>
                  <w:r w:rsidRPr="004D6F3C">
                    <w:rPr>
                      <w:color w:val="000000"/>
                      <w:szCs w:val="21"/>
                    </w:rPr>
                    <w:t>kW·h</w:t>
                  </w:r>
                </w:p>
              </w:tc>
              <w:tc>
                <w:tcPr>
                  <w:tcW w:w="1772" w:type="dxa"/>
                  <w:vAlign w:val="center"/>
                </w:tcPr>
                <w:p w:rsidR="004D6F3C" w:rsidRPr="004D6F3C" w:rsidRDefault="004D6F3C" w:rsidP="004D6F3C">
                  <w:pPr>
                    <w:jc w:val="center"/>
                    <w:rPr>
                      <w:color w:val="000000"/>
                      <w:szCs w:val="21"/>
                    </w:rPr>
                  </w:pPr>
                  <w:r w:rsidRPr="004D6F3C">
                    <w:rPr>
                      <w:color w:val="000000"/>
                      <w:szCs w:val="21"/>
                    </w:rPr>
                    <w:t>7366.2</w:t>
                  </w:r>
                </w:p>
              </w:tc>
              <w:tc>
                <w:tcPr>
                  <w:tcW w:w="1395" w:type="dxa"/>
                  <w:vAlign w:val="center"/>
                </w:tcPr>
                <w:p w:rsidR="004D6F3C" w:rsidRPr="004D6F3C" w:rsidRDefault="004D6F3C" w:rsidP="004D6F3C">
                  <w:pPr>
                    <w:adjustRightInd w:val="0"/>
                    <w:snapToGrid w:val="0"/>
                    <w:jc w:val="center"/>
                    <w:rPr>
                      <w:color w:val="000000"/>
                      <w:szCs w:val="21"/>
                    </w:rPr>
                  </w:pP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3</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上网电价（</w:t>
                  </w:r>
                  <w:r w:rsidRPr="004D6F3C">
                    <w:rPr>
                      <w:color w:val="000000"/>
                      <w:szCs w:val="21"/>
                    </w:rPr>
                    <w:t>20</w:t>
                  </w:r>
                  <w:r w:rsidRPr="004D6F3C">
                    <w:rPr>
                      <w:color w:val="000000"/>
                      <w:szCs w:val="21"/>
                    </w:rPr>
                    <w:t>年）</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元</w:t>
                  </w:r>
                  <w:r w:rsidRPr="004D6F3C">
                    <w:rPr>
                      <w:color w:val="000000"/>
                      <w:szCs w:val="21"/>
                    </w:rPr>
                    <w:t>/</w:t>
                  </w:r>
                  <w:r w:rsidRPr="004D6F3C">
                    <w:rPr>
                      <w:color w:val="000000"/>
                      <w:szCs w:val="21"/>
                    </w:rPr>
                    <w:t>（</w:t>
                  </w:r>
                  <w:r w:rsidRPr="004D6F3C">
                    <w:rPr>
                      <w:color w:val="000000"/>
                      <w:szCs w:val="21"/>
                    </w:rPr>
                    <w:t>kW·h</w:t>
                  </w:r>
                  <w:r w:rsidRPr="004D6F3C">
                    <w:rPr>
                      <w:color w:val="000000"/>
                      <w:szCs w:val="21"/>
                    </w:rPr>
                    <w:t>）</w:t>
                  </w:r>
                </w:p>
              </w:tc>
              <w:tc>
                <w:tcPr>
                  <w:tcW w:w="1772" w:type="dxa"/>
                  <w:vAlign w:val="center"/>
                </w:tcPr>
                <w:p w:rsidR="004D6F3C" w:rsidRPr="004D6F3C" w:rsidRDefault="004D6F3C" w:rsidP="004D6F3C">
                  <w:pPr>
                    <w:jc w:val="center"/>
                    <w:rPr>
                      <w:color w:val="000000"/>
                      <w:szCs w:val="21"/>
                    </w:rPr>
                  </w:pPr>
                  <w:r w:rsidRPr="004D6F3C">
                    <w:rPr>
                      <w:color w:val="000000"/>
                      <w:szCs w:val="21"/>
                    </w:rPr>
                    <w:t>0.3949</w:t>
                  </w:r>
                </w:p>
              </w:tc>
              <w:tc>
                <w:tcPr>
                  <w:tcW w:w="1395" w:type="dxa"/>
                  <w:vAlign w:val="center"/>
                </w:tcPr>
                <w:p w:rsidR="004D6F3C" w:rsidRPr="004D6F3C" w:rsidRDefault="004D6F3C" w:rsidP="004D6F3C">
                  <w:pPr>
                    <w:adjustRightInd w:val="0"/>
                    <w:snapToGrid w:val="0"/>
                    <w:jc w:val="center"/>
                    <w:rPr>
                      <w:color w:val="000000"/>
                      <w:szCs w:val="21"/>
                    </w:rPr>
                  </w:pPr>
                  <w:r w:rsidRPr="004D6F3C">
                    <w:rPr>
                      <w:color w:val="000000"/>
                      <w:szCs w:val="21"/>
                    </w:rPr>
                    <w:t>含税</w:t>
                  </w: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4</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项目投资内部收益率</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w:t>
                  </w:r>
                </w:p>
              </w:tc>
              <w:tc>
                <w:tcPr>
                  <w:tcW w:w="1772" w:type="dxa"/>
                  <w:vAlign w:val="center"/>
                </w:tcPr>
                <w:p w:rsidR="004D6F3C" w:rsidRPr="004D6F3C" w:rsidRDefault="004D6F3C" w:rsidP="004D6F3C">
                  <w:pPr>
                    <w:jc w:val="center"/>
                    <w:rPr>
                      <w:color w:val="000000"/>
                      <w:szCs w:val="21"/>
                    </w:rPr>
                  </w:pPr>
                  <w:r w:rsidRPr="004D6F3C">
                    <w:rPr>
                      <w:color w:val="000000"/>
                      <w:szCs w:val="21"/>
                    </w:rPr>
                    <w:t>6.55</w:t>
                  </w:r>
                </w:p>
              </w:tc>
              <w:tc>
                <w:tcPr>
                  <w:tcW w:w="1395" w:type="dxa"/>
                  <w:vAlign w:val="center"/>
                </w:tcPr>
                <w:p w:rsidR="004D6F3C" w:rsidRPr="004D6F3C" w:rsidRDefault="004D6F3C" w:rsidP="004D6F3C">
                  <w:pPr>
                    <w:adjustRightInd w:val="0"/>
                    <w:snapToGrid w:val="0"/>
                    <w:jc w:val="center"/>
                    <w:rPr>
                      <w:color w:val="000000"/>
                      <w:szCs w:val="21"/>
                    </w:rPr>
                  </w:pPr>
                  <w:r w:rsidRPr="004D6F3C">
                    <w:rPr>
                      <w:color w:val="000000"/>
                      <w:szCs w:val="21"/>
                    </w:rPr>
                    <w:t>税前</w:t>
                  </w: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5</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项目投资内部收益率</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w:t>
                  </w:r>
                </w:p>
              </w:tc>
              <w:tc>
                <w:tcPr>
                  <w:tcW w:w="1772" w:type="dxa"/>
                  <w:vAlign w:val="center"/>
                </w:tcPr>
                <w:p w:rsidR="004D6F3C" w:rsidRPr="004D6F3C" w:rsidRDefault="004D6F3C" w:rsidP="004D6F3C">
                  <w:pPr>
                    <w:jc w:val="center"/>
                    <w:rPr>
                      <w:color w:val="000000"/>
                      <w:szCs w:val="21"/>
                    </w:rPr>
                  </w:pPr>
                  <w:r w:rsidRPr="004D6F3C">
                    <w:rPr>
                      <w:color w:val="000000"/>
                      <w:szCs w:val="21"/>
                    </w:rPr>
                    <w:t>5.62</w:t>
                  </w:r>
                </w:p>
              </w:tc>
              <w:tc>
                <w:tcPr>
                  <w:tcW w:w="1395" w:type="dxa"/>
                  <w:vAlign w:val="center"/>
                </w:tcPr>
                <w:p w:rsidR="004D6F3C" w:rsidRPr="004D6F3C" w:rsidRDefault="004D6F3C" w:rsidP="004D6F3C">
                  <w:pPr>
                    <w:adjustRightInd w:val="0"/>
                    <w:snapToGrid w:val="0"/>
                    <w:jc w:val="center"/>
                    <w:rPr>
                      <w:color w:val="000000"/>
                      <w:szCs w:val="21"/>
                    </w:rPr>
                  </w:pPr>
                  <w:r w:rsidRPr="004D6F3C">
                    <w:rPr>
                      <w:color w:val="000000"/>
                      <w:szCs w:val="21"/>
                    </w:rPr>
                    <w:t>税后</w:t>
                  </w: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6</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资本金内部收益率</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w:t>
                  </w:r>
                </w:p>
              </w:tc>
              <w:tc>
                <w:tcPr>
                  <w:tcW w:w="1772" w:type="dxa"/>
                  <w:vAlign w:val="center"/>
                </w:tcPr>
                <w:p w:rsidR="004D6F3C" w:rsidRPr="004D6F3C" w:rsidRDefault="004D6F3C" w:rsidP="004D6F3C">
                  <w:pPr>
                    <w:jc w:val="center"/>
                    <w:rPr>
                      <w:color w:val="000000"/>
                      <w:szCs w:val="21"/>
                    </w:rPr>
                  </w:pPr>
                  <w:r w:rsidRPr="004D6F3C">
                    <w:rPr>
                      <w:color w:val="000000"/>
                      <w:szCs w:val="21"/>
                    </w:rPr>
                    <w:t>6.88</w:t>
                  </w:r>
                </w:p>
              </w:tc>
              <w:tc>
                <w:tcPr>
                  <w:tcW w:w="1395" w:type="dxa"/>
                  <w:vAlign w:val="center"/>
                </w:tcPr>
                <w:p w:rsidR="004D6F3C" w:rsidRPr="004D6F3C" w:rsidRDefault="004D6F3C" w:rsidP="004D6F3C">
                  <w:pPr>
                    <w:adjustRightInd w:val="0"/>
                    <w:snapToGrid w:val="0"/>
                    <w:jc w:val="center"/>
                    <w:rPr>
                      <w:color w:val="000000"/>
                      <w:szCs w:val="21"/>
                    </w:rPr>
                  </w:pP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7</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投资回收期</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年</w:t>
                  </w:r>
                </w:p>
              </w:tc>
              <w:tc>
                <w:tcPr>
                  <w:tcW w:w="1772" w:type="dxa"/>
                  <w:vAlign w:val="center"/>
                </w:tcPr>
                <w:p w:rsidR="004D6F3C" w:rsidRPr="004D6F3C" w:rsidRDefault="004D6F3C" w:rsidP="004D6F3C">
                  <w:pPr>
                    <w:jc w:val="center"/>
                    <w:rPr>
                      <w:color w:val="000000"/>
                      <w:szCs w:val="21"/>
                    </w:rPr>
                  </w:pPr>
                  <w:r w:rsidRPr="004D6F3C">
                    <w:rPr>
                      <w:color w:val="000000"/>
                      <w:szCs w:val="21"/>
                    </w:rPr>
                    <w:t>12.75</w:t>
                  </w:r>
                </w:p>
              </w:tc>
              <w:tc>
                <w:tcPr>
                  <w:tcW w:w="1395" w:type="dxa"/>
                  <w:vAlign w:val="center"/>
                </w:tcPr>
                <w:p w:rsidR="004D6F3C" w:rsidRPr="004D6F3C" w:rsidRDefault="004D6F3C" w:rsidP="004D6F3C">
                  <w:pPr>
                    <w:adjustRightInd w:val="0"/>
                    <w:snapToGrid w:val="0"/>
                    <w:jc w:val="center"/>
                    <w:rPr>
                      <w:color w:val="000000"/>
                      <w:szCs w:val="21"/>
                    </w:rPr>
                  </w:pPr>
                  <w:r w:rsidRPr="004D6F3C">
                    <w:rPr>
                      <w:color w:val="000000"/>
                      <w:szCs w:val="21"/>
                    </w:rPr>
                    <w:t>税后</w:t>
                  </w: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8</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借款偿还期</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年</w:t>
                  </w:r>
                </w:p>
              </w:tc>
              <w:tc>
                <w:tcPr>
                  <w:tcW w:w="1772" w:type="dxa"/>
                  <w:vAlign w:val="center"/>
                </w:tcPr>
                <w:p w:rsidR="004D6F3C" w:rsidRPr="004D6F3C" w:rsidRDefault="004D6F3C" w:rsidP="004D6F3C">
                  <w:pPr>
                    <w:jc w:val="center"/>
                    <w:rPr>
                      <w:color w:val="000000"/>
                      <w:szCs w:val="21"/>
                    </w:rPr>
                  </w:pPr>
                  <w:r w:rsidRPr="004D6F3C">
                    <w:rPr>
                      <w:color w:val="000000"/>
                      <w:szCs w:val="21"/>
                    </w:rPr>
                    <w:t>15</w:t>
                  </w:r>
                </w:p>
              </w:tc>
              <w:tc>
                <w:tcPr>
                  <w:tcW w:w="1395" w:type="dxa"/>
                  <w:vAlign w:val="center"/>
                </w:tcPr>
                <w:p w:rsidR="004D6F3C" w:rsidRPr="004D6F3C" w:rsidRDefault="004D6F3C" w:rsidP="004D6F3C">
                  <w:pPr>
                    <w:adjustRightInd w:val="0"/>
                    <w:snapToGrid w:val="0"/>
                    <w:jc w:val="center"/>
                    <w:rPr>
                      <w:color w:val="000000"/>
                      <w:szCs w:val="21"/>
                    </w:rPr>
                  </w:pPr>
                </w:p>
              </w:tc>
            </w:tr>
            <w:tr w:rsidR="004D6F3C" w:rsidRPr="004D6F3C" w:rsidTr="004D6F3C">
              <w:trPr>
                <w:cantSplit/>
                <w:trHeight w:val="284"/>
              </w:trPr>
              <w:tc>
                <w:tcPr>
                  <w:tcW w:w="883" w:type="dxa"/>
                  <w:vAlign w:val="center"/>
                </w:tcPr>
                <w:p w:rsidR="004D6F3C" w:rsidRPr="004D6F3C" w:rsidRDefault="004D6F3C" w:rsidP="004D6F3C">
                  <w:pPr>
                    <w:adjustRightInd w:val="0"/>
                    <w:snapToGrid w:val="0"/>
                    <w:jc w:val="center"/>
                    <w:rPr>
                      <w:color w:val="000000"/>
                      <w:szCs w:val="21"/>
                    </w:rPr>
                  </w:pPr>
                  <w:r w:rsidRPr="004D6F3C">
                    <w:rPr>
                      <w:color w:val="000000"/>
                      <w:szCs w:val="21"/>
                    </w:rPr>
                    <w:t>9</w:t>
                  </w:r>
                </w:p>
              </w:tc>
              <w:tc>
                <w:tcPr>
                  <w:tcW w:w="2980" w:type="dxa"/>
                  <w:vAlign w:val="center"/>
                </w:tcPr>
                <w:p w:rsidR="004D6F3C" w:rsidRPr="004D6F3C" w:rsidRDefault="004D6F3C" w:rsidP="004D6F3C">
                  <w:pPr>
                    <w:adjustRightInd w:val="0"/>
                    <w:snapToGrid w:val="0"/>
                    <w:jc w:val="center"/>
                    <w:rPr>
                      <w:color w:val="000000"/>
                      <w:szCs w:val="21"/>
                    </w:rPr>
                  </w:pPr>
                  <w:r w:rsidRPr="004D6F3C">
                    <w:rPr>
                      <w:color w:val="000000"/>
                      <w:szCs w:val="21"/>
                    </w:rPr>
                    <w:t>总投资收益率（</w:t>
                  </w:r>
                  <w:r w:rsidRPr="004D6F3C">
                    <w:rPr>
                      <w:color w:val="000000"/>
                      <w:szCs w:val="21"/>
                    </w:rPr>
                    <w:t>ROI</w:t>
                  </w:r>
                  <w:r w:rsidRPr="004D6F3C">
                    <w:rPr>
                      <w:color w:val="000000"/>
                      <w:szCs w:val="21"/>
                    </w:rPr>
                    <w:t>）</w:t>
                  </w:r>
                </w:p>
              </w:tc>
              <w:tc>
                <w:tcPr>
                  <w:tcW w:w="1799" w:type="dxa"/>
                  <w:vAlign w:val="center"/>
                </w:tcPr>
                <w:p w:rsidR="004D6F3C" w:rsidRPr="004D6F3C" w:rsidRDefault="004D6F3C" w:rsidP="004D6F3C">
                  <w:pPr>
                    <w:adjustRightInd w:val="0"/>
                    <w:snapToGrid w:val="0"/>
                    <w:jc w:val="center"/>
                    <w:rPr>
                      <w:color w:val="000000"/>
                      <w:szCs w:val="21"/>
                    </w:rPr>
                  </w:pPr>
                  <w:r w:rsidRPr="004D6F3C">
                    <w:rPr>
                      <w:color w:val="000000"/>
                      <w:szCs w:val="21"/>
                    </w:rPr>
                    <w:t>%</w:t>
                  </w:r>
                </w:p>
              </w:tc>
              <w:tc>
                <w:tcPr>
                  <w:tcW w:w="1772" w:type="dxa"/>
                  <w:vAlign w:val="center"/>
                </w:tcPr>
                <w:p w:rsidR="004D6F3C" w:rsidRPr="004D6F3C" w:rsidRDefault="004D6F3C" w:rsidP="004D6F3C">
                  <w:pPr>
                    <w:jc w:val="center"/>
                    <w:rPr>
                      <w:color w:val="000000"/>
                      <w:szCs w:val="21"/>
                    </w:rPr>
                  </w:pPr>
                  <w:r w:rsidRPr="004D6F3C">
                    <w:rPr>
                      <w:color w:val="000000"/>
                      <w:szCs w:val="21"/>
                    </w:rPr>
                    <w:t>3.85</w:t>
                  </w:r>
                </w:p>
              </w:tc>
              <w:tc>
                <w:tcPr>
                  <w:tcW w:w="1395" w:type="dxa"/>
                  <w:vAlign w:val="center"/>
                </w:tcPr>
                <w:p w:rsidR="004D6F3C" w:rsidRPr="004D6F3C" w:rsidRDefault="004D6F3C" w:rsidP="004D6F3C">
                  <w:pPr>
                    <w:adjustRightInd w:val="0"/>
                    <w:snapToGrid w:val="0"/>
                    <w:jc w:val="center"/>
                    <w:rPr>
                      <w:color w:val="000000"/>
                      <w:szCs w:val="21"/>
                    </w:rPr>
                  </w:pPr>
                </w:p>
              </w:tc>
            </w:tr>
          </w:tbl>
          <w:p w:rsidR="00481B11" w:rsidRPr="009D648F" w:rsidRDefault="00481B11" w:rsidP="00885E20">
            <w:pPr>
              <w:spacing w:beforeLines="25" w:line="360" w:lineRule="auto"/>
              <w:ind w:firstLineChars="200" w:firstLine="480"/>
              <w:outlineLvl w:val="3"/>
              <w:rPr>
                <w:rFonts w:eastAsia="黑体"/>
                <w:sz w:val="24"/>
              </w:rPr>
            </w:pPr>
            <w:r w:rsidRPr="009D648F">
              <w:rPr>
                <w:rFonts w:eastAsia="黑体" w:hint="eastAsia"/>
                <w:sz w:val="24"/>
              </w:rPr>
              <w:t>4.2</w:t>
            </w:r>
            <w:r w:rsidRPr="009D648F">
              <w:rPr>
                <w:rFonts w:eastAsia="黑体" w:hint="eastAsia"/>
                <w:sz w:val="24"/>
              </w:rPr>
              <w:t>建设规模</w:t>
            </w:r>
          </w:p>
          <w:p w:rsidR="00FC3EEB" w:rsidRDefault="00FC3EEB" w:rsidP="00FC3EEB">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本项目建设规模为</w:t>
            </w:r>
            <w:r w:rsidRPr="009D648F">
              <w:rPr>
                <w:rFonts w:ascii="Times New Roman" w:eastAsia="宋体" w:hAnsi="Times New Roman" w:hint="eastAsia"/>
                <w:sz w:val="24"/>
                <w:szCs w:val="24"/>
              </w:rPr>
              <w:t>60MW</w:t>
            </w:r>
            <w:r w:rsidRPr="009D648F">
              <w:rPr>
                <w:rFonts w:ascii="Times New Roman" w:eastAsia="宋体" w:hAnsi="Times New Roman" w:hint="eastAsia"/>
                <w:sz w:val="24"/>
                <w:szCs w:val="24"/>
              </w:rPr>
              <w:t>，实际布置容量为</w:t>
            </w:r>
            <w:r w:rsidRPr="009D648F">
              <w:rPr>
                <w:rFonts w:ascii="Times New Roman" w:eastAsia="宋体" w:hAnsi="Times New Roman" w:hint="eastAsia"/>
                <w:sz w:val="24"/>
                <w:szCs w:val="24"/>
              </w:rPr>
              <w:t>60.04385MWp</w:t>
            </w:r>
            <w:r w:rsidRPr="009D648F">
              <w:rPr>
                <w:rFonts w:ascii="Times New Roman" w:eastAsia="宋体" w:hAnsi="Times New Roman" w:hint="eastAsia"/>
                <w:sz w:val="24"/>
                <w:szCs w:val="24"/>
              </w:rPr>
              <w:t>，共安装</w:t>
            </w:r>
            <w:r w:rsidRPr="009D648F">
              <w:rPr>
                <w:rFonts w:ascii="Times New Roman" w:eastAsia="宋体" w:hAnsi="Times New Roman" w:hint="eastAsia"/>
                <w:sz w:val="24"/>
                <w:szCs w:val="24"/>
              </w:rPr>
              <w:t>445Wp</w:t>
            </w:r>
            <w:r w:rsidRPr="009D648F">
              <w:rPr>
                <w:rFonts w:ascii="Times New Roman" w:eastAsia="宋体" w:hAnsi="Times New Roman" w:hint="eastAsia"/>
                <w:sz w:val="24"/>
                <w:szCs w:val="24"/>
              </w:rPr>
              <w:t>单晶</w:t>
            </w:r>
            <w:r w:rsidRPr="009D648F">
              <w:rPr>
                <w:rFonts w:ascii="Times New Roman" w:eastAsia="宋体" w:hAnsi="Times New Roman" w:hint="eastAsia"/>
                <w:sz w:val="24"/>
                <w:szCs w:val="24"/>
              </w:rPr>
              <w:t>PERC</w:t>
            </w:r>
            <w:r w:rsidRPr="009D648F">
              <w:rPr>
                <w:rFonts w:ascii="Times New Roman" w:eastAsia="宋体" w:hAnsi="Times New Roman" w:hint="eastAsia"/>
                <w:sz w:val="24"/>
                <w:szCs w:val="24"/>
              </w:rPr>
              <w:t>双面光伏组件</w:t>
            </w:r>
            <w:r w:rsidRPr="009D648F">
              <w:rPr>
                <w:rFonts w:ascii="Times New Roman" w:eastAsia="宋体" w:hAnsi="Times New Roman" w:hint="eastAsia"/>
                <w:sz w:val="24"/>
                <w:szCs w:val="24"/>
              </w:rPr>
              <w:t>134930</w:t>
            </w:r>
            <w:r w:rsidRPr="009D648F">
              <w:rPr>
                <w:rFonts w:ascii="Times New Roman" w:eastAsia="宋体" w:hAnsi="Times New Roman" w:hint="eastAsia"/>
                <w:sz w:val="24"/>
                <w:szCs w:val="24"/>
              </w:rPr>
              <w:t>块。其中联排大棚南屋面布置容量</w:t>
            </w:r>
            <w:r w:rsidRPr="009D648F">
              <w:rPr>
                <w:rFonts w:ascii="Times New Roman" w:eastAsia="宋体" w:hAnsi="Times New Roman" w:hint="eastAsia"/>
                <w:sz w:val="24"/>
                <w:szCs w:val="24"/>
              </w:rPr>
              <w:t>0.2848MW</w:t>
            </w:r>
            <w:r w:rsidRPr="009D648F">
              <w:rPr>
                <w:rFonts w:ascii="Times New Roman" w:eastAsia="宋体" w:hAnsi="Times New Roman" w:hint="eastAsia"/>
                <w:sz w:val="24"/>
                <w:szCs w:val="24"/>
              </w:rPr>
              <w:t>，鱼塘上部布置容量</w:t>
            </w:r>
            <w:r w:rsidRPr="009D648F">
              <w:rPr>
                <w:rFonts w:ascii="Times New Roman" w:eastAsia="宋体" w:hAnsi="Times New Roman" w:hint="eastAsia"/>
                <w:sz w:val="24"/>
                <w:szCs w:val="24"/>
              </w:rPr>
              <w:t>15.5038MW</w:t>
            </w:r>
            <w:r w:rsidRPr="009D648F">
              <w:rPr>
                <w:rFonts w:ascii="Times New Roman" w:eastAsia="宋体" w:hAnsi="Times New Roman" w:hint="eastAsia"/>
                <w:sz w:val="24"/>
                <w:szCs w:val="24"/>
              </w:rPr>
              <w:t>，</w:t>
            </w:r>
            <w:r w:rsidR="00AC4AD5" w:rsidRPr="009D648F">
              <w:rPr>
                <w:rFonts w:ascii="Times New Roman" w:eastAsia="宋体" w:hAnsi="Times New Roman" w:hint="eastAsia"/>
                <w:sz w:val="24"/>
                <w:szCs w:val="24"/>
              </w:rPr>
              <w:t>一般</w:t>
            </w:r>
            <w:r w:rsidRPr="009D648F">
              <w:rPr>
                <w:rFonts w:ascii="Times New Roman" w:eastAsia="宋体" w:hAnsi="Times New Roman" w:hint="eastAsia"/>
                <w:sz w:val="24"/>
                <w:szCs w:val="24"/>
              </w:rPr>
              <w:t>农田上部布置容量</w:t>
            </w:r>
            <w:r w:rsidRPr="009D648F">
              <w:rPr>
                <w:rFonts w:ascii="Times New Roman" w:eastAsia="宋体" w:hAnsi="Times New Roman" w:hint="eastAsia"/>
                <w:sz w:val="24"/>
                <w:szCs w:val="24"/>
              </w:rPr>
              <w:t>44.25525MW</w:t>
            </w:r>
            <w:r w:rsidRPr="009D648F">
              <w:rPr>
                <w:rFonts w:ascii="Times New Roman" w:eastAsia="宋体" w:hAnsi="Times New Roman" w:hint="eastAsia"/>
                <w:sz w:val="24"/>
                <w:szCs w:val="24"/>
              </w:rPr>
              <w:t>。</w:t>
            </w:r>
            <w:r w:rsidR="00E20A26">
              <w:rPr>
                <w:rFonts w:ascii="Times New Roman" w:eastAsia="宋体" w:hAnsi="Times New Roman" w:hint="eastAsia"/>
                <w:sz w:val="24"/>
                <w:szCs w:val="24"/>
              </w:rPr>
              <w:t>项目范围主要界址拐点见表</w:t>
            </w:r>
            <w:r w:rsidR="003F0A29" w:rsidRPr="0046189F">
              <w:rPr>
                <w:rFonts w:ascii="Times New Roman" w:eastAsia="宋体" w:hAnsi="Times New Roman" w:hint="eastAsia"/>
                <w:sz w:val="24"/>
                <w:szCs w:val="24"/>
              </w:rPr>
              <w:t>1-</w:t>
            </w:r>
            <w:r w:rsidR="003F0A29">
              <w:rPr>
                <w:rFonts w:ascii="Times New Roman" w:eastAsia="宋体" w:hAnsi="Times New Roman" w:hint="eastAsia"/>
                <w:sz w:val="24"/>
                <w:szCs w:val="24"/>
              </w:rPr>
              <w:t>6</w:t>
            </w:r>
            <w:r w:rsidR="003F0A29" w:rsidRPr="0046189F">
              <w:rPr>
                <w:rFonts w:ascii="Times New Roman" w:eastAsia="宋体" w:hAnsi="Times New Roman" w:hint="eastAsia"/>
                <w:sz w:val="24"/>
                <w:szCs w:val="24"/>
              </w:rPr>
              <w:t>。</w:t>
            </w:r>
          </w:p>
          <w:p w:rsidR="003F0A29" w:rsidRPr="0046189F" w:rsidRDefault="003F0A29" w:rsidP="003F0A29">
            <w:pPr>
              <w:spacing w:line="360" w:lineRule="auto"/>
              <w:jc w:val="center"/>
              <w:rPr>
                <w:rFonts w:eastAsia="黑体"/>
                <w:sz w:val="24"/>
                <w:szCs w:val="20"/>
              </w:rPr>
            </w:pPr>
            <w:r w:rsidRPr="0046189F">
              <w:rPr>
                <w:rFonts w:eastAsia="黑体"/>
                <w:sz w:val="24"/>
                <w:szCs w:val="20"/>
              </w:rPr>
              <w:t>表</w:t>
            </w:r>
            <w:r w:rsidRPr="0046189F">
              <w:rPr>
                <w:rFonts w:eastAsia="黑体"/>
                <w:sz w:val="24"/>
                <w:szCs w:val="20"/>
              </w:rPr>
              <w:t>1-</w:t>
            </w:r>
            <w:r>
              <w:rPr>
                <w:rFonts w:eastAsia="黑体" w:hint="eastAsia"/>
                <w:sz w:val="24"/>
                <w:szCs w:val="20"/>
              </w:rPr>
              <w:t>6</w:t>
            </w:r>
            <w:r w:rsidRPr="0046189F">
              <w:rPr>
                <w:rFonts w:eastAsia="黑体"/>
                <w:sz w:val="24"/>
                <w:szCs w:val="20"/>
              </w:rPr>
              <w:t xml:space="preserve">  </w:t>
            </w:r>
            <w:r>
              <w:rPr>
                <w:rFonts w:eastAsia="黑体" w:hint="eastAsia"/>
                <w:sz w:val="24"/>
                <w:szCs w:val="20"/>
              </w:rPr>
              <w:t>项目区范围主要界址拐点坐标</w:t>
            </w:r>
            <w:r w:rsidRPr="0046189F">
              <w:rPr>
                <w:rFonts w:eastAsia="黑体" w:hint="eastAsia"/>
                <w:sz w:val="24"/>
                <w:szCs w:val="20"/>
              </w:rPr>
              <w:t>一览表</w:t>
            </w:r>
          </w:p>
          <w:tbl>
            <w:tblPr>
              <w:tblW w:w="5000" w:type="pct"/>
              <w:tblBorders>
                <w:top w:val="single" w:sz="12" w:space="0" w:color="000000"/>
                <w:bottom w:val="single" w:sz="12" w:space="0" w:color="000000"/>
                <w:insideH w:val="single" w:sz="4" w:space="0" w:color="000000"/>
                <w:insideV w:val="single" w:sz="4" w:space="0" w:color="000000"/>
              </w:tblBorders>
              <w:tblCellMar>
                <w:top w:w="15" w:type="dxa"/>
                <w:left w:w="15" w:type="dxa"/>
                <w:bottom w:w="15" w:type="dxa"/>
                <w:right w:w="15" w:type="dxa"/>
              </w:tblCellMar>
              <w:tblLook w:val="0000"/>
            </w:tblPr>
            <w:tblGrid>
              <w:gridCol w:w="936"/>
              <w:gridCol w:w="1903"/>
              <w:gridCol w:w="2079"/>
              <w:gridCol w:w="1903"/>
              <w:gridCol w:w="2079"/>
            </w:tblGrid>
            <w:tr w:rsidR="003F0A29" w:rsidRPr="003F0A29" w:rsidTr="003F0A29">
              <w:trPr>
                <w:trHeight w:val="90"/>
              </w:trPr>
              <w:tc>
                <w:tcPr>
                  <w:tcW w:w="526" w:type="pct"/>
                  <w:vMerge w:val="restart"/>
                  <w:vAlign w:val="center"/>
                </w:tcPr>
                <w:p w:rsidR="003F0A29" w:rsidRPr="003F0A29" w:rsidRDefault="003F0A29" w:rsidP="003F0A29">
                  <w:pPr>
                    <w:widowControl/>
                    <w:jc w:val="center"/>
                    <w:textAlignment w:val="center"/>
                    <w:rPr>
                      <w:b/>
                      <w:color w:val="000000"/>
                      <w:szCs w:val="21"/>
                    </w:rPr>
                  </w:pPr>
                  <w:r w:rsidRPr="003F0A29">
                    <w:rPr>
                      <w:b/>
                      <w:color w:val="000000"/>
                      <w:kern w:val="0"/>
                      <w:szCs w:val="21"/>
                      <w:lang/>
                    </w:rPr>
                    <w:t>点</w:t>
                  </w:r>
                  <w:r w:rsidRPr="003F0A29">
                    <w:rPr>
                      <w:b/>
                      <w:color w:val="000000"/>
                      <w:kern w:val="0"/>
                      <w:szCs w:val="21"/>
                      <w:lang/>
                    </w:rPr>
                    <w:t xml:space="preserve"> </w:t>
                  </w:r>
                  <w:r w:rsidRPr="003F0A29">
                    <w:rPr>
                      <w:b/>
                      <w:color w:val="000000"/>
                      <w:kern w:val="0"/>
                      <w:szCs w:val="21"/>
                      <w:lang/>
                    </w:rPr>
                    <w:t>号</w:t>
                  </w:r>
                </w:p>
              </w:tc>
              <w:tc>
                <w:tcPr>
                  <w:tcW w:w="2237" w:type="pct"/>
                  <w:gridSpan w:val="2"/>
                  <w:vAlign w:val="center"/>
                </w:tcPr>
                <w:p w:rsidR="003F0A29" w:rsidRPr="003F0A29" w:rsidRDefault="003F0A29" w:rsidP="003F0A29">
                  <w:pPr>
                    <w:widowControl/>
                    <w:jc w:val="center"/>
                    <w:textAlignment w:val="center"/>
                    <w:rPr>
                      <w:b/>
                      <w:color w:val="000000"/>
                      <w:szCs w:val="21"/>
                    </w:rPr>
                  </w:pPr>
                  <w:r w:rsidRPr="003F0A29">
                    <w:rPr>
                      <w:b/>
                      <w:color w:val="000000"/>
                      <w:kern w:val="0"/>
                      <w:szCs w:val="21"/>
                      <w:lang/>
                    </w:rPr>
                    <w:t>地块</w:t>
                  </w:r>
                  <w:r w:rsidRPr="003F0A29">
                    <w:rPr>
                      <w:b/>
                      <w:color w:val="000000"/>
                      <w:kern w:val="0"/>
                      <w:szCs w:val="21"/>
                      <w:lang/>
                    </w:rPr>
                    <w:t>1</w:t>
                  </w:r>
                  <w:r w:rsidRPr="003F0A29">
                    <w:rPr>
                      <w:b/>
                      <w:color w:val="000000"/>
                      <w:kern w:val="0"/>
                      <w:szCs w:val="21"/>
                      <w:lang/>
                    </w:rPr>
                    <w:t>坐</w:t>
                  </w:r>
                  <w:r w:rsidRPr="003F0A29">
                    <w:rPr>
                      <w:b/>
                      <w:color w:val="000000"/>
                      <w:kern w:val="0"/>
                      <w:szCs w:val="21"/>
                      <w:lang/>
                    </w:rPr>
                    <w:t xml:space="preserve"> </w:t>
                  </w:r>
                  <w:r w:rsidRPr="003F0A29">
                    <w:rPr>
                      <w:b/>
                      <w:color w:val="000000"/>
                      <w:kern w:val="0"/>
                      <w:szCs w:val="21"/>
                      <w:lang/>
                    </w:rPr>
                    <w:t>标</w:t>
                  </w:r>
                </w:p>
              </w:tc>
              <w:tc>
                <w:tcPr>
                  <w:tcW w:w="2237" w:type="pct"/>
                  <w:gridSpan w:val="2"/>
                  <w:vAlign w:val="center"/>
                </w:tcPr>
                <w:p w:rsidR="003F0A29" w:rsidRPr="003F0A29" w:rsidRDefault="003F0A29" w:rsidP="003F0A29">
                  <w:pPr>
                    <w:widowControl/>
                    <w:jc w:val="center"/>
                    <w:textAlignment w:val="center"/>
                    <w:rPr>
                      <w:b/>
                      <w:color w:val="000000"/>
                      <w:kern w:val="0"/>
                      <w:szCs w:val="21"/>
                      <w:lang/>
                    </w:rPr>
                  </w:pPr>
                  <w:r w:rsidRPr="003F0A29">
                    <w:rPr>
                      <w:b/>
                      <w:color w:val="000000"/>
                      <w:kern w:val="0"/>
                      <w:szCs w:val="21"/>
                      <w:lang/>
                    </w:rPr>
                    <w:t>地块</w:t>
                  </w:r>
                  <w:r w:rsidRPr="003F0A29">
                    <w:rPr>
                      <w:b/>
                      <w:color w:val="000000"/>
                      <w:kern w:val="0"/>
                      <w:szCs w:val="21"/>
                      <w:lang/>
                    </w:rPr>
                    <w:t>2</w:t>
                  </w:r>
                  <w:r w:rsidRPr="003F0A29">
                    <w:rPr>
                      <w:b/>
                      <w:color w:val="000000"/>
                      <w:kern w:val="0"/>
                      <w:szCs w:val="21"/>
                      <w:lang/>
                    </w:rPr>
                    <w:t>坐</w:t>
                  </w:r>
                  <w:r w:rsidRPr="003F0A29">
                    <w:rPr>
                      <w:b/>
                      <w:color w:val="000000"/>
                      <w:kern w:val="0"/>
                      <w:szCs w:val="21"/>
                      <w:lang/>
                    </w:rPr>
                    <w:t xml:space="preserve"> </w:t>
                  </w:r>
                  <w:r w:rsidRPr="003F0A29">
                    <w:rPr>
                      <w:b/>
                      <w:color w:val="000000"/>
                      <w:kern w:val="0"/>
                      <w:szCs w:val="21"/>
                      <w:lang/>
                    </w:rPr>
                    <w:t>标</w:t>
                  </w:r>
                </w:p>
              </w:tc>
            </w:tr>
            <w:tr w:rsidR="003F0A29" w:rsidRPr="003F0A29" w:rsidTr="003F0A29">
              <w:trPr>
                <w:trHeight w:val="90"/>
              </w:trPr>
              <w:tc>
                <w:tcPr>
                  <w:tcW w:w="526" w:type="pct"/>
                  <w:vMerge/>
                  <w:vAlign w:val="center"/>
                </w:tcPr>
                <w:p w:rsidR="003F0A29" w:rsidRPr="003F0A29" w:rsidRDefault="003F0A29" w:rsidP="003F0A29">
                  <w:pPr>
                    <w:jc w:val="center"/>
                    <w:rPr>
                      <w:b/>
                      <w:color w:val="000000"/>
                      <w:szCs w:val="21"/>
                    </w:rPr>
                  </w:pPr>
                </w:p>
              </w:tc>
              <w:tc>
                <w:tcPr>
                  <w:tcW w:w="1069" w:type="pct"/>
                  <w:vAlign w:val="center"/>
                </w:tcPr>
                <w:p w:rsidR="003F0A29" w:rsidRPr="003F0A29" w:rsidRDefault="003F0A29" w:rsidP="003F0A29">
                  <w:pPr>
                    <w:widowControl/>
                    <w:jc w:val="center"/>
                    <w:textAlignment w:val="center"/>
                    <w:rPr>
                      <w:b/>
                      <w:color w:val="000000"/>
                      <w:szCs w:val="21"/>
                    </w:rPr>
                  </w:pPr>
                  <w:r w:rsidRPr="003F0A29">
                    <w:rPr>
                      <w:b/>
                      <w:color w:val="000000"/>
                      <w:kern w:val="0"/>
                      <w:szCs w:val="21"/>
                      <w:lang/>
                    </w:rPr>
                    <w:t>x(m)</w:t>
                  </w:r>
                </w:p>
              </w:tc>
              <w:tc>
                <w:tcPr>
                  <w:tcW w:w="1168" w:type="pct"/>
                  <w:vAlign w:val="center"/>
                </w:tcPr>
                <w:p w:rsidR="003F0A29" w:rsidRPr="003F0A29" w:rsidRDefault="003F0A29" w:rsidP="003F0A29">
                  <w:pPr>
                    <w:widowControl/>
                    <w:jc w:val="center"/>
                    <w:textAlignment w:val="center"/>
                    <w:rPr>
                      <w:b/>
                      <w:color w:val="000000"/>
                      <w:szCs w:val="21"/>
                    </w:rPr>
                  </w:pPr>
                  <w:r w:rsidRPr="003F0A29">
                    <w:rPr>
                      <w:b/>
                      <w:color w:val="000000"/>
                      <w:kern w:val="0"/>
                      <w:szCs w:val="21"/>
                      <w:lang/>
                    </w:rPr>
                    <w:t>y(m)</w:t>
                  </w:r>
                </w:p>
              </w:tc>
              <w:tc>
                <w:tcPr>
                  <w:tcW w:w="1069" w:type="pct"/>
                  <w:vAlign w:val="center"/>
                </w:tcPr>
                <w:p w:rsidR="003F0A29" w:rsidRPr="003F0A29" w:rsidRDefault="003F0A29" w:rsidP="003F0A29">
                  <w:pPr>
                    <w:widowControl/>
                    <w:jc w:val="center"/>
                    <w:textAlignment w:val="center"/>
                    <w:rPr>
                      <w:b/>
                      <w:color w:val="000000"/>
                      <w:kern w:val="0"/>
                      <w:szCs w:val="21"/>
                      <w:lang/>
                    </w:rPr>
                  </w:pPr>
                  <w:r w:rsidRPr="003F0A29">
                    <w:rPr>
                      <w:b/>
                      <w:color w:val="000000"/>
                      <w:kern w:val="0"/>
                      <w:szCs w:val="21"/>
                      <w:lang/>
                    </w:rPr>
                    <w:t>x(m)</w:t>
                  </w:r>
                </w:p>
              </w:tc>
              <w:tc>
                <w:tcPr>
                  <w:tcW w:w="1168" w:type="pct"/>
                  <w:vAlign w:val="center"/>
                </w:tcPr>
                <w:p w:rsidR="003F0A29" w:rsidRPr="003F0A29" w:rsidRDefault="003F0A29" w:rsidP="003F0A29">
                  <w:pPr>
                    <w:widowControl/>
                    <w:jc w:val="center"/>
                    <w:textAlignment w:val="center"/>
                    <w:rPr>
                      <w:b/>
                      <w:color w:val="000000"/>
                      <w:kern w:val="0"/>
                      <w:szCs w:val="21"/>
                      <w:lang/>
                    </w:rPr>
                  </w:pPr>
                  <w:r w:rsidRPr="003F0A29">
                    <w:rPr>
                      <w:b/>
                      <w:color w:val="000000"/>
                      <w:kern w:val="0"/>
                      <w:szCs w:val="21"/>
                      <w:lang/>
                    </w:rPr>
                    <w:t>y(m)</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3826090.225</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39554911.365</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3826821.117</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39555675.975</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J2</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3826092.626</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39554960.168</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3826865.332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39555949.690</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J3</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3826123.897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39554998.260</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3826708.302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39555959.393</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J4</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3826080.723</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39555066.562</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3826704.612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39556231.776</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J5</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3826094.770</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39555133.283</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3827054.260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39556214.072</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J6</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3826138.080</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39555130.942</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3826858.086</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39556666.667</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J7</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3826147.251</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39555296.385</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3826858.602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39556814.433</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J8</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3826118.649</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39555295.326</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3826779.059</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39556822.650</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J9</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3826122.904</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39555410.889</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3826777.742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39556499.772</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J10</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3826025.637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39555422.639</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3826557.926</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39556499.302</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J11</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3826023.227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39555404.424</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3826533.353</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39556452.536</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lastRenderedPageBreak/>
                    <w:t>J12</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3825856.481</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39555422.794</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3826482.330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39556456.454</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J13</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3825872.425</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39555214.178</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3826484.213</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39556514.376</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J14</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3825905.427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39555210.670</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3826388.049</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39556518.135</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J15</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3825909.647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39555119.933</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3826399.242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39556500.969</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J16</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3825930.469</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39555109.522</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3826399.282</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39556406.957</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J17</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3825936.716</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39555080.371</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3826262.180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39556408.542</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J18</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3825990.855</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39555074.124</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3826255.840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39556439.449</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J19</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3825984.608</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39555003.327</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3826226.518</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39556436.280</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J20</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3826005.430</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39554999.163</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3826224.140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39556447.374</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J21</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3826011.677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39554980.423</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3826211.643</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39556445.038</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J22</w:t>
                  </w: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3826012.806</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39554909.104</w:t>
                  </w: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3826157.320</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39556686.862</w:t>
                  </w:r>
                </w:p>
              </w:tc>
            </w:tr>
            <w:tr w:rsidR="003F0A29" w:rsidRPr="003F0A29" w:rsidTr="003F0A29">
              <w:trPr>
                <w:trHeight w:val="90"/>
              </w:trPr>
              <w:tc>
                <w:tcPr>
                  <w:tcW w:w="526" w:type="pct"/>
                  <w:vAlign w:val="center"/>
                </w:tcPr>
                <w:p w:rsidR="003F0A29" w:rsidRPr="003F0A29" w:rsidRDefault="003F0A29" w:rsidP="003F0A29">
                  <w:pPr>
                    <w:widowControl/>
                    <w:jc w:val="center"/>
                    <w:textAlignment w:val="center"/>
                    <w:rPr>
                      <w:color w:val="000000"/>
                      <w:szCs w:val="21"/>
                    </w:rPr>
                  </w:pPr>
                  <w:r w:rsidRPr="003F0A29">
                    <w:rPr>
                      <w:color w:val="000000"/>
                      <w:szCs w:val="21"/>
                    </w:rPr>
                    <w:t>J23</w:t>
                  </w:r>
                </w:p>
              </w:tc>
              <w:tc>
                <w:tcPr>
                  <w:tcW w:w="1069" w:type="pct"/>
                  <w:vAlign w:val="center"/>
                </w:tcPr>
                <w:p w:rsidR="003F0A29" w:rsidRPr="003F0A29" w:rsidRDefault="003F0A29" w:rsidP="003F0A29">
                  <w:pPr>
                    <w:widowControl/>
                    <w:jc w:val="center"/>
                    <w:textAlignment w:val="center"/>
                    <w:rPr>
                      <w:color w:val="000000"/>
                      <w:szCs w:val="21"/>
                    </w:rPr>
                  </w:pPr>
                </w:p>
              </w:tc>
              <w:tc>
                <w:tcPr>
                  <w:tcW w:w="1168" w:type="pct"/>
                  <w:vAlign w:val="center"/>
                </w:tcPr>
                <w:p w:rsidR="003F0A29" w:rsidRPr="003F0A29" w:rsidRDefault="003F0A29" w:rsidP="003F0A29">
                  <w:pPr>
                    <w:widowControl/>
                    <w:jc w:val="center"/>
                    <w:textAlignment w:val="center"/>
                    <w:rPr>
                      <w:color w:val="000000"/>
                      <w:szCs w:val="21"/>
                    </w:rPr>
                  </w:pPr>
                </w:p>
              </w:tc>
              <w:tc>
                <w:tcPr>
                  <w:tcW w:w="1069"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3825937.081</w:t>
                  </w:r>
                </w:p>
              </w:tc>
              <w:tc>
                <w:tcPr>
                  <w:tcW w:w="1168" w:type="pct"/>
                  <w:vAlign w:val="center"/>
                </w:tcPr>
                <w:p w:rsidR="003F0A29" w:rsidRPr="003F0A29" w:rsidRDefault="003F0A29" w:rsidP="003F0A29">
                  <w:pPr>
                    <w:widowControl/>
                    <w:jc w:val="center"/>
                    <w:textAlignment w:val="center"/>
                    <w:rPr>
                      <w:color w:val="000000"/>
                      <w:kern w:val="0"/>
                      <w:szCs w:val="21"/>
                      <w:lang/>
                    </w:rPr>
                  </w:pPr>
                  <w:r w:rsidRPr="003F0A29">
                    <w:rPr>
                      <w:color w:val="000000"/>
                      <w:kern w:val="0"/>
                      <w:szCs w:val="21"/>
                      <w:lang/>
                    </w:rPr>
                    <w:t>39556695.840</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J24</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3825909.171</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39556593.025</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J25</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3825879.977</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39556595.110</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J26</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3825852.408</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39556114.444</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J27</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3825947.969</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39556103.773</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J28</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3825877.665</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39555667.505</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J29</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3826305.485</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39555669.769</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J30</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3826299.198</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39555733.398</w:t>
                  </w:r>
                </w:p>
              </w:tc>
            </w:tr>
            <w:tr w:rsidR="003F0A29" w:rsidRPr="003F0A29" w:rsidTr="003F0A29">
              <w:trPr>
                <w:trHeight w:val="90"/>
              </w:trPr>
              <w:tc>
                <w:tcPr>
                  <w:tcW w:w="526" w:type="pct"/>
                  <w:vAlign w:val="center"/>
                </w:tcPr>
                <w:p w:rsidR="003F0A29" w:rsidRPr="003F0A29" w:rsidRDefault="003F0A29" w:rsidP="003F0A29">
                  <w:pPr>
                    <w:jc w:val="center"/>
                    <w:rPr>
                      <w:color w:val="000000"/>
                      <w:szCs w:val="21"/>
                    </w:rPr>
                  </w:pPr>
                  <w:r w:rsidRPr="003F0A29">
                    <w:rPr>
                      <w:color w:val="000000"/>
                      <w:szCs w:val="21"/>
                    </w:rPr>
                    <w:t>J31</w:t>
                  </w:r>
                </w:p>
              </w:tc>
              <w:tc>
                <w:tcPr>
                  <w:tcW w:w="1069" w:type="pct"/>
                  <w:vAlign w:val="center"/>
                </w:tcPr>
                <w:p w:rsidR="003F0A29" w:rsidRPr="003F0A29" w:rsidRDefault="003F0A29" w:rsidP="003F0A29">
                  <w:pPr>
                    <w:jc w:val="center"/>
                    <w:rPr>
                      <w:color w:val="000000"/>
                      <w:szCs w:val="21"/>
                    </w:rPr>
                  </w:pPr>
                </w:p>
              </w:tc>
              <w:tc>
                <w:tcPr>
                  <w:tcW w:w="1168" w:type="pct"/>
                  <w:vAlign w:val="center"/>
                </w:tcPr>
                <w:p w:rsidR="003F0A29" w:rsidRPr="003F0A29" w:rsidRDefault="003F0A29" w:rsidP="003F0A29">
                  <w:pPr>
                    <w:jc w:val="center"/>
                    <w:rPr>
                      <w:color w:val="000000"/>
                      <w:szCs w:val="21"/>
                    </w:rPr>
                  </w:pPr>
                </w:p>
              </w:tc>
              <w:tc>
                <w:tcPr>
                  <w:tcW w:w="1069"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3826350.773</w:t>
                  </w:r>
                </w:p>
              </w:tc>
              <w:tc>
                <w:tcPr>
                  <w:tcW w:w="1168" w:type="pct"/>
                  <w:vAlign w:val="center"/>
                </w:tcPr>
                <w:p w:rsidR="003F0A29" w:rsidRPr="003F0A29" w:rsidRDefault="003F0A29" w:rsidP="003F0A29">
                  <w:pPr>
                    <w:widowControl/>
                    <w:jc w:val="center"/>
                    <w:textAlignment w:val="center"/>
                    <w:rPr>
                      <w:color w:val="000000"/>
                      <w:szCs w:val="21"/>
                    </w:rPr>
                  </w:pPr>
                  <w:r w:rsidRPr="003F0A29">
                    <w:rPr>
                      <w:color w:val="000000"/>
                      <w:kern w:val="0"/>
                      <w:szCs w:val="21"/>
                      <w:lang/>
                    </w:rPr>
                    <w:t>39555738.220</w:t>
                  </w:r>
                </w:p>
              </w:tc>
            </w:tr>
          </w:tbl>
          <w:p w:rsidR="00527417" w:rsidRPr="009D648F" w:rsidRDefault="00527417" w:rsidP="00885E20">
            <w:pPr>
              <w:spacing w:beforeLines="25" w:line="360" w:lineRule="auto"/>
              <w:ind w:firstLineChars="200" w:firstLine="480"/>
              <w:outlineLvl w:val="3"/>
              <w:rPr>
                <w:rFonts w:eastAsia="黑体"/>
                <w:sz w:val="24"/>
              </w:rPr>
            </w:pPr>
            <w:r w:rsidRPr="009D648F">
              <w:rPr>
                <w:rFonts w:eastAsia="黑体" w:hint="eastAsia"/>
                <w:sz w:val="24"/>
              </w:rPr>
              <w:t>4.3</w:t>
            </w:r>
            <w:r w:rsidRPr="009D648F">
              <w:rPr>
                <w:rFonts w:eastAsia="黑体" w:hint="eastAsia"/>
                <w:sz w:val="24"/>
              </w:rPr>
              <w:t>建设内容及建设方案</w:t>
            </w:r>
          </w:p>
          <w:p w:rsidR="0046189F" w:rsidRPr="009D648F" w:rsidRDefault="001D007A" w:rsidP="001D007A">
            <w:pPr>
              <w:pStyle w:val="af2"/>
              <w:spacing w:before="0" w:line="360" w:lineRule="auto"/>
              <w:ind w:firstLineChars="200" w:firstLine="480"/>
              <w:rPr>
                <w:rFonts w:ascii="Times New Roman" w:eastAsia="宋体" w:hAnsi="Times New Roman"/>
                <w:sz w:val="24"/>
                <w:szCs w:val="24"/>
              </w:rPr>
            </w:pPr>
            <w:r w:rsidRPr="001D007A">
              <w:rPr>
                <w:rFonts w:ascii="Times New Roman" w:eastAsia="宋体" w:hAnsi="Times New Roman" w:hint="eastAsia"/>
                <w:sz w:val="24"/>
                <w:szCs w:val="24"/>
              </w:rPr>
              <w:t>电站本期新建</w:t>
            </w:r>
            <w:r w:rsidRPr="001D007A">
              <w:rPr>
                <w:rFonts w:ascii="Times New Roman" w:eastAsia="宋体" w:hAnsi="Times New Roman" w:hint="eastAsia"/>
                <w:sz w:val="24"/>
                <w:szCs w:val="24"/>
              </w:rPr>
              <w:t>60MW</w:t>
            </w:r>
            <w:r w:rsidRPr="001D007A">
              <w:rPr>
                <w:rFonts w:ascii="Times New Roman" w:eastAsia="宋体" w:hAnsi="Times New Roman" w:hint="eastAsia"/>
                <w:sz w:val="24"/>
                <w:szCs w:val="24"/>
              </w:rPr>
              <w:t>光伏发电装置，分</w:t>
            </w:r>
            <w:r w:rsidRPr="001D007A">
              <w:rPr>
                <w:rFonts w:ascii="Times New Roman" w:eastAsia="宋体" w:hAnsi="Times New Roman" w:hint="eastAsia"/>
                <w:sz w:val="24"/>
                <w:szCs w:val="24"/>
              </w:rPr>
              <w:t>16</w:t>
            </w:r>
            <w:r w:rsidRPr="001D007A">
              <w:rPr>
                <w:rFonts w:ascii="Times New Roman" w:eastAsia="宋体" w:hAnsi="Times New Roman" w:hint="eastAsia"/>
                <w:sz w:val="24"/>
                <w:szCs w:val="24"/>
              </w:rPr>
              <w:t>个发电单元，</w:t>
            </w:r>
            <w:r w:rsidR="00527417" w:rsidRPr="009D648F">
              <w:rPr>
                <w:rFonts w:ascii="Times New Roman" w:eastAsia="宋体" w:hAnsi="Times New Roman" w:hint="eastAsia"/>
                <w:sz w:val="24"/>
                <w:szCs w:val="24"/>
              </w:rPr>
              <w:t>光伏电站</w:t>
            </w:r>
            <w:r w:rsidR="004E0B92" w:rsidRPr="009D648F">
              <w:rPr>
                <w:rFonts w:ascii="Times New Roman" w:eastAsia="宋体" w:hAnsi="Times New Roman" w:hint="eastAsia"/>
                <w:sz w:val="24"/>
                <w:szCs w:val="24"/>
              </w:rPr>
              <w:t>各</w:t>
            </w:r>
            <w:r w:rsidR="00527417" w:rsidRPr="009D648F">
              <w:rPr>
                <w:rFonts w:ascii="Times New Roman" w:eastAsia="宋体" w:hAnsi="Times New Roman" w:hint="eastAsia"/>
                <w:sz w:val="24"/>
                <w:szCs w:val="24"/>
              </w:rPr>
              <w:t>发电单元均通过逆变升压至</w:t>
            </w:r>
            <w:r w:rsidR="00527417" w:rsidRPr="009D648F">
              <w:rPr>
                <w:rFonts w:ascii="Times New Roman" w:eastAsia="宋体" w:hAnsi="Times New Roman" w:hint="eastAsia"/>
                <w:sz w:val="24"/>
                <w:szCs w:val="24"/>
              </w:rPr>
              <w:t>35kV</w:t>
            </w:r>
            <w:r w:rsidR="00527417" w:rsidRPr="009D648F">
              <w:rPr>
                <w:rFonts w:ascii="Times New Roman" w:eastAsia="宋体" w:hAnsi="Times New Roman" w:hint="eastAsia"/>
                <w:sz w:val="24"/>
                <w:szCs w:val="24"/>
              </w:rPr>
              <w:t>，经汇集线路接至电站新建的</w:t>
            </w:r>
            <w:r w:rsidR="00527417" w:rsidRPr="009D648F">
              <w:rPr>
                <w:rFonts w:ascii="Times New Roman" w:eastAsia="宋体" w:hAnsi="Times New Roman" w:hint="eastAsia"/>
                <w:sz w:val="24"/>
                <w:szCs w:val="24"/>
              </w:rPr>
              <w:t>110kV</w:t>
            </w:r>
            <w:r w:rsidR="00527417" w:rsidRPr="009D648F">
              <w:rPr>
                <w:rFonts w:ascii="Times New Roman" w:eastAsia="宋体" w:hAnsi="Times New Roman" w:hint="eastAsia"/>
                <w:sz w:val="24"/>
                <w:szCs w:val="24"/>
              </w:rPr>
              <w:t>升压站，经</w:t>
            </w:r>
            <w:r w:rsidR="00527417" w:rsidRPr="009D648F">
              <w:rPr>
                <w:rFonts w:ascii="Times New Roman" w:eastAsia="宋体" w:hAnsi="Times New Roman" w:hint="eastAsia"/>
                <w:sz w:val="24"/>
                <w:szCs w:val="24"/>
              </w:rPr>
              <w:t>1</w:t>
            </w:r>
            <w:r w:rsidR="00527417" w:rsidRPr="009D648F">
              <w:rPr>
                <w:rFonts w:ascii="Times New Roman" w:eastAsia="宋体" w:hAnsi="Times New Roman" w:hint="eastAsia"/>
                <w:sz w:val="24"/>
                <w:szCs w:val="24"/>
              </w:rPr>
              <w:t>回</w:t>
            </w:r>
            <w:r w:rsidR="00527417" w:rsidRPr="009D648F">
              <w:rPr>
                <w:rFonts w:ascii="Times New Roman" w:eastAsia="宋体" w:hAnsi="Times New Roman" w:hint="eastAsia"/>
                <w:sz w:val="24"/>
                <w:szCs w:val="24"/>
              </w:rPr>
              <w:t>110kV</w:t>
            </w:r>
            <w:r w:rsidR="00527417" w:rsidRPr="009D648F">
              <w:rPr>
                <w:rFonts w:ascii="Times New Roman" w:eastAsia="宋体" w:hAnsi="Times New Roman" w:hint="eastAsia"/>
                <w:sz w:val="24"/>
                <w:szCs w:val="24"/>
              </w:rPr>
              <w:t>线路接入</w:t>
            </w:r>
            <w:r w:rsidR="00527417" w:rsidRPr="009D648F">
              <w:rPr>
                <w:rFonts w:ascii="Times New Roman" w:eastAsia="宋体" w:hAnsi="Times New Roman" w:hint="eastAsia"/>
                <w:sz w:val="24"/>
                <w:szCs w:val="24"/>
              </w:rPr>
              <w:t>220kV</w:t>
            </w:r>
            <w:r w:rsidR="00527417" w:rsidRPr="009D648F">
              <w:rPr>
                <w:rFonts w:ascii="Times New Roman" w:eastAsia="宋体" w:hAnsi="Times New Roman" w:hint="eastAsia"/>
                <w:sz w:val="24"/>
                <w:szCs w:val="24"/>
              </w:rPr>
              <w:t>叶庄站并网。</w:t>
            </w:r>
          </w:p>
          <w:p w:rsidR="0046189F" w:rsidRPr="009D648F" w:rsidRDefault="004E0B92" w:rsidP="0046189F">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1</w:t>
            </w:r>
            <w:r w:rsidRPr="009D648F">
              <w:rPr>
                <w:rFonts w:ascii="Times New Roman" w:eastAsia="宋体" w:hAnsi="Times New Roman" w:hint="eastAsia"/>
                <w:sz w:val="24"/>
                <w:szCs w:val="24"/>
              </w:rPr>
              <w:t>、光伏电站布置方案</w:t>
            </w:r>
          </w:p>
          <w:p w:rsidR="004E0B92" w:rsidRPr="009D648F" w:rsidRDefault="00F4734C" w:rsidP="004E0B92">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工程依照地势铺设，农填</w:t>
            </w:r>
            <w:r w:rsidR="004E0B92" w:rsidRPr="009D648F">
              <w:rPr>
                <w:rFonts w:ascii="Times New Roman" w:eastAsia="宋体" w:hAnsi="Times New Roman" w:hint="eastAsia"/>
                <w:sz w:val="24"/>
                <w:szCs w:val="24"/>
              </w:rPr>
              <w:t>、</w:t>
            </w:r>
            <w:r w:rsidRPr="009D648F">
              <w:rPr>
                <w:rFonts w:ascii="Times New Roman" w:eastAsia="宋体" w:hAnsi="Times New Roman" w:hint="eastAsia"/>
                <w:sz w:val="24"/>
                <w:szCs w:val="24"/>
              </w:rPr>
              <w:t>鱼塘上方</w:t>
            </w:r>
            <w:r w:rsidR="004E0B92" w:rsidRPr="009D648F">
              <w:rPr>
                <w:rFonts w:ascii="Times New Roman" w:eastAsia="宋体" w:hAnsi="Times New Roman" w:hint="eastAsia"/>
                <w:sz w:val="24"/>
                <w:szCs w:val="24"/>
              </w:rPr>
              <w:t>部分太阳能光伏组件采用最佳倾角为</w:t>
            </w:r>
            <w:r w:rsidR="00F46272" w:rsidRPr="00F46272">
              <w:rPr>
                <w:rFonts w:ascii="Times New Roman" w:eastAsia="宋体" w:hAnsi="Times New Roman" w:hint="eastAsia"/>
                <w:spacing w:val="-20"/>
                <w:sz w:val="24"/>
                <w:szCs w:val="24"/>
              </w:rPr>
              <w:t>s=</w:t>
            </w:r>
            <w:r w:rsidR="004E0B92" w:rsidRPr="00F46272">
              <w:rPr>
                <w:rFonts w:ascii="Times New Roman" w:eastAsia="宋体" w:hAnsi="Times New Roman" w:hint="eastAsia"/>
                <w:spacing w:val="-20"/>
                <w:sz w:val="24"/>
                <w:szCs w:val="24"/>
              </w:rPr>
              <w:t>31</w:t>
            </w:r>
            <w:r w:rsidR="004E0B92" w:rsidRPr="00F46272">
              <w:rPr>
                <w:rFonts w:ascii="Times New Roman" w:eastAsia="宋体" w:hAnsi="Times New Roman" w:hint="eastAsia"/>
                <w:spacing w:val="-20"/>
                <w:sz w:val="24"/>
                <w:szCs w:val="24"/>
              </w:rPr>
              <w:t>°</w:t>
            </w:r>
            <w:r w:rsidR="004E0B92" w:rsidRPr="009D648F">
              <w:rPr>
                <w:rFonts w:ascii="Times New Roman" w:eastAsia="宋体" w:hAnsi="Times New Roman" w:hint="eastAsia"/>
                <w:sz w:val="24"/>
                <w:szCs w:val="24"/>
              </w:rPr>
              <w:t>，联排大棚部分太阳能光伏组件采用大棚南屋面倾角为</w:t>
            </w:r>
            <w:r w:rsidR="004E0B92" w:rsidRPr="009D648F">
              <w:rPr>
                <w:rFonts w:ascii="Times New Roman" w:eastAsia="宋体" w:hAnsi="Times New Roman" w:hint="eastAsia"/>
                <w:sz w:val="24"/>
                <w:szCs w:val="24"/>
              </w:rPr>
              <w:t>s=18</w:t>
            </w:r>
            <w:r w:rsidR="004E0B92" w:rsidRPr="009D648F">
              <w:rPr>
                <w:rFonts w:ascii="Times New Roman" w:eastAsia="宋体" w:hAnsi="Times New Roman" w:hint="eastAsia"/>
                <w:sz w:val="24"/>
                <w:szCs w:val="24"/>
              </w:rPr>
              <w:t>°。光伏组件全部采用固定式安装。</w:t>
            </w:r>
          </w:p>
          <w:p w:rsidR="0046189F" w:rsidRPr="009D648F" w:rsidRDefault="004E0B92" w:rsidP="004E0B92">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本项目建设规模为</w:t>
            </w:r>
            <w:r w:rsidRPr="009D648F">
              <w:rPr>
                <w:rFonts w:ascii="Times New Roman" w:eastAsia="宋体" w:hAnsi="Times New Roman" w:hint="eastAsia"/>
                <w:sz w:val="24"/>
                <w:szCs w:val="24"/>
              </w:rPr>
              <w:t>60MW</w:t>
            </w:r>
            <w:r w:rsidRPr="009D648F">
              <w:rPr>
                <w:rFonts w:ascii="Times New Roman" w:eastAsia="宋体" w:hAnsi="Times New Roman" w:hint="eastAsia"/>
                <w:sz w:val="24"/>
                <w:szCs w:val="24"/>
              </w:rPr>
              <w:t>，实际布置容量为</w:t>
            </w:r>
            <w:r w:rsidRPr="009D648F">
              <w:rPr>
                <w:rFonts w:ascii="Times New Roman" w:eastAsia="宋体" w:hAnsi="Times New Roman" w:hint="eastAsia"/>
                <w:sz w:val="24"/>
                <w:szCs w:val="24"/>
              </w:rPr>
              <w:t>60.04385MWp</w:t>
            </w:r>
            <w:r w:rsidRPr="009D648F">
              <w:rPr>
                <w:rFonts w:ascii="Times New Roman" w:eastAsia="宋体" w:hAnsi="Times New Roman" w:hint="eastAsia"/>
                <w:sz w:val="24"/>
                <w:szCs w:val="24"/>
              </w:rPr>
              <w:t>，共安装</w:t>
            </w:r>
            <w:r w:rsidRPr="009D648F">
              <w:rPr>
                <w:rFonts w:ascii="Times New Roman" w:eastAsia="宋体" w:hAnsi="Times New Roman" w:hint="eastAsia"/>
                <w:sz w:val="24"/>
                <w:szCs w:val="24"/>
              </w:rPr>
              <w:t>445Wp</w:t>
            </w:r>
            <w:r w:rsidRPr="009D648F">
              <w:rPr>
                <w:rFonts w:ascii="Times New Roman" w:eastAsia="宋体" w:hAnsi="Times New Roman" w:hint="eastAsia"/>
                <w:sz w:val="24"/>
                <w:szCs w:val="24"/>
              </w:rPr>
              <w:t>单晶</w:t>
            </w:r>
            <w:r w:rsidRPr="009D648F">
              <w:rPr>
                <w:rFonts w:ascii="Times New Roman" w:eastAsia="宋体" w:hAnsi="Times New Roman" w:hint="eastAsia"/>
                <w:sz w:val="24"/>
                <w:szCs w:val="24"/>
              </w:rPr>
              <w:t>PERC</w:t>
            </w:r>
            <w:r w:rsidRPr="009D648F">
              <w:rPr>
                <w:rFonts w:ascii="Times New Roman" w:eastAsia="宋体" w:hAnsi="Times New Roman" w:hint="eastAsia"/>
                <w:sz w:val="24"/>
                <w:szCs w:val="24"/>
              </w:rPr>
              <w:t>双面光伏组件</w:t>
            </w:r>
            <w:r w:rsidRPr="009D648F">
              <w:rPr>
                <w:rFonts w:ascii="Times New Roman" w:eastAsia="宋体" w:hAnsi="Times New Roman" w:hint="eastAsia"/>
                <w:sz w:val="24"/>
                <w:szCs w:val="24"/>
              </w:rPr>
              <w:t>134930</w:t>
            </w:r>
            <w:r w:rsidRPr="009D648F">
              <w:rPr>
                <w:rFonts w:ascii="Times New Roman" w:eastAsia="宋体" w:hAnsi="Times New Roman" w:hint="eastAsia"/>
                <w:sz w:val="24"/>
                <w:szCs w:val="24"/>
              </w:rPr>
              <w:t>块。其中联排大棚南屋面布置容量</w:t>
            </w:r>
            <w:r w:rsidRPr="009D648F">
              <w:rPr>
                <w:rFonts w:ascii="Times New Roman" w:eastAsia="宋体" w:hAnsi="Times New Roman" w:hint="eastAsia"/>
                <w:sz w:val="24"/>
                <w:szCs w:val="24"/>
              </w:rPr>
              <w:t>0.2848MW</w:t>
            </w:r>
            <w:r w:rsidRPr="009D648F">
              <w:rPr>
                <w:rFonts w:ascii="Times New Roman" w:eastAsia="宋体" w:hAnsi="Times New Roman" w:hint="eastAsia"/>
                <w:sz w:val="24"/>
                <w:szCs w:val="24"/>
              </w:rPr>
              <w:t>，鱼塘上部布置容量</w:t>
            </w:r>
            <w:r w:rsidRPr="009D648F">
              <w:rPr>
                <w:rFonts w:ascii="Times New Roman" w:eastAsia="宋体" w:hAnsi="Times New Roman" w:hint="eastAsia"/>
                <w:sz w:val="24"/>
                <w:szCs w:val="24"/>
              </w:rPr>
              <w:t>15.5038MW</w:t>
            </w:r>
            <w:r w:rsidRPr="009D648F">
              <w:rPr>
                <w:rFonts w:ascii="Times New Roman" w:eastAsia="宋体" w:hAnsi="Times New Roman" w:hint="eastAsia"/>
                <w:sz w:val="24"/>
                <w:szCs w:val="24"/>
              </w:rPr>
              <w:t>，农田上部布置容量</w:t>
            </w:r>
            <w:r w:rsidRPr="009D648F">
              <w:rPr>
                <w:rFonts w:ascii="Times New Roman" w:eastAsia="宋体" w:hAnsi="Times New Roman" w:hint="eastAsia"/>
                <w:sz w:val="24"/>
                <w:szCs w:val="24"/>
              </w:rPr>
              <w:t>44.25525MW</w:t>
            </w:r>
            <w:r w:rsidRPr="009D648F">
              <w:rPr>
                <w:rFonts w:ascii="Times New Roman" w:eastAsia="宋体" w:hAnsi="Times New Roman" w:hint="eastAsia"/>
                <w:sz w:val="24"/>
                <w:szCs w:val="24"/>
              </w:rPr>
              <w:t>。</w:t>
            </w:r>
          </w:p>
          <w:p w:rsidR="00F4734C" w:rsidRPr="009D648F" w:rsidRDefault="00F4734C" w:rsidP="0046189F">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2</w:t>
            </w:r>
            <w:r w:rsidRPr="009D648F">
              <w:rPr>
                <w:rFonts w:ascii="Times New Roman" w:eastAsia="宋体" w:hAnsi="Times New Roman" w:hint="eastAsia"/>
                <w:sz w:val="24"/>
                <w:szCs w:val="24"/>
              </w:rPr>
              <w:t>、年上网发电量</w:t>
            </w:r>
          </w:p>
          <w:p w:rsidR="00F4734C" w:rsidRDefault="00F4734C" w:rsidP="00F4734C">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考虑各种折减系数后，系统的总效率取</w:t>
            </w:r>
            <w:r w:rsidRPr="009D648F">
              <w:rPr>
                <w:rFonts w:ascii="Times New Roman" w:eastAsia="宋体" w:hAnsi="Times New Roman" w:hint="eastAsia"/>
                <w:sz w:val="24"/>
                <w:szCs w:val="24"/>
              </w:rPr>
              <w:t>86.94%</w:t>
            </w:r>
            <w:r w:rsidRPr="009D648F">
              <w:rPr>
                <w:rFonts w:ascii="Times New Roman" w:eastAsia="宋体" w:hAnsi="Times New Roman" w:hint="eastAsia"/>
                <w:sz w:val="24"/>
                <w:szCs w:val="24"/>
              </w:rPr>
              <w:t>，本工程年发电量按</w:t>
            </w:r>
            <w:r w:rsidRPr="009D648F">
              <w:rPr>
                <w:rFonts w:ascii="Times New Roman" w:eastAsia="宋体" w:hAnsi="Times New Roman" w:hint="eastAsia"/>
                <w:sz w:val="24"/>
                <w:szCs w:val="24"/>
              </w:rPr>
              <w:t>20</w:t>
            </w:r>
            <w:r w:rsidRPr="009D648F">
              <w:rPr>
                <w:rFonts w:ascii="Times New Roman" w:eastAsia="宋体" w:hAnsi="Times New Roman" w:hint="eastAsia"/>
                <w:sz w:val="24"/>
                <w:szCs w:val="24"/>
              </w:rPr>
              <w:t>年考虑，组件输出功率衰减首年≤</w:t>
            </w:r>
            <w:r w:rsidRPr="009D648F">
              <w:rPr>
                <w:rFonts w:ascii="Times New Roman" w:eastAsia="宋体" w:hAnsi="Times New Roman" w:hint="eastAsia"/>
                <w:sz w:val="24"/>
                <w:szCs w:val="24"/>
              </w:rPr>
              <w:t>2.5%</w:t>
            </w:r>
            <w:r w:rsidRPr="009D648F">
              <w:rPr>
                <w:rFonts w:ascii="Times New Roman" w:eastAsia="宋体" w:hAnsi="Times New Roman" w:hint="eastAsia"/>
                <w:sz w:val="24"/>
                <w:szCs w:val="24"/>
              </w:rPr>
              <w:t>，以后每年以</w:t>
            </w:r>
            <w:r w:rsidRPr="009D648F">
              <w:rPr>
                <w:rFonts w:ascii="Times New Roman" w:eastAsia="宋体" w:hAnsi="Times New Roman" w:hint="eastAsia"/>
                <w:sz w:val="24"/>
                <w:szCs w:val="24"/>
              </w:rPr>
              <w:t>0.5%</w:t>
            </w:r>
            <w:r w:rsidRPr="009D648F">
              <w:rPr>
                <w:rFonts w:ascii="Times New Roman" w:eastAsia="宋体" w:hAnsi="Times New Roman" w:hint="eastAsia"/>
                <w:sz w:val="24"/>
                <w:szCs w:val="24"/>
              </w:rPr>
              <w:t>线性衰减，到</w:t>
            </w:r>
            <w:r w:rsidRPr="009D648F">
              <w:rPr>
                <w:rFonts w:ascii="Times New Roman" w:eastAsia="宋体" w:hAnsi="Times New Roman" w:hint="eastAsia"/>
                <w:sz w:val="24"/>
                <w:szCs w:val="24"/>
              </w:rPr>
              <w:t>20</w:t>
            </w:r>
            <w:r w:rsidRPr="009D648F">
              <w:rPr>
                <w:rFonts w:ascii="Times New Roman" w:eastAsia="宋体" w:hAnsi="Times New Roman" w:hint="eastAsia"/>
                <w:sz w:val="24"/>
                <w:szCs w:val="24"/>
              </w:rPr>
              <w:t>年末功率衰减为</w:t>
            </w:r>
            <w:r w:rsidRPr="009D648F">
              <w:rPr>
                <w:rFonts w:ascii="Times New Roman" w:eastAsia="宋体" w:hAnsi="Times New Roman" w:hint="eastAsia"/>
                <w:sz w:val="24"/>
                <w:szCs w:val="24"/>
              </w:rPr>
              <w:t>88.0%</w:t>
            </w:r>
            <w:r w:rsidRPr="009D648F">
              <w:rPr>
                <w:rFonts w:ascii="Times New Roman" w:eastAsia="宋体" w:hAnsi="Times New Roman" w:hint="eastAsia"/>
                <w:sz w:val="24"/>
                <w:szCs w:val="24"/>
              </w:rPr>
              <w:t>。安装角度采用</w:t>
            </w:r>
            <w:r w:rsidRPr="009D648F">
              <w:rPr>
                <w:rFonts w:ascii="Times New Roman" w:eastAsia="宋体" w:hAnsi="Times New Roman" w:hint="eastAsia"/>
                <w:sz w:val="24"/>
                <w:szCs w:val="24"/>
              </w:rPr>
              <w:t>31</w:t>
            </w:r>
            <w:r w:rsidRPr="009D648F">
              <w:rPr>
                <w:rFonts w:ascii="Times New Roman" w:eastAsia="宋体" w:hAnsi="Times New Roman" w:hint="eastAsia"/>
                <w:sz w:val="24"/>
                <w:szCs w:val="24"/>
              </w:rPr>
              <w:t>°时，光伏组件接受的年辐射量为</w:t>
            </w:r>
            <w:r w:rsidRPr="009D648F">
              <w:rPr>
                <w:rFonts w:ascii="Times New Roman" w:eastAsia="宋体" w:hAnsi="Times New Roman" w:hint="eastAsia"/>
                <w:sz w:val="24"/>
                <w:szCs w:val="24"/>
              </w:rPr>
              <w:t>1522.5kWh/m</w:t>
            </w:r>
            <w:r w:rsidRPr="00DD79C9">
              <w:rPr>
                <w:rFonts w:ascii="Times New Roman" w:eastAsia="宋体" w:hAnsi="Times New Roman" w:hint="eastAsia"/>
                <w:sz w:val="24"/>
                <w:szCs w:val="24"/>
                <w:vertAlign w:val="superscript"/>
              </w:rPr>
              <w:t>2</w:t>
            </w:r>
            <w:r w:rsidRPr="009D648F">
              <w:rPr>
                <w:rFonts w:ascii="Times New Roman" w:eastAsia="宋体" w:hAnsi="Times New Roman" w:hint="eastAsia"/>
                <w:sz w:val="24"/>
                <w:szCs w:val="24"/>
              </w:rPr>
              <w:t>。扣除逆变器及交流并网的损失后，实际年均发电量为</w:t>
            </w:r>
            <w:r w:rsidRPr="009D648F">
              <w:rPr>
                <w:rFonts w:ascii="Times New Roman" w:eastAsia="宋体" w:hAnsi="Times New Roman" w:hint="eastAsia"/>
                <w:sz w:val="24"/>
                <w:szCs w:val="24"/>
              </w:rPr>
              <w:t>7366.2</w:t>
            </w:r>
            <w:r w:rsidRPr="009D648F">
              <w:rPr>
                <w:rFonts w:ascii="Times New Roman" w:eastAsia="宋体" w:hAnsi="Times New Roman" w:hint="eastAsia"/>
                <w:sz w:val="24"/>
                <w:szCs w:val="24"/>
              </w:rPr>
              <w:t>万千瓦时，光伏电站</w:t>
            </w:r>
            <w:r w:rsidRPr="009D648F">
              <w:rPr>
                <w:rFonts w:ascii="Times New Roman" w:eastAsia="宋体" w:hAnsi="Times New Roman" w:hint="eastAsia"/>
                <w:sz w:val="24"/>
                <w:szCs w:val="24"/>
              </w:rPr>
              <w:t>20</w:t>
            </w:r>
            <w:r w:rsidRPr="009D648F">
              <w:rPr>
                <w:rFonts w:ascii="Times New Roman" w:eastAsia="宋体" w:hAnsi="Times New Roman" w:hint="eastAsia"/>
                <w:sz w:val="24"/>
                <w:szCs w:val="24"/>
              </w:rPr>
              <w:t>年总发电量约为</w:t>
            </w:r>
            <w:r w:rsidRPr="009D648F">
              <w:rPr>
                <w:rFonts w:ascii="Times New Roman" w:eastAsia="宋体" w:hAnsi="Times New Roman" w:hint="eastAsia"/>
                <w:sz w:val="24"/>
                <w:szCs w:val="24"/>
              </w:rPr>
              <w:t>147431.19</w:t>
            </w:r>
            <w:r w:rsidRPr="009D648F">
              <w:rPr>
                <w:rFonts w:ascii="Times New Roman" w:eastAsia="宋体" w:hAnsi="Times New Roman" w:hint="eastAsia"/>
                <w:sz w:val="24"/>
                <w:szCs w:val="24"/>
              </w:rPr>
              <w:t>万千瓦时，年均可利用小时数为</w:t>
            </w:r>
            <w:r w:rsidRPr="009D648F">
              <w:rPr>
                <w:rFonts w:ascii="Times New Roman" w:eastAsia="宋体" w:hAnsi="Times New Roman" w:hint="eastAsia"/>
                <w:sz w:val="24"/>
                <w:szCs w:val="24"/>
              </w:rPr>
              <w:t>1227.70h</w:t>
            </w:r>
            <w:r w:rsidRPr="009D648F">
              <w:rPr>
                <w:rFonts w:ascii="Times New Roman" w:eastAsia="宋体" w:hAnsi="Times New Roman" w:hint="eastAsia"/>
                <w:sz w:val="24"/>
                <w:szCs w:val="24"/>
              </w:rPr>
              <w:t>。</w:t>
            </w:r>
          </w:p>
          <w:p w:rsidR="009B5E62" w:rsidRDefault="009B5E62" w:rsidP="00F4734C">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3</w:t>
            </w:r>
            <w:r>
              <w:rPr>
                <w:rFonts w:ascii="Times New Roman" w:eastAsia="宋体" w:hAnsi="Times New Roman" w:hint="eastAsia"/>
                <w:sz w:val="24"/>
                <w:szCs w:val="24"/>
              </w:rPr>
              <w:t>、升压站建设</w:t>
            </w:r>
          </w:p>
          <w:p w:rsidR="009B5E62" w:rsidRDefault="009B5E62" w:rsidP="009B5E62">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本工程为规划容量</w:t>
            </w:r>
            <w:r w:rsidRPr="009B5E62">
              <w:rPr>
                <w:rFonts w:ascii="Times New Roman" w:eastAsia="宋体" w:hAnsi="Times New Roman" w:hint="eastAsia"/>
                <w:sz w:val="24"/>
                <w:szCs w:val="24"/>
              </w:rPr>
              <w:t>120MW</w:t>
            </w:r>
            <w:r w:rsidRPr="009B5E62">
              <w:rPr>
                <w:rFonts w:ascii="Times New Roman" w:eastAsia="宋体" w:hAnsi="Times New Roman" w:hint="eastAsia"/>
                <w:sz w:val="24"/>
                <w:szCs w:val="24"/>
              </w:rPr>
              <w:t>、本期</w:t>
            </w:r>
            <w:r w:rsidRPr="009B5E62">
              <w:rPr>
                <w:rFonts w:ascii="Times New Roman" w:eastAsia="宋体" w:hAnsi="Times New Roman" w:hint="eastAsia"/>
                <w:sz w:val="24"/>
                <w:szCs w:val="24"/>
              </w:rPr>
              <w:t>60MW</w:t>
            </w:r>
            <w:r w:rsidRPr="009B5E62">
              <w:rPr>
                <w:rFonts w:ascii="Times New Roman" w:eastAsia="宋体" w:hAnsi="Times New Roman" w:hint="eastAsia"/>
                <w:sz w:val="24"/>
                <w:szCs w:val="24"/>
              </w:rPr>
              <w:t>的并网发电系统，新建一座</w:t>
            </w:r>
            <w:r w:rsidRPr="009B5E62">
              <w:rPr>
                <w:rFonts w:ascii="Times New Roman" w:eastAsia="宋体" w:hAnsi="Times New Roman" w:hint="eastAsia"/>
                <w:sz w:val="24"/>
                <w:szCs w:val="24"/>
              </w:rPr>
              <w:t>110kV</w:t>
            </w:r>
            <w:r w:rsidRPr="009B5E62">
              <w:rPr>
                <w:rFonts w:ascii="Times New Roman" w:eastAsia="宋体" w:hAnsi="Times New Roman" w:hint="eastAsia"/>
                <w:sz w:val="24"/>
                <w:szCs w:val="24"/>
              </w:rPr>
              <w:t>升压站，升压站按</w:t>
            </w:r>
            <w:r w:rsidRPr="009B5E62">
              <w:rPr>
                <w:rFonts w:ascii="Times New Roman" w:eastAsia="宋体" w:hAnsi="Times New Roman" w:hint="eastAsia"/>
                <w:sz w:val="24"/>
                <w:szCs w:val="24"/>
              </w:rPr>
              <w:t>120MW</w:t>
            </w:r>
            <w:r w:rsidRPr="009B5E62">
              <w:rPr>
                <w:rFonts w:ascii="Times New Roman" w:eastAsia="宋体" w:hAnsi="Times New Roman" w:hint="eastAsia"/>
                <w:sz w:val="24"/>
                <w:szCs w:val="24"/>
              </w:rPr>
              <w:t>规模设置，一次建成</w:t>
            </w:r>
            <w:r>
              <w:rPr>
                <w:rFonts w:ascii="Times New Roman" w:eastAsia="宋体" w:hAnsi="Times New Roman" w:hint="eastAsia"/>
                <w:sz w:val="24"/>
                <w:szCs w:val="24"/>
              </w:rPr>
              <w:t>。</w:t>
            </w:r>
            <w:r w:rsidR="00802C9C" w:rsidRPr="00802C9C">
              <w:rPr>
                <w:rFonts w:ascii="Times New Roman" w:eastAsia="宋体" w:hAnsi="Times New Roman" w:hint="eastAsia"/>
                <w:sz w:val="24"/>
                <w:szCs w:val="24"/>
              </w:rPr>
              <w:t>110kV</w:t>
            </w:r>
            <w:r w:rsidR="00802C9C">
              <w:rPr>
                <w:rFonts w:ascii="Times New Roman" w:eastAsia="宋体" w:hAnsi="Times New Roman" w:hint="eastAsia"/>
                <w:sz w:val="24"/>
                <w:szCs w:val="24"/>
              </w:rPr>
              <w:t>升压站</w:t>
            </w:r>
            <w:r w:rsidR="00802C9C" w:rsidRPr="00802C9C">
              <w:rPr>
                <w:rFonts w:ascii="Times New Roman" w:eastAsia="宋体" w:hAnsi="Times New Roman" w:hint="eastAsia"/>
                <w:sz w:val="24"/>
                <w:szCs w:val="24"/>
              </w:rPr>
              <w:t>以</w:t>
            </w:r>
            <w:r w:rsidR="00802C9C" w:rsidRPr="00802C9C">
              <w:rPr>
                <w:rFonts w:ascii="Times New Roman" w:eastAsia="宋体" w:hAnsi="Times New Roman" w:hint="eastAsia"/>
                <w:sz w:val="24"/>
                <w:szCs w:val="24"/>
              </w:rPr>
              <w:t>110kV</w:t>
            </w:r>
            <w:r w:rsidR="00802C9C" w:rsidRPr="00802C9C">
              <w:rPr>
                <w:rFonts w:ascii="Times New Roman" w:eastAsia="宋体" w:hAnsi="Times New Roman" w:hint="eastAsia"/>
                <w:sz w:val="24"/>
                <w:szCs w:val="24"/>
              </w:rPr>
              <w:t>电压等级送出。采用两级升压方式，即</w:t>
            </w:r>
            <w:r w:rsidR="00802C9C" w:rsidRPr="00802C9C">
              <w:rPr>
                <w:rFonts w:ascii="Times New Roman" w:eastAsia="宋体" w:hAnsi="Times New Roman" w:hint="eastAsia"/>
                <w:sz w:val="24"/>
                <w:szCs w:val="24"/>
              </w:rPr>
              <w:t>0.8kV</w:t>
            </w:r>
            <w:r w:rsidR="00802C9C" w:rsidRPr="00802C9C">
              <w:rPr>
                <w:rFonts w:ascii="Times New Roman" w:eastAsia="宋体" w:hAnsi="Times New Roman" w:hint="eastAsia"/>
                <w:sz w:val="24"/>
                <w:szCs w:val="24"/>
              </w:rPr>
              <w:t>→</w:t>
            </w:r>
            <w:r w:rsidR="00802C9C" w:rsidRPr="00802C9C">
              <w:rPr>
                <w:rFonts w:ascii="Times New Roman" w:eastAsia="宋体" w:hAnsi="Times New Roman" w:hint="eastAsia"/>
                <w:sz w:val="24"/>
                <w:szCs w:val="24"/>
              </w:rPr>
              <w:t>35kV</w:t>
            </w:r>
            <w:r w:rsidR="00802C9C" w:rsidRPr="00802C9C">
              <w:rPr>
                <w:rFonts w:ascii="Times New Roman" w:eastAsia="宋体" w:hAnsi="Times New Roman" w:hint="eastAsia"/>
                <w:sz w:val="24"/>
                <w:szCs w:val="24"/>
              </w:rPr>
              <w:t>→</w:t>
            </w:r>
            <w:r w:rsidR="00802C9C" w:rsidRPr="00802C9C">
              <w:rPr>
                <w:rFonts w:ascii="Times New Roman" w:eastAsia="宋体" w:hAnsi="Times New Roman" w:hint="eastAsia"/>
                <w:sz w:val="24"/>
                <w:szCs w:val="24"/>
              </w:rPr>
              <w:t>110kV</w:t>
            </w:r>
            <w:r w:rsidR="00802C9C" w:rsidRPr="00802C9C">
              <w:rPr>
                <w:rFonts w:ascii="Times New Roman" w:eastAsia="宋体" w:hAnsi="Times New Roman" w:hint="eastAsia"/>
                <w:sz w:val="24"/>
                <w:szCs w:val="24"/>
              </w:rPr>
              <w:t>。本工程采用分块发电、集中并网的设计方案。光伏区安装</w:t>
            </w:r>
            <w:r w:rsidR="00802C9C" w:rsidRPr="00802C9C">
              <w:rPr>
                <w:rFonts w:ascii="Times New Roman" w:eastAsia="宋体" w:hAnsi="Times New Roman" w:hint="eastAsia"/>
                <w:sz w:val="24"/>
                <w:szCs w:val="24"/>
              </w:rPr>
              <w:t>175kW</w:t>
            </w:r>
            <w:r w:rsidR="00802C9C" w:rsidRPr="00802C9C">
              <w:rPr>
                <w:rFonts w:ascii="Times New Roman" w:eastAsia="宋体" w:hAnsi="Times New Roman" w:hint="eastAsia"/>
                <w:sz w:val="24"/>
                <w:szCs w:val="24"/>
              </w:rPr>
              <w:t>组串式逆变器，并以</w:t>
            </w:r>
            <w:r w:rsidR="00802C9C" w:rsidRPr="00802C9C">
              <w:rPr>
                <w:rFonts w:ascii="Times New Roman" w:eastAsia="宋体" w:hAnsi="Times New Roman" w:hint="eastAsia"/>
                <w:sz w:val="24"/>
                <w:szCs w:val="24"/>
              </w:rPr>
              <w:t>3.15MW</w:t>
            </w:r>
            <w:r w:rsidR="00802C9C" w:rsidRPr="00802C9C">
              <w:rPr>
                <w:rFonts w:ascii="Times New Roman" w:eastAsia="宋体" w:hAnsi="Times New Roman" w:hint="eastAsia"/>
                <w:sz w:val="24"/>
                <w:szCs w:val="24"/>
              </w:rPr>
              <w:t>为一个发电单元将光伏区划分为</w:t>
            </w:r>
            <w:r w:rsidR="00802C9C" w:rsidRPr="00802C9C">
              <w:rPr>
                <w:rFonts w:ascii="Times New Roman" w:eastAsia="宋体" w:hAnsi="Times New Roman" w:hint="eastAsia"/>
                <w:sz w:val="24"/>
                <w:szCs w:val="24"/>
              </w:rPr>
              <w:t>16</w:t>
            </w:r>
            <w:r w:rsidR="00802C9C" w:rsidRPr="00802C9C">
              <w:rPr>
                <w:rFonts w:ascii="Times New Roman" w:eastAsia="宋体" w:hAnsi="Times New Roman" w:hint="eastAsia"/>
                <w:sz w:val="24"/>
                <w:szCs w:val="24"/>
              </w:rPr>
              <w:t>个子阵，每个子阵配备一台</w:t>
            </w:r>
            <w:r w:rsidR="00802C9C" w:rsidRPr="00802C9C">
              <w:rPr>
                <w:rFonts w:ascii="Times New Roman" w:eastAsia="宋体" w:hAnsi="Times New Roman" w:hint="eastAsia"/>
                <w:sz w:val="24"/>
                <w:szCs w:val="24"/>
              </w:rPr>
              <w:t>3150kVA</w:t>
            </w:r>
            <w:r w:rsidR="00802C9C" w:rsidRPr="00802C9C">
              <w:rPr>
                <w:rFonts w:ascii="Times New Roman" w:eastAsia="宋体" w:hAnsi="Times New Roman" w:hint="eastAsia"/>
                <w:sz w:val="24"/>
                <w:szCs w:val="24"/>
              </w:rPr>
              <w:t>箱式变压器升压至</w:t>
            </w:r>
            <w:r w:rsidR="00802C9C" w:rsidRPr="00802C9C">
              <w:rPr>
                <w:rFonts w:ascii="Times New Roman" w:eastAsia="宋体" w:hAnsi="Times New Roman" w:hint="eastAsia"/>
                <w:sz w:val="24"/>
                <w:szCs w:val="24"/>
              </w:rPr>
              <w:t>35kV</w:t>
            </w:r>
            <w:r w:rsidR="00802C9C" w:rsidRPr="00802C9C">
              <w:rPr>
                <w:rFonts w:ascii="Times New Roman" w:eastAsia="宋体" w:hAnsi="Times New Roman" w:hint="eastAsia"/>
                <w:sz w:val="24"/>
                <w:szCs w:val="24"/>
              </w:rPr>
              <w:t>；箱变通过电缆并接分组送至升压站</w:t>
            </w:r>
            <w:r w:rsidR="00802C9C" w:rsidRPr="00802C9C">
              <w:rPr>
                <w:rFonts w:ascii="Times New Roman" w:eastAsia="宋体" w:hAnsi="Times New Roman" w:hint="eastAsia"/>
                <w:sz w:val="24"/>
                <w:szCs w:val="24"/>
              </w:rPr>
              <w:t>35kV</w:t>
            </w:r>
            <w:r w:rsidR="00802C9C" w:rsidRPr="00802C9C">
              <w:rPr>
                <w:rFonts w:ascii="Times New Roman" w:eastAsia="宋体" w:hAnsi="Times New Roman" w:hint="eastAsia"/>
                <w:sz w:val="24"/>
                <w:szCs w:val="24"/>
              </w:rPr>
              <w:t>配电室，共</w:t>
            </w:r>
            <w:r w:rsidR="00802C9C" w:rsidRPr="00802C9C">
              <w:rPr>
                <w:rFonts w:ascii="Times New Roman" w:eastAsia="宋体" w:hAnsi="Times New Roman" w:hint="eastAsia"/>
                <w:sz w:val="24"/>
                <w:szCs w:val="24"/>
              </w:rPr>
              <w:t>3</w:t>
            </w:r>
            <w:r w:rsidR="00802C9C" w:rsidRPr="00802C9C">
              <w:rPr>
                <w:rFonts w:ascii="Times New Roman" w:eastAsia="宋体" w:hAnsi="Times New Roman" w:hint="eastAsia"/>
                <w:sz w:val="24"/>
                <w:szCs w:val="24"/>
              </w:rPr>
              <w:t>回集电线路，集电线路采用直埋电缆的敷设方式。组串式逆变器、子阵控制器，均安装在立柱上，箱变则分散在各子阵中。</w:t>
            </w:r>
          </w:p>
          <w:p w:rsidR="00F4734C" w:rsidRPr="009D648F" w:rsidRDefault="009B5E62" w:rsidP="00F4734C">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4</w:t>
            </w:r>
            <w:r w:rsidR="00F4734C" w:rsidRPr="009D648F">
              <w:rPr>
                <w:rFonts w:ascii="Times New Roman" w:eastAsia="宋体" w:hAnsi="Times New Roman" w:hint="eastAsia"/>
                <w:sz w:val="24"/>
                <w:szCs w:val="24"/>
              </w:rPr>
              <w:t>、电</w:t>
            </w:r>
            <w:r w:rsidR="00850383" w:rsidRPr="009D648F">
              <w:rPr>
                <w:rFonts w:ascii="Times New Roman" w:eastAsia="宋体" w:hAnsi="Times New Roman" w:hint="eastAsia"/>
                <w:sz w:val="24"/>
                <w:szCs w:val="24"/>
              </w:rPr>
              <w:t>气</w:t>
            </w:r>
            <w:r w:rsidR="00F4734C" w:rsidRPr="009D648F">
              <w:rPr>
                <w:rFonts w:ascii="Times New Roman" w:eastAsia="宋体" w:hAnsi="Times New Roman" w:hint="eastAsia"/>
                <w:sz w:val="24"/>
                <w:szCs w:val="24"/>
              </w:rPr>
              <w:t>部分设计</w:t>
            </w:r>
          </w:p>
          <w:p w:rsidR="00F4734C" w:rsidRPr="009D648F" w:rsidRDefault="00F4734C" w:rsidP="0046189F">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 xml:space="preserve">(1) </w:t>
            </w:r>
            <w:r w:rsidR="00850383" w:rsidRPr="009D648F">
              <w:rPr>
                <w:rFonts w:ascii="Times New Roman" w:eastAsia="宋体" w:hAnsi="Times New Roman" w:hint="eastAsia"/>
                <w:sz w:val="24"/>
                <w:szCs w:val="24"/>
              </w:rPr>
              <w:t>电气</w:t>
            </w:r>
            <w:r w:rsidRPr="009D648F">
              <w:rPr>
                <w:rFonts w:ascii="Times New Roman" w:eastAsia="宋体" w:hAnsi="Times New Roman" w:hint="eastAsia"/>
                <w:sz w:val="24"/>
                <w:szCs w:val="24"/>
              </w:rPr>
              <w:t>一次</w:t>
            </w:r>
          </w:p>
          <w:p w:rsidR="0046189F" w:rsidRPr="009D648F" w:rsidRDefault="0046189F" w:rsidP="0046189F">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本工程采用分块发电、集中并网的设计方案。光伏区安装</w:t>
            </w:r>
            <w:r w:rsidRPr="009D648F">
              <w:rPr>
                <w:rFonts w:ascii="Times New Roman" w:eastAsia="宋体" w:hAnsi="Times New Roman" w:hint="eastAsia"/>
                <w:sz w:val="24"/>
                <w:szCs w:val="24"/>
              </w:rPr>
              <w:t>175kW</w:t>
            </w:r>
            <w:r w:rsidRPr="009D648F">
              <w:rPr>
                <w:rFonts w:ascii="Times New Roman" w:eastAsia="宋体" w:hAnsi="Times New Roman" w:hint="eastAsia"/>
                <w:sz w:val="24"/>
                <w:szCs w:val="24"/>
              </w:rPr>
              <w:t>组串式逆变器，并以</w:t>
            </w:r>
            <w:r w:rsidRPr="009D648F">
              <w:rPr>
                <w:rFonts w:ascii="Times New Roman" w:eastAsia="宋体" w:hAnsi="Times New Roman" w:hint="eastAsia"/>
                <w:sz w:val="24"/>
                <w:szCs w:val="24"/>
              </w:rPr>
              <w:t>3.15MW</w:t>
            </w:r>
            <w:r w:rsidRPr="009D648F">
              <w:rPr>
                <w:rFonts w:ascii="Times New Roman" w:eastAsia="宋体" w:hAnsi="Times New Roman" w:hint="eastAsia"/>
                <w:sz w:val="24"/>
                <w:szCs w:val="24"/>
              </w:rPr>
              <w:t>为一个发电单元将光伏区划分为</w:t>
            </w:r>
            <w:r w:rsidRPr="009D648F">
              <w:rPr>
                <w:rFonts w:ascii="Times New Roman" w:eastAsia="宋体" w:hAnsi="Times New Roman" w:hint="eastAsia"/>
                <w:sz w:val="24"/>
                <w:szCs w:val="24"/>
              </w:rPr>
              <w:t>16</w:t>
            </w:r>
            <w:r w:rsidRPr="009D648F">
              <w:rPr>
                <w:rFonts w:ascii="Times New Roman" w:eastAsia="宋体" w:hAnsi="Times New Roman" w:hint="eastAsia"/>
                <w:sz w:val="24"/>
                <w:szCs w:val="24"/>
              </w:rPr>
              <w:t>个子阵，每个子阵配备一台</w:t>
            </w:r>
            <w:r w:rsidRPr="009D648F">
              <w:rPr>
                <w:rFonts w:ascii="Times New Roman" w:eastAsia="宋体" w:hAnsi="Times New Roman" w:hint="eastAsia"/>
                <w:sz w:val="24"/>
                <w:szCs w:val="24"/>
              </w:rPr>
              <w:t>3150kVA</w:t>
            </w:r>
            <w:r w:rsidRPr="009D648F">
              <w:rPr>
                <w:rFonts w:ascii="Times New Roman" w:eastAsia="宋体" w:hAnsi="Times New Roman" w:hint="eastAsia"/>
                <w:sz w:val="24"/>
                <w:szCs w:val="24"/>
              </w:rPr>
              <w:t>箱式变压器升压至</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；箱变通过电缆并接分组送至升压站</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配电室，共</w:t>
            </w:r>
            <w:r w:rsidRPr="009D648F">
              <w:rPr>
                <w:rFonts w:ascii="Times New Roman" w:eastAsia="宋体" w:hAnsi="Times New Roman" w:hint="eastAsia"/>
                <w:sz w:val="24"/>
                <w:szCs w:val="24"/>
              </w:rPr>
              <w:t>3</w:t>
            </w:r>
            <w:r w:rsidRPr="009D648F">
              <w:rPr>
                <w:rFonts w:ascii="Times New Roman" w:eastAsia="宋体" w:hAnsi="Times New Roman" w:hint="eastAsia"/>
                <w:sz w:val="24"/>
                <w:szCs w:val="24"/>
              </w:rPr>
              <w:t>回集电线路，集电线路采用直埋电缆的敷设方式。组串式逆变器、子阵通讯采集器，均安装在支架立柱上，箱变则分散在各子阵附近，靠近道路布置。</w:t>
            </w:r>
          </w:p>
          <w:p w:rsidR="0046189F" w:rsidRPr="009D648F" w:rsidRDefault="0046189F" w:rsidP="0046189F">
            <w:pPr>
              <w:pStyle w:val="af2"/>
              <w:spacing w:before="0" w:line="360" w:lineRule="auto"/>
              <w:ind w:firstLineChars="200" w:firstLine="480"/>
              <w:rPr>
                <w:rFonts w:ascii="Times New Roman" w:eastAsia="宋体" w:hAnsi="Times New Roman"/>
                <w:sz w:val="24"/>
                <w:szCs w:val="24"/>
              </w:rPr>
            </w:pPr>
            <w:r w:rsidRPr="009D648F">
              <w:rPr>
                <w:rFonts w:ascii="Times New Roman" w:eastAsia="宋体" w:hAnsi="Times New Roman" w:hint="eastAsia"/>
                <w:sz w:val="24"/>
                <w:szCs w:val="24"/>
              </w:rPr>
              <w:t>本工程新建一座</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升压站，并以</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电压等级送出。采用两级升压方式，即</w:t>
            </w:r>
            <w:r w:rsidRPr="009D648F">
              <w:rPr>
                <w:rFonts w:ascii="Times New Roman" w:eastAsia="宋体" w:hAnsi="Times New Roman" w:hint="eastAsia"/>
                <w:sz w:val="24"/>
                <w:szCs w:val="24"/>
              </w:rPr>
              <w:t>0.8kV</w:t>
            </w:r>
            <w:r w:rsidRPr="009D648F">
              <w:rPr>
                <w:rFonts w:ascii="Times New Roman" w:eastAsia="宋体" w:hAnsi="Times New Roman" w:hint="eastAsia"/>
                <w:sz w:val="24"/>
                <w:szCs w:val="24"/>
              </w:rPr>
              <w:t>→</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升压站内设置</w:t>
            </w:r>
            <w:r w:rsidRPr="009D648F">
              <w:rPr>
                <w:rFonts w:ascii="Times New Roman" w:eastAsia="宋体" w:hAnsi="Times New Roman" w:hint="eastAsia"/>
                <w:sz w:val="24"/>
                <w:szCs w:val="24"/>
              </w:rPr>
              <w:t>1</w:t>
            </w:r>
            <w:r w:rsidRPr="009D648F">
              <w:rPr>
                <w:rFonts w:ascii="Times New Roman" w:eastAsia="宋体" w:hAnsi="Times New Roman" w:hint="eastAsia"/>
                <w:sz w:val="24"/>
                <w:szCs w:val="24"/>
              </w:rPr>
              <w:t>台</w:t>
            </w:r>
            <w:r w:rsidRPr="009D648F">
              <w:rPr>
                <w:rFonts w:ascii="Times New Roman" w:eastAsia="宋体" w:hAnsi="Times New Roman" w:hint="eastAsia"/>
                <w:sz w:val="24"/>
                <w:szCs w:val="24"/>
              </w:rPr>
              <w:t>100MVA</w:t>
            </w:r>
            <w:r w:rsidRPr="009D648F">
              <w:rPr>
                <w:rFonts w:ascii="Times New Roman" w:eastAsia="宋体" w:hAnsi="Times New Roman" w:hint="eastAsia"/>
                <w:sz w:val="24"/>
                <w:szCs w:val="24"/>
              </w:rPr>
              <w:t>主变，</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配电装置采用户外</w:t>
            </w:r>
            <w:r w:rsidRPr="009D648F">
              <w:rPr>
                <w:rFonts w:ascii="Times New Roman" w:eastAsia="宋体" w:hAnsi="Times New Roman" w:hint="eastAsia"/>
                <w:sz w:val="24"/>
                <w:szCs w:val="24"/>
              </w:rPr>
              <w:t>GIS</w:t>
            </w:r>
            <w:r w:rsidRPr="009D648F">
              <w:rPr>
                <w:rFonts w:ascii="Times New Roman" w:eastAsia="宋体" w:hAnsi="Times New Roman" w:hint="eastAsia"/>
                <w:sz w:val="24"/>
                <w:szCs w:val="24"/>
              </w:rPr>
              <w:t>，共</w:t>
            </w:r>
            <w:r w:rsidRPr="009D648F">
              <w:rPr>
                <w:rFonts w:ascii="Times New Roman" w:eastAsia="宋体" w:hAnsi="Times New Roman" w:hint="eastAsia"/>
                <w:sz w:val="24"/>
                <w:szCs w:val="24"/>
              </w:rPr>
              <w:t>1</w:t>
            </w:r>
            <w:r w:rsidRPr="009D648F">
              <w:rPr>
                <w:rFonts w:ascii="Times New Roman" w:eastAsia="宋体" w:hAnsi="Times New Roman" w:hint="eastAsia"/>
                <w:sz w:val="24"/>
                <w:szCs w:val="24"/>
              </w:rPr>
              <w:t>个线变组间隔，</w:t>
            </w:r>
            <w:r w:rsidRPr="009D648F">
              <w:rPr>
                <w:rFonts w:ascii="Times New Roman" w:eastAsia="宋体" w:hAnsi="Times New Roman" w:hint="eastAsia"/>
                <w:sz w:val="24"/>
                <w:szCs w:val="24"/>
              </w:rPr>
              <w:t>110kV</w:t>
            </w:r>
            <w:r w:rsidRPr="009D648F">
              <w:rPr>
                <w:rFonts w:ascii="Times New Roman" w:eastAsia="宋体" w:hAnsi="Times New Roman" w:hint="eastAsia"/>
                <w:sz w:val="24"/>
                <w:szCs w:val="24"/>
              </w:rPr>
              <w:t>采用线变组接线。</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采用户内金属铠装手车式高压开关柜，采用两段单母线接线，共</w:t>
            </w:r>
            <w:r w:rsidRPr="009D648F">
              <w:rPr>
                <w:rFonts w:ascii="Times New Roman" w:eastAsia="宋体" w:hAnsi="Times New Roman" w:hint="eastAsia"/>
                <w:sz w:val="24"/>
                <w:szCs w:val="24"/>
              </w:rPr>
              <w:t>6</w:t>
            </w:r>
            <w:r w:rsidRPr="009D648F">
              <w:rPr>
                <w:rFonts w:ascii="Times New Roman" w:eastAsia="宋体" w:hAnsi="Times New Roman" w:hint="eastAsia"/>
                <w:sz w:val="24"/>
                <w:szCs w:val="24"/>
              </w:rPr>
              <w:t>个集电进线柜、</w:t>
            </w:r>
            <w:r w:rsidRPr="009D648F">
              <w:rPr>
                <w:rFonts w:ascii="Times New Roman" w:eastAsia="宋体" w:hAnsi="Times New Roman" w:hint="eastAsia"/>
                <w:sz w:val="24"/>
                <w:szCs w:val="24"/>
              </w:rPr>
              <w:t>2</w:t>
            </w:r>
            <w:r w:rsidRPr="009D648F">
              <w:rPr>
                <w:rFonts w:ascii="Times New Roman" w:eastAsia="宋体" w:hAnsi="Times New Roman" w:hint="eastAsia"/>
                <w:sz w:val="24"/>
                <w:szCs w:val="24"/>
              </w:rPr>
              <w:t>个</w:t>
            </w:r>
            <w:r w:rsidRPr="009D648F">
              <w:rPr>
                <w:rFonts w:ascii="Times New Roman" w:eastAsia="宋体" w:hAnsi="Times New Roman" w:hint="eastAsia"/>
                <w:sz w:val="24"/>
                <w:szCs w:val="24"/>
              </w:rPr>
              <w:t>SVG</w:t>
            </w:r>
            <w:r w:rsidRPr="009D648F">
              <w:rPr>
                <w:rFonts w:ascii="Times New Roman" w:eastAsia="宋体" w:hAnsi="Times New Roman" w:hint="eastAsia"/>
                <w:sz w:val="24"/>
                <w:szCs w:val="24"/>
              </w:rPr>
              <w:t>柜、</w:t>
            </w:r>
            <w:r w:rsidRPr="009D648F">
              <w:rPr>
                <w:rFonts w:ascii="Times New Roman" w:eastAsia="宋体" w:hAnsi="Times New Roman" w:hint="eastAsia"/>
                <w:sz w:val="24"/>
                <w:szCs w:val="24"/>
              </w:rPr>
              <w:t>1</w:t>
            </w:r>
            <w:r w:rsidRPr="009D648F">
              <w:rPr>
                <w:rFonts w:ascii="Times New Roman" w:eastAsia="宋体" w:hAnsi="Times New Roman" w:hint="eastAsia"/>
                <w:sz w:val="24"/>
                <w:szCs w:val="24"/>
              </w:rPr>
              <w:t>个接地兼站变柜、</w:t>
            </w:r>
            <w:r w:rsidRPr="009D648F">
              <w:rPr>
                <w:rFonts w:ascii="Times New Roman" w:eastAsia="宋体" w:hAnsi="Times New Roman" w:hint="eastAsia"/>
                <w:sz w:val="24"/>
                <w:szCs w:val="24"/>
              </w:rPr>
              <w:t>2</w:t>
            </w:r>
            <w:r w:rsidRPr="009D648F">
              <w:rPr>
                <w:rFonts w:ascii="Times New Roman" w:eastAsia="宋体" w:hAnsi="Times New Roman" w:hint="eastAsia"/>
                <w:sz w:val="24"/>
                <w:szCs w:val="24"/>
              </w:rPr>
              <w:t>个主变出线柜、</w:t>
            </w:r>
            <w:r w:rsidRPr="009D648F">
              <w:rPr>
                <w:rFonts w:ascii="Times New Roman" w:eastAsia="宋体" w:hAnsi="Times New Roman" w:hint="eastAsia"/>
                <w:sz w:val="24"/>
                <w:szCs w:val="24"/>
              </w:rPr>
              <w:t>2</w:t>
            </w:r>
            <w:r w:rsidRPr="009D648F">
              <w:rPr>
                <w:rFonts w:ascii="Times New Roman" w:eastAsia="宋体" w:hAnsi="Times New Roman" w:hint="eastAsia"/>
                <w:sz w:val="24"/>
                <w:szCs w:val="24"/>
              </w:rPr>
              <w:t>个母线</w:t>
            </w:r>
            <w:r w:rsidRPr="009D648F">
              <w:rPr>
                <w:rFonts w:ascii="Times New Roman" w:eastAsia="宋体" w:hAnsi="Times New Roman" w:hint="eastAsia"/>
                <w:sz w:val="24"/>
                <w:szCs w:val="24"/>
              </w:rPr>
              <w:t>PT</w:t>
            </w:r>
            <w:r w:rsidRPr="009D648F">
              <w:rPr>
                <w:rFonts w:ascii="Times New Roman" w:eastAsia="宋体" w:hAnsi="Times New Roman" w:hint="eastAsia"/>
                <w:sz w:val="24"/>
                <w:szCs w:val="24"/>
              </w:rPr>
              <w:t>柜。本工程拟在</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侧安装±</w:t>
            </w:r>
            <w:r w:rsidRPr="009D648F">
              <w:rPr>
                <w:rFonts w:ascii="Times New Roman" w:eastAsia="宋体" w:hAnsi="Times New Roman" w:hint="eastAsia"/>
                <w:sz w:val="24"/>
                <w:szCs w:val="24"/>
              </w:rPr>
              <w:t>12Mvar</w:t>
            </w:r>
            <w:r w:rsidRPr="009D648F">
              <w:rPr>
                <w:rFonts w:ascii="Times New Roman" w:eastAsia="宋体" w:hAnsi="Times New Roman" w:hint="eastAsia"/>
                <w:sz w:val="24"/>
                <w:szCs w:val="24"/>
              </w:rPr>
              <w:t>无功补偿装置</w:t>
            </w:r>
            <w:r w:rsidRPr="009D648F">
              <w:rPr>
                <w:rFonts w:ascii="Times New Roman" w:eastAsia="宋体" w:hAnsi="Times New Roman" w:hint="eastAsia"/>
                <w:sz w:val="24"/>
                <w:szCs w:val="24"/>
              </w:rPr>
              <w:t>2</w:t>
            </w:r>
            <w:r w:rsidRPr="009D648F">
              <w:rPr>
                <w:rFonts w:ascii="Times New Roman" w:eastAsia="宋体" w:hAnsi="Times New Roman" w:hint="eastAsia"/>
                <w:sz w:val="24"/>
                <w:szCs w:val="24"/>
              </w:rPr>
              <w:t>套，以保证</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线路出线侧功率因数保持在</w:t>
            </w:r>
            <w:r w:rsidRPr="009D648F">
              <w:rPr>
                <w:rFonts w:ascii="Times New Roman" w:eastAsia="宋体" w:hAnsi="Times New Roman" w:hint="eastAsia"/>
                <w:sz w:val="24"/>
                <w:szCs w:val="24"/>
              </w:rPr>
              <w:t>0.95</w:t>
            </w:r>
            <w:r w:rsidRPr="009D648F">
              <w:rPr>
                <w:rFonts w:ascii="Times New Roman" w:eastAsia="宋体" w:hAnsi="Times New Roman" w:hint="eastAsia"/>
                <w:sz w:val="24"/>
                <w:szCs w:val="24"/>
              </w:rPr>
              <w:t>～</w:t>
            </w:r>
            <w:r w:rsidRPr="009D648F">
              <w:rPr>
                <w:rFonts w:ascii="Times New Roman" w:eastAsia="宋体" w:hAnsi="Times New Roman" w:hint="eastAsia"/>
                <w:sz w:val="24"/>
                <w:szCs w:val="24"/>
              </w:rPr>
              <w:t>1.0</w:t>
            </w:r>
            <w:r w:rsidRPr="009D648F">
              <w:rPr>
                <w:rFonts w:ascii="Times New Roman" w:eastAsia="宋体" w:hAnsi="Times New Roman" w:hint="eastAsia"/>
                <w:sz w:val="24"/>
                <w:szCs w:val="24"/>
              </w:rPr>
              <w:t>之间。</w:t>
            </w:r>
            <w:r w:rsidRPr="009D648F">
              <w:rPr>
                <w:rFonts w:ascii="Times New Roman" w:eastAsia="宋体" w:hAnsi="Times New Roman" w:hint="eastAsia"/>
                <w:sz w:val="24"/>
                <w:szCs w:val="24"/>
              </w:rPr>
              <w:t>35kV</w:t>
            </w:r>
            <w:r w:rsidRPr="009D648F">
              <w:rPr>
                <w:rFonts w:ascii="Times New Roman" w:eastAsia="宋体" w:hAnsi="Times New Roman" w:hint="eastAsia"/>
                <w:sz w:val="24"/>
                <w:szCs w:val="24"/>
              </w:rPr>
              <w:t>系统采用经电阻接地方式。</w:t>
            </w:r>
          </w:p>
          <w:p w:rsidR="001130BB" w:rsidRPr="009D648F" w:rsidRDefault="00A636B5" w:rsidP="001130BB">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①</w:t>
            </w:r>
            <w:r>
              <w:rPr>
                <w:rFonts w:ascii="Times New Roman" w:eastAsia="宋体" w:hAnsi="Times New Roman" w:hint="eastAsia"/>
                <w:sz w:val="24"/>
                <w:szCs w:val="24"/>
              </w:rPr>
              <w:t xml:space="preserve"> </w:t>
            </w:r>
            <w:r w:rsidR="001130BB" w:rsidRPr="009D648F">
              <w:rPr>
                <w:rFonts w:ascii="Times New Roman" w:eastAsia="宋体" w:hAnsi="Times New Roman" w:hint="eastAsia"/>
                <w:sz w:val="24"/>
                <w:szCs w:val="24"/>
              </w:rPr>
              <w:t>本工程拟采用</w:t>
            </w:r>
            <w:r w:rsidR="001130BB" w:rsidRPr="009D648F">
              <w:rPr>
                <w:rFonts w:ascii="Times New Roman" w:eastAsia="宋体" w:hAnsi="Times New Roman" w:hint="eastAsia"/>
                <w:sz w:val="24"/>
                <w:szCs w:val="24"/>
              </w:rPr>
              <w:t>445Wp</w:t>
            </w:r>
            <w:r w:rsidR="001130BB" w:rsidRPr="009D648F">
              <w:rPr>
                <w:rFonts w:ascii="Times New Roman" w:eastAsia="宋体" w:hAnsi="Times New Roman" w:hint="eastAsia"/>
                <w:sz w:val="24"/>
                <w:szCs w:val="24"/>
              </w:rPr>
              <w:t>单晶</w:t>
            </w:r>
            <w:r w:rsidR="001130BB" w:rsidRPr="009D648F">
              <w:rPr>
                <w:rFonts w:ascii="Times New Roman" w:eastAsia="宋体" w:hAnsi="Times New Roman" w:hint="eastAsia"/>
                <w:sz w:val="24"/>
                <w:szCs w:val="24"/>
              </w:rPr>
              <w:t>PERC</w:t>
            </w:r>
            <w:r w:rsidR="001130BB" w:rsidRPr="009D648F">
              <w:rPr>
                <w:rFonts w:ascii="Times New Roman" w:eastAsia="宋体" w:hAnsi="Times New Roman" w:hint="eastAsia"/>
                <w:sz w:val="24"/>
                <w:szCs w:val="24"/>
              </w:rPr>
              <w:t>双面光伏组件进行光伏发电的系统</w:t>
            </w:r>
            <w:r w:rsidR="005E0829" w:rsidRPr="009D648F">
              <w:rPr>
                <w:rFonts w:ascii="Times New Roman" w:eastAsia="宋体" w:hAnsi="Times New Roman" w:hint="eastAsia"/>
                <w:sz w:val="24"/>
                <w:szCs w:val="24"/>
              </w:rPr>
              <w:t>建设，太阳能电池组件参数见表</w:t>
            </w:r>
            <w:r w:rsidR="005E0829" w:rsidRPr="009D648F">
              <w:rPr>
                <w:rFonts w:ascii="Times New Roman" w:eastAsia="宋体" w:hAnsi="Times New Roman" w:hint="eastAsia"/>
                <w:sz w:val="24"/>
                <w:szCs w:val="24"/>
              </w:rPr>
              <w:t>1-</w:t>
            </w:r>
            <w:r w:rsidR="003F0A29">
              <w:rPr>
                <w:rFonts w:ascii="Times New Roman" w:eastAsia="宋体" w:hAnsi="Times New Roman" w:hint="eastAsia"/>
                <w:sz w:val="24"/>
                <w:szCs w:val="24"/>
              </w:rPr>
              <w:t>7</w:t>
            </w:r>
            <w:r w:rsidR="005E0829" w:rsidRPr="009D648F">
              <w:rPr>
                <w:rFonts w:ascii="Times New Roman" w:eastAsia="宋体" w:hAnsi="Times New Roman" w:hint="eastAsia"/>
                <w:sz w:val="24"/>
                <w:szCs w:val="24"/>
              </w:rPr>
              <w:t>。</w:t>
            </w:r>
          </w:p>
          <w:p w:rsidR="001130BB" w:rsidRPr="009D648F" w:rsidRDefault="005E0829" w:rsidP="005E0829">
            <w:pPr>
              <w:spacing w:line="360" w:lineRule="auto"/>
              <w:jc w:val="center"/>
              <w:rPr>
                <w:rFonts w:eastAsia="黑体"/>
                <w:sz w:val="24"/>
                <w:szCs w:val="20"/>
              </w:rPr>
            </w:pPr>
            <w:r w:rsidRPr="009D648F">
              <w:rPr>
                <w:rFonts w:eastAsia="黑体" w:hint="eastAsia"/>
                <w:sz w:val="24"/>
                <w:szCs w:val="20"/>
              </w:rPr>
              <w:t>表</w:t>
            </w:r>
            <w:r w:rsidRPr="009D648F">
              <w:rPr>
                <w:rFonts w:eastAsia="黑体" w:hint="eastAsia"/>
                <w:sz w:val="24"/>
                <w:szCs w:val="20"/>
              </w:rPr>
              <w:t>1-</w:t>
            </w:r>
            <w:r w:rsidR="003F0A29">
              <w:rPr>
                <w:rFonts w:eastAsia="黑体" w:hint="eastAsia"/>
                <w:sz w:val="24"/>
                <w:szCs w:val="20"/>
              </w:rPr>
              <w:t>7</w:t>
            </w:r>
            <w:r w:rsidRPr="009D648F">
              <w:rPr>
                <w:rFonts w:eastAsia="黑体" w:hint="eastAsia"/>
                <w:sz w:val="24"/>
                <w:szCs w:val="20"/>
              </w:rPr>
              <w:t xml:space="preserve">   </w:t>
            </w:r>
            <w:r w:rsidRPr="009D648F">
              <w:rPr>
                <w:rFonts w:eastAsia="黑体" w:hint="eastAsia"/>
                <w:sz w:val="24"/>
                <w:szCs w:val="20"/>
              </w:rPr>
              <w:t>太阳能电池组件参数一览表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2699"/>
              <w:gridCol w:w="1075"/>
              <w:gridCol w:w="746"/>
              <w:gridCol w:w="2455"/>
              <w:gridCol w:w="1925"/>
            </w:tblGrid>
            <w:tr w:rsidR="009D648F" w:rsidRPr="009D648F" w:rsidTr="00585EE0">
              <w:trPr>
                <w:cantSplit/>
                <w:trHeight w:val="284"/>
                <w:jc w:val="center"/>
              </w:trPr>
              <w:tc>
                <w:tcPr>
                  <w:tcW w:w="2847" w:type="dxa"/>
                  <w:vAlign w:val="center"/>
                </w:tcPr>
                <w:p w:rsidR="005E0829" w:rsidRPr="009D648F" w:rsidRDefault="005E0829" w:rsidP="005E0829">
                  <w:pPr>
                    <w:adjustRightInd w:val="0"/>
                    <w:snapToGrid w:val="0"/>
                    <w:jc w:val="center"/>
                    <w:rPr>
                      <w:szCs w:val="21"/>
                    </w:rPr>
                  </w:pPr>
                  <w:r w:rsidRPr="009D648F">
                    <w:rPr>
                      <w:szCs w:val="21"/>
                    </w:rPr>
                    <w:t>最大功率（</w:t>
                  </w:r>
                  <w:r w:rsidRPr="009D648F">
                    <w:rPr>
                      <w:szCs w:val="21"/>
                    </w:rPr>
                    <w:t>Pmax</w:t>
                  </w:r>
                  <w:r w:rsidRPr="009D648F">
                    <w:rPr>
                      <w:szCs w:val="21"/>
                    </w:rPr>
                    <w:t>）</w:t>
                  </w:r>
                </w:p>
              </w:tc>
              <w:tc>
                <w:tcPr>
                  <w:tcW w:w="1097" w:type="dxa"/>
                  <w:vAlign w:val="center"/>
                </w:tcPr>
                <w:p w:rsidR="005E0829" w:rsidRPr="009D648F" w:rsidRDefault="005E0829" w:rsidP="005E0829">
                  <w:pPr>
                    <w:adjustRightInd w:val="0"/>
                    <w:snapToGrid w:val="0"/>
                    <w:jc w:val="center"/>
                    <w:rPr>
                      <w:szCs w:val="21"/>
                    </w:rPr>
                  </w:pPr>
                  <w:r w:rsidRPr="009D648F">
                    <w:rPr>
                      <w:szCs w:val="21"/>
                    </w:rPr>
                    <w:t>445Wp</w:t>
                  </w:r>
                </w:p>
              </w:tc>
              <w:tc>
                <w:tcPr>
                  <w:tcW w:w="3411" w:type="dxa"/>
                  <w:gridSpan w:val="2"/>
                  <w:vAlign w:val="center"/>
                </w:tcPr>
                <w:p w:rsidR="005E0829" w:rsidRPr="009D648F" w:rsidRDefault="005E0829" w:rsidP="005E0829">
                  <w:pPr>
                    <w:adjustRightInd w:val="0"/>
                    <w:snapToGrid w:val="0"/>
                    <w:jc w:val="center"/>
                    <w:rPr>
                      <w:szCs w:val="21"/>
                    </w:rPr>
                  </w:pPr>
                  <w:r w:rsidRPr="009D648F">
                    <w:rPr>
                      <w:szCs w:val="21"/>
                    </w:rPr>
                    <w:t>组件尺寸（</w:t>
                  </w:r>
                  <w:r w:rsidRPr="009D648F">
                    <w:rPr>
                      <w:szCs w:val="21"/>
                    </w:rPr>
                    <w:t>mm</w:t>
                  </w:r>
                  <w:r w:rsidRPr="009D648F">
                    <w:rPr>
                      <w:szCs w:val="21"/>
                    </w:rPr>
                    <w:t>）</w:t>
                  </w:r>
                </w:p>
              </w:tc>
              <w:tc>
                <w:tcPr>
                  <w:tcW w:w="1969" w:type="dxa"/>
                  <w:vAlign w:val="center"/>
                </w:tcPr>
                <w:p w:rsidR="005E0829" w:rsidRPr="009D648F" w:rsidRDefault="005E0829" w:rsidP="005E0829">
                  <w:pPr>
                    <w:adjustRightInd w:val="0"/>
                    <w:snapToGrid w:val="0"/>
                    <w:jc w:val="center"/>
                    <w:rPr>
                      <w:szCs w:val="21"/>
                    </w:rPr>
                  </w:pPr>
                  <w:r w:rsidRPr="009D648F">
                    <w:rPr>
                      <w:szCs w:val="21"/>
                    </w:rPr>
                    <w:t>2111*1046*30</w:t>
                  </w:r>
                </w:p>
              </w:tc>
            </w:tr>
            <w:tr w:rsidR="009D648F" w:rsidRPr="009D648F" w:rsidTr="00585EE0">
              <w:trPr>
                <w:cantSplit/>
                <w:trHeight w:val="284"/>
                <w:jc w:val="center"/>
              </w:trPr>
              <w:tc>
                <w:tcPr>
                  <w:tcW w:w="2847" w:type="dxa"/>
                  <w:vAlign w:val="center"/>
                </w:tcPr>
                <w:p w:rsidR="005E0829" w:rsidRPr="009D648F" w:rsidRDefault="005E0829" w:rsidP="005E0829">
                  <w:pPr>
                    <w:adjustRightInd w:val="0"/>
                    <w:snapToGrid w:val="0"/>
                    <w:jc w:val="center"/>
                    <w:rPr>
                      <w:szCs w:val="21"/>
                    </w:rPr>
                  </w:pPr>
                  <w:r w:rsidRPr="009D648F">
                    <w:rPr>
                      <w:szCs w:val="21"/>
                    </w:rPr>
                    <w:t>开路电压（</w:t>
                  </w:r>
                  <w:r w:rsidRPr="009D648F">
                    <w:rPr>
                      <w:szCs w:val="21"/>
                    </w:rPr>
                    <w:t>Voc</w:t>
                  </w:r>
                  <w:r w:rsidRPr="009D648F">
                    <w:rPr>
                      <w:szCs w:val="21"/>
                    </w:rPr>
                    <w:t>）</w:t>
                  </w:r>
                </w:p>
              </w:tc>
              <w:tc>
                <w:tcPr>
                  <w:tcW w:w="1097" w:type="dxa"/>
                  <w:vAlign w:val="center"/>
                </w:tcPr>
                <w:p w:rsidR="005E0829" w:rsidRPr="009D648F" w:rsidRDefault="005E0829" w:rsidP="005E0829">
                  <w:pPr>
                    <w:jc w:val="center"/>
                    <w:rPr>
                      <w:szCs w:val="21"/>
                    </w:rPr>
                  </w:pPr>
                  <w:r w:rsidRPr="009D648F">
                    <w:rPr>
                      <w:szCs w:val="21"/>
                    </w:rPr>
                    <w:t>4</w:t>
                  </w:r>
                  <w:r w:rsidRPr="009D648F">
                    <w:rPr>
                      <w:szCs w:val="21"/>
                    </w:rPr>
                    <w:cr/>
                    <w:t>.3V</w:t>
                  </w:r>
                </w:p>
              </w:tc>
              <w:tc>
                <w:tcPr>
                  <w:tcW w:w="3411" w:type="dxa"/>
                  <w:gridSpan w:val="2"/>
                  <w:vAlign w:val="center"/>
                </w:tcPr>
                <w:p w:rsidR="005E0829" w:rsidRPr="009D648F" w:rsidRDefault="005E0829" w:rsidP="005E0829">
                  <w:pPr>
                    <w:adjustRightInd w:val="0"/>
                    <w:snapToGrid w:val="0"/>
                    <w:jc w:val="center"/>
                    <w:rPr>
                      <w:szCs w:val="21"/>
                    </w:rPr>
                  </w:pPr>
                  <w:r w:rsidRPr="009D648F">
                    <w:rPr>
                      <w:szCs w:val="21"/>
                    </w:rPr>
                    <w:t>组件转换效率</w:t>
                  </w:r>
                </w:p>
              </w:tc>
              <w:tc>
                <w:tcPr>
                  <w:tcW w:w="1969" w:type="dxa"/>
                  <w:vAlign w:val="center"/>
                </w:tcPr>
                <w:p w:rsidR="005E0829" w:rsidRPr="009D648F" w:rsidRDefault="005E0829" w:rsidP="005E0829">
                  <w:pPr>
                    <w:adjustRightInd w:val="0"/>
                    <w:snapToGrid w:val="0"/>
                    <w:jc w:val="center"/>
                    <w:rPr>
                      <w:szCs w:val="21"/>
                    </w:rPr>
                  </w:pPr>
                  <w:r w:rsidRPr="009D648F">
                    <w:rPr>
                      <w:szCs w:val="21"/>
                    </w:rPr>
                    <w:t>20.2%</w:t>
                  </w:r>
                </w:p>
              </w:tc>
            </w:tr>
            <w:tr w:rsidR="009D648F" w:rsidRPr="009D648F" w:rsidTr="00585EE0">
              <w:trPr>
                <w:cantSplit/>
                <w:trHeight w:val="284"/>
                <w:jc w:val="center"/>
              </w:trPr>
              <w:tc>
                <w:tcPr>
                  <w:tcW w:w="2847" w:type="dxa"/>
                  <w:vAlign w:val="center"/>
                </w:tcPr>
                <w:p w:rsidR="005E0829" w:rsidRPr="009D648F" w:rsidRDefault="005E0829" w:rsidP="005E0829">
                  <w:pPr>
                    <w:adjustRightInd w:val="0"/>
                    <w:snapToGrid w:val="0"/>
                    <w:jc w:val="center"/>
                    <w:rPr>
                      <w:szCs w:val="21"/>
                    </w:rPr>
                  </w:pPr>
                  <w:r w:rsidRPr="009D648F">
                    <w:rPr>
                      <w:szCs w:val="21"/>
                    </w:rPr>
                    <w:t>短路电流（</w:t>
                  </w:r>
                  <w:r w:rsidRPr="009D648F">
                    <w:rPr>
                      <w:szCs w:val="21"/>
                    </w:rPr>
                    <w:t>Isc</w:t>
                  </w:r>
                  <w:r w:rsidRPr="009D648F">
                    <w:rPr>
                      <w:szCs w:val="21"/>
                    </w:rPr>
                    <w:t>）</w:t>
                  </w:r>
                </w:p>
              </w:tc>
              <w:tc>
                <w:tcPr>
                  <w:tcW w:w="1097" w:type="dxa"/>
                  <w:vAlign w:val="center"/>
                </w:tcPr>
                <w:p w:rsidR="005E0829" w:rsidRPr="009D648F" w:rsidRDefault="005E0829" w:rsidP="005E0829">
                  <w:pPr>
                    <w:jc w:val="center"/>
                    <w:rPr>
                      <w:szCs w:val="21"/>
                    </w:rPr>
                  </w:pPr>
                  <w:r w:rsidRPr="009D648F">
                    <w:rPr>
                      <w:szCs w:val="21"/>
                    </w:rPr>
                    <w:t>11.32A</w:t>
                  </w:r>
                </w:p>
              </w:tc>
              <w:tc>
                <w:tcPr>
                  <w:tcW w:w="772" w:type="dxa"/>
                  <w:vMerge w:val="restart"/>
                  <w:vAlign w:val="center"/>
                </w:tcPr>
                <w:p w:rsidR="005E0829" w:rsidRPr="009D648F" w:rsidRDefault="005E0829" w:rsidP="005E0829">
                  <w:pPr>
                    <w:adjustRightInd w:val="0"/>
                    <w:snapToGrid w:val="0"/>
                    <w:jc w:val="center"/>
                    <w:rPr>
                      <w:szCs w:val="21"/>
                    </w:rPr>
                  </w:pPr>
                  <w:r w:rsidRPr="009D648F">
                    <w:rPr>
                      <w:szCs w:val="21"/>
                    </w:rPr>
                    <w:t>温度</w:t>
                  </w:r>
                </w:p>
                <w:p w:rsidR="005E0829" w:rsidRPr="009D648F" w:rsidRDefault="005E0829" w:rsidP="005E0829">
                  <w:pPr>
                    <w:adjustRightInd w:val="0"/>
                    <w:snapToGrid w:val="0"/>
                    <w:jc w:val="center"/>
                    <w:rPr>
                      <w:szCs w:val="21"/>
                    </w:rPr>
                  </w:pPr>
                  <w:r w:rsidRPr="009D648F">
                    <w:rPr>
                      <w:szCs w:val="21"/>
                    </w:rPr>
                    <w:t>系数</w:t>
                  </w:r>
                </w:p>
              </w:tc>
              <w:tc>
                <w:tcPr>
                  <w:tcW w:w="2639" w:type="dxa"/>
                  <w:vAlign w:val="center"/>
                </w:tcPr>
                <w:p w:rsidR="005E0829" w:rsidRPr="009D648F" w:rsidRDefault="005E0829" w:rsidP="005E0829">
                  <w:pPr>
                    <w:adjustRightInd w:val="0"/>
                    <w:snapToGrid w:val="0"/>
                    <w:jc w:val="center"/>
                    <w:rPr>
                      <w:szCs w:val="21"/>
                    </w:rPr>
                  </w:pPr>
                  <w:r w:rsidRPr="009D648F">
                    <w:rPr>
                      <w:szCs w:val="21"/>
                    </w:rPr>
                    <w:t>峰值功率的温度系数</w:t>
                  </w:r>
                </w:p>
              </w:tc>
              <w:tc>
                <w:tcPr>
                  <w:tcW w:w="1969" w:type="dxa"/>
                  <w:vAlign w:val="center"/>
                </w:tcPr>
                <w:p w:rsidR="005E0829" w:rsidRPr="009D648F" w:rsidRDefault="005E0829" w:rsidP="005E0829">
                  <w:pPr>
                    <w:adjustRightInd w:val="0"/>
                    <w:snapToGrid w:val="0"/>
                    <w:jc w:val="center"/>
                    <w:rPr>
                      <w:szCs w:val="21"/>
                    </w:rPr>
                  </w:pPr>
                  <w:r w:rsidRPr="009D648F">
                    <w:rPr>
                      <w:szCs w:val="21"/>
                    </w:rPr>
                    <w:t>-0.35%/</w:t>
                  </w:r>
                  <w:r w:rsidRPr="009D648F">
                    <w:rPr>
                      <w:rFonts w:ascii="宋体" w:hAnsi="宋体" w:cs="宋体" w:hint="eastAsia"/>
                      <w:szCs w:val="21"/>
                    </w:rPr>
                    <w:t>℃</w:t>
                  </w:r>
                </w:p>
              </w:tc>
            </w:tr>
            <w:tr w:rsidR="009D648F" w:rsidRPr="009D648F" w:rsidTr="00585EE0">
              <w:trPr>
                <w:cantSplit/>
                <w:trHeight w:val="284"/>
                <w:jc w:val="center"/>
              </w:trPr>
              <w:tc>
                <w:tcPr>
                  <w:tcW w:w="2847" w:type="dxa"/>
                  <w:vAlign w:val="center"/>
                </w:tcPr>
                <w:p w:rsidR="005E0829" w:rsidRPr="009D648F" w:rsidRDefault="005E0829" w:rsidP="005E0829">
                  <w:pPr>
                    <w:adjustRightInd w:val="0"/>
                    <w:snapToGrid w:val="0"/>
                    <w:jc w:val="center"/>
                    <w:rPr>
                      <w:szCs w:val="21"/>
                    </w:rPr>
                  </w:pPr>
                  <w:r w:rsidRPr="009D648F">
                    <w:rPr>
                      <w:szCs w:val="21"/>
                    </w:rPr>
                    <w:t>最大功率点电压（</w:t>
                  </w:r>
                  <w:r w:rsidRPr="009D648F">
                    <w:rPr>
                      <w:szCs w:val="21"/>
                    </w:rPr>
                    <w:t>Vmp</w:t>
                  </w:r>
                  <w:r w:rsidRPr="009D648F">
                    <w:rPr>
                      <w:szCs w:val="21"/>
                    </w:rPr>
                    <w:t>）</w:t>
                  </w:r>
                </w:p>
              </w:tc>
              <w:tc>
                <w:tcPr>
                  <w:tcW w:w="1097" w:type="dxa"/>
                  <w:vAlign w:val="center"/>
                </w:tcPr>
                <w:p w:rsidR="005E0829" w:rsidRPr="009D648F" w:rsidRDefault="005E0829" w:rsidP="005E0829">
                  <w:pPr>
                    <w:jc w:val="center"/>
                    <w:rPr>
                      <w:szCs w:val="21"/>
                    </w:rPr>
                  </w:pPr>
                  <w:r w:rsidRPr="009D648F">
                    <w:rPr>
                      <w:szCs w:val="21"/>
                    </w:rPr>
                    <w:t>41.4V</w:t>
                  </w:r>
                </w:p>
              </w:tc>
              <w:tc>
                <w:tcPr>
                  <w:tcW w:w="772" w:type="dxa"/>
                  <w:vMerge/>
                  <w:vAlign w:val="center"/>
                </w:tcPr>
                <w:p w:rsidR="005E0829" w:rsidRPr="009D648F" w:rsidRDefault="005E0829" w:rsidP="005E0829">
                  <w:pPr>
                    <w:adjustRightInd w:val="0"/>
                    <w:snapToGrid w:val="0"/>
                    <w:jc w:val="center"/>
                    <w:rPr>
                      <w:szCs w:val="21"/>
                    </w:rPr>
                  </w:pPr>
                </w:p>
              </w:tc>
              <w:tc>
                <w:tcPr>
                  <w:tcW w:w="2639" w:type="dxa"/>
                  <w:vAlign w:val="center"/>
                </w:tcPr>
                <w:p w:rsidR="005E0829" w:rsidRPr="009D648F" w:rsidRDefault="005E0829" w:rsidP="005E0829">
                  <w:pPr>
                    <w:adjustRightInd w:val="0"/>
                    <w:snapToGrid w:val="0"/>
                    <w:jc w:val="center"/>
                    <w:rPr>
                      <w:szCs w:val="21"/>
                    </w:rPr>
                  </w:pPr>
                  <w:r w:rsidRPr="009D648F">
                    <w:rPr>
                      <w:szCs w:val="21"/>
                    </w:rPr>
                    <w:t>开路电压的温度系数</w:t>
                  </w:r>
                </w:p>
              </w:tc>
              <w:tc>
                <w:tcPr>
                  <w:tcW w:w="1969" w:type="dxa"/>
                  <w:vAlign w:val="center"/>
                </w:tcPr>
                <w:p w:rsidR="005E0829" w:rsidRPr="009D648F" w:rsidRDefault="005E0829" w:rsidP="005E0829">
                  <w:pPr>
                    <w:adjustRightInd w:val="0"/>
                    <w:snapToGrid w:val="0"/>
                    <w:jc w:val="center"/>
                    <w:rPr>
                      <w:szCs w:val="21"/>
                    </w:rPr>
                  </w:pPr>
                  <w:r w:rsidRPr="009D648F">
                    <w:rPr>
                      <w:szCs w:val="21"/>
                    </w:rPr>
                    <w:t>-0.25%/</w:t>
                  </w:r>
                  <w:r w:rsidRPr="009D648F">
                    <w:rPr>
                      <w:rFonts w:ascii="宋体" w:hAnsi="宋体" w:cs="宋体" w:hint="eastAsia"/>
                      <w:szCs w:val="21"/>
                    </w:rPr>
                    <w:t>℃</w:t>
                  </w:r>
                </w:p>
              </w:tc>
            </w:tr>
            <w:tr w:rsidR="009D648F" w:rsidRPr="009D648F" w:rsidTr="00585EE0">
              <w:trPr>
                <w:cantSplit/>
                <w:trHeight w:val="284"/>
                <w:jc w:val="center"/>
              </w:trPr>
              <w:tc>
                <w:tcPr>
                  <w:tcW w:w="2847" w:type="dxa"/>
                  <w:vAlign w:val="center"/>
                </w:tcPr>
                <w:p w:rsidR="005E0829" w:rsidRPr="009D648F" w:rsidRDefault="005E0829" w:rsidP="005E0829">
                  <w:pPr>
                    <w:adjustRightInd w:val="0"/>
                    <w:snapToGrid w:val="0"/>
                    <w:jc w:val="center"/>
                    <w:rPr>
                      <w:szCs w:val="21"/>
                    </w:rPr>
                  </w:pPr>
                  <w:r w:rsidRPr="009D648F">
                    <w:rPr>
                      <w:szCs w:val="21"/>
                    </w:rPr>
                    <w:t>最大功率点电流（</w:t>
                  </w:r>
                  <w:r w:rsidRPr="009D648F">
                    <w:rPr>
                      <w:szCs w:val="21"/>
                    </w:rPr>
                    <w:t>Imp</w:t>
                  </w:r>
                  <w:r w:rsidRPr="009D648F">
                    <w:rPr>
                      <w:szCs w:val="21"/>
                    </w:rPr>
                    <w:t>）</w:t>
                  </w:r>
                </w:p>
              </w:tc>
              <w:tc>
                <w:tcPr>
                  <w:tcW w:w="1097" w:type="dxa"/>
                  <w:vAlign w:val="center"/>
                </w:tcPr>
                <w:p w:rsidR="005E0829" w:rsidRPr="009D648F" w:rsidRDefault="005E0829" w:rsidP="005E0829">
                  <w:pPr>
                    <w:jc w:val="center"/>
                    <w:rPr>
                      <w:szCs w:val="21"/>
                    </w:rPr>
                  </w:pPr>
                  <w:r w:rsidRPr="009D648F">
                    <w:rPr>
                      <w:szCs w:val="21"/>
                    </w:rPr>
                    <w:t>10.75A</w:t>
                  </w:r>
                </w:p>
              </w:tc>
              <w:tc>
                <w:tcPr>
                  <w:tcW w:w="772" w:type="dxa"/>
                  <w:vMerge/>
                  <w:vAlign w:val="center"/>
                </w:tcPr>
                <w:p w:rsidR="005E0829" w:rsidRPr="009D648F" w:rsidRDefault="005E0829" w:rsidP="005E0829">
                  <w:pPr>
                    <w:adjustRightInd w:val="0"/>
                    <w:snapToGrid w:val="0"/>
                    <w:jc w:val="center"/>
                    <w:rPr>
                      <w:szCs w:val="21"/>
                    </w:rPr>
                  </w:pPr>
                </w:p>
              </w:tc>
              <w:tc>
                <w:tcPr>
                  <w:tcW w:w="2639" w:type="dxa"/>
                  <w:vAlign w:val="center"/>
                </w:tcPr>
                <w:p w:rsidR="005E0829" w:rsidRPr="009D648F" w:rsidRDefault="005E0829" w:rsidP="005E0829">
                  <w:pPr>
                    <w:adjustRightInd w:val="0"/>
                    <w:snapToGrid w:val="0"/>
                    <w:jc w:val="center"/>
                    <w:rPr>
                      <w:szCs w:val="21"/>
                    </w:rPr>
                  </w:pPr>
                  <w:r w:rsidRPr="009D648F">
                    <w:rPr>
                      <w:szCs w:val="21"/>
                    </w:rPr>
                    <w:t>短路电流的温度系数</w:t>
                  </w:r>
                </w:p>
              </w:tc>
              <w:tc>
                <w:tcPr>
                  <w:tcW w:w="1969" w:type="dxa"/>
                  <w:vAlign w:val="center"/>
                </w:tcPr>
                <w:p w:rsidR="005E0829" w:rsidRPr="009D648F" w:rsidRDefault="005E0829" w:rsidP="005E0829">
                  <w:pPr>
                    <w:adjustRightInd w:val="0"/>
                    <w:snapToGrid w:val="0"/>
                    <w:jc w:val="center"/>
                    <w:rPr>
                      <w:b/>
                      <w:szCs w:val="21"/>
                    </w:rPr>
                  </w:pPr>
                  <w:r w:rsidRPr="009D648F">
                    <w:rPr>
                      <w:szCs w:val="21"/>
                    </w:rPr>
                    <w:t>0.04%/</w:t>
                  </w:r>
                  <w:r w:rsidRPr="009D648F">
                    <w:rPr>
                      <w:rFonts w:ascii="宋体" w:hAnsi="宋体" w:cs="宋体" w:hint="eastAsia"/>
                      <w:szCs w:val="21"/>
                    </w:rPr>
                    <w:t>℃</w:t>
                  </w:r>
                </w:p>
              </w:tc>
            </w:tr>
          </w:tbl>
          <w:p w:rsidR="00841391" w:rsidRPr="00841391" w:rsidRDefault="00A636B5" w:rsidP="00885E20">
            <w:pPr>
              <w:pStyle w:val="af2"/>
              <w:spacing w:beforeLines="5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②</w:t>
            </w:r>
            <w:r>
              <w:rPr>
                <w:rFonts w:ascii="Times New Roman" w:eastAsia="宋体" w:hAnsi="Times New Roman" w:hint="eastAsia"/>
                <w:sz w:val="24"/>
                <w:szCs w:val="24"/>
              </w:rPr>
              <w:t xml:space="preserve"> </w:t>
            </w:r>
            <w:r w:rsidR="00841391" w:rsidRPr="00841391">
              <w:rPr>
                <w:rFonts w:ascii="Times New Roman" w:eastAsia="宋体" w:hAnsi="Times New Roman" w:hint="eastAsia"/>
                <w:sz w:val="24"/>
                <w:szCs w:val="24"/>
              </w:rPr>
              <w:t>本工程主要选用</w:t>
            </w:r>
            <w:r w:rsidR="00841391" w:rsidRPr="00841391">
              <w:rPr>
                <w:rFonts w:ascii="Times New Roman" w:eastAsia="宋体" w:hAnsi="Times New Roman" w:hint="eastAsia"/>
                <w:sz w:val="24"/>
                <w:szCs w:val="24"/>
              </w:rPr>
              <w:t>1500V-175kW</w:t>
            </w:r>
            <w:r w:rsidR="00841391" w:rsidRPr="00841391">
              <w:rPr>
                <w:rFonts w:ascii="Times New Roman" w:eastAsia="宋体" w:hAnsi="Times New Roman" w:hint="eastAsia"/>
                <w:sz w:val="24"/>
                <w:szCs w:val="24"/>
              </w:rPr>
              <w:t>组串逆变器</w:t>
            </w:r>
            <w:r w:rsidR="00841391">
              <w:rPr>
                <w:rFonts w:ascii="Times New Roman" w:eastAsia="宋体" w:hAnsi="Times New Roman" w:hint="eastAsia"/>
                <w:sz w:val="24"/>
                <w:szCs w:val="24"/>
              </w:rPr>
              <w:t>。</w:t>
            </w:r>
          </w:p>
          <w:p w:rsidR="00201B48" w:rsidRPr="0046189F" w:rsidRDefault="00201B48" w:rsidP="00885E20">
            <w:pPr>
              <w:spacing w:beforeLines="50" w:line="360" w:lineRule="auto"/>
              <w:jc w:val="center"/>
              <w:rPr>
                <w:rFonts w:eastAsia="黑体"/>
                <w:sz w:val="24"/>
                <w:szCs w:val="20"/>
              </w:rPr>
            </w:pPr>
            <w:r w:rsidRPr="0046189F">
              <w:rPr>
                <w:rFonts w:eastAsia="黑体"/>
                <w:sz w:val="24"/>
                <w:szCs w:val="20"/>
              </w:rPr>
              <w:lastRenderedPageBreak/>
              <w:t>表</w:t>
            </w:r>
            <w:r w:rsidRPr="0046189F">
              <w:rPr>
                <w:rFonts w:eastAsia="黑体"/>
                <w:sz w:val="24"/>
                <w:szCs w:val="20"/>
              </w:rPr>
              <w:t>1-</w:t>
            </w:r>
            <w:r w:rsidR="003F0A29">
              <w:rPr>
                <w:rFonts w:eastAsia="黑体" w:hint="eastAsia"/>
                <w:sz w:val="24"/>
                <w:szCs w:val="20"/>
              </w:rPr>
              <w:t>8</w:t>
            </w:r>
            <w:r w:rsidRPr="0046189F">
              <w:rPr>
                <w:rFonts w:eastAsia="黑体"/>
                <w:sz w:val="24"/>
                <w:szCs w:val="20"/>
              </w:rPr>
              <w:t xml:space="preserve">  </w:t>
            </w:r>
            <w:r w:rsidRPr="00894EAD">
              <w:rPr>
                <w:rFonts w:eastAsia="黑体" w:hint="eastAsia"/>
                <w:sz w:val="24"/>
                <w:szCs w:val="20"/>
              </w:rPr>
              <w:t>逆变器基本技术参数</w:t>
            </w:r>
            <w:r w:rsidRPr="0046189F">
              <w:rPr>
                <w:rFonts w:eastAsia="黑体" w:hint="eastAsia"/>
                <w:sz w:val="24"/>
                <w:szCs w:val="20"/>
              </w:rPr>
              <w:t>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4795"/>
              <w:gridCol w:w="1590"/>
              <w:gridCol w:w="2515"/>
            </w:tblGrid>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逆变器参数</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单位</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数量</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输出额定功率</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kW</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175</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最大交流侧功率</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kVA</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193</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最大交流电流</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A</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140.7</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最高转换效率</w:t>
                  </w:r>
                </w:p>
              </w:tc>
              <w:tc>
                <w:tcPr>
                  <w:tcW w:w="1690" w:type="dxa"/>
                  <w:vAlign w:val="center"/>
                </w:tcPr>
                <w:p w:rsidR="008369D0" w:rsidRPr="008369D0" w:rsidRDefault="008369D0" w:rsidP="008369D0">
                  <w:pPr>
                    <w:adjustRightInd w:val="0"/>
                    <w:snapToGrid w:val="0"/>
                    <w:jc w:val="center"/>
                    <w:rPr>
                      <w:color w:val="000000"/>
                    </w:rPr>
                  </w:pP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99</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中国效率</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98.43</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输入直流侧电压范围</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Vdc</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0-1500</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最大功率跟踪（</w:t>
                  </w:r>
                  <w:r w:rsidRPr="008369D0">
                    <w:rPr>
                      <w:color w:val="000000"/>
                    </w:rPr>
                    <w:t>MPPT</w:t>
                  </w:r>
                  <w:r w:rsidRPr="008369D0">
                    <w:rPr>
                      <w:color w:val="000000"/>
                    </w:rPr>
                    <w:t>）范围</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Vdc</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500-1500</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每路</w:t>
                  </w:r>
                  <w:r w:rsidRPr="008369D0">
                    <w:rPr>
                      <w:color w:val="000000"/>
                    </w:rPr>
                    <w:t>MPPT</w:t>
                  </w:r>
                  <w:r w:rsidRPr="008369D0">
                    <w:rPr>
                      <w:color w:val="000000"/>
                    </w:rPr>
                    <w:t>最大直流输入电流</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A</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26</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额定电网频率</w:t>
                  </w:r>
                </w:p>
              </w:tc>
              <w:tc>
                <w:tcPr>
                  <w:tcW w:w="1690" w:type="dxa"/>
                  <w:vAlign w:val="center"/>
                </w:tcPr>
                <w:p w:rsidR="008369D0" w:rsidRPr="008369D0" w:rsidRDefault="008369D0" w:rsidP="008369D0">
                  <w:pPr>
                    <w:adjustRightInd w:val="0"/>
                    <w:snapToGrid w:val="0"/>
                    <w:jc w:val="center"/>
                    <w:rPr>
                      <w:color w:val="000000"/>
                    </w:rPr>
                  </w:pPr>
                  <w:r w:rsidRPr="008369D0">
                    <w:rPr>
                      <w:color w:val="000000"/>
                    </w:rPr>
                    <w:t>Hz</w:t>
                  </w: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50</w:t>
                  </w:r>
                </w:p>
              </w:tc>
            </w:tr>
            <w:tr w:rsidR="008369D0" w:rsidRPr="008369D0" w:rsidTr="008369D0">
              <w:trPr>
                <w:cantSplit/>
                <w:trHeight w:val="284"/>
                <w:jc w:val="center"/>
              </w:trPr>
              <w:tc>
                <w:tcPr>
                  <w:tcW w:w="5158" w:type="dxa"/>
                  <w:vAlign w:val="center"/>
                </w:tcPr>
                <w:p w:rsidR="008369D0" w:rsidRPr="008369D0" w:rsidRDefault="008369D0" w:rsidP="008369D0">
                  <w:pPr>
                    <w:adjustRightInd w:val="0"/>
                    <w:snapToGrid w:val="0"/>
                    <w:jc w:val="center"/>
                    <w:rPr>
                      <w:color w:val="000000"/>
                    </w:rPr>
                  </w:pPr>
                  <w:r w:rsidRPr="008369D0">
                    <w:rPr>
                      <w:color w:val="000000"/>
                    </w:rPr>
                    <w:t>功率因数</w:t>
                  </w:r>
                </w:p>
              </w:tc>
              <w:tc>
                <w:tcPr>
                  <w:tcW w:w="1690" w:type="dxa"/>
                  <w:vAlign w:val="center"/>
                </w:tcPr>
                <w:p w:rsidR="008369D0" w:rsidRPr="008369D0" w:rsidRDefault="008369D0" w:rsidP="008369D0">
                  <w:pPr>
                    <w:adjustRightInd w:val="0"/>
                    <w:snapToGrid w:val="0"/>
                    <w:jc w:val="center"/>
                    <w:rPr>
                      <w:color w:val="000000"/>
                    </w:rPr>
                  </w:pPr>
                </w:p>
              </w:tc>
              <w:tc>
                <w:tcPr>
                  <w:tcW w:w="2666" w:type="dxa"/>
                  <w:vAlign w:val="center"/>
                </w:tcPr>
                <w:p w:rsidR="008369D0" w:rsidRPr="008369D0" w:rsidRDefault="008369D0" w:rsidP="008369D0">
                  <w:pPr>
                    <w:adjustRightInd w:val="0"/>
                    <w:snapToGrid w:val="0"/>
                    <w:jc w:val="center"/>
                    <w:rPr>
                      <w:color w:val="000000"/>
                    </w:rPr>
                  </w:pPr>
                  <w:r w:rsidRPr="008369D0">
                    <w:rPr>
                      <w:color w:val="000000"/>
                    </w:rPr>
                    <w:t>0.8</w:t>
                  </w:r>
                  <w:r w:rsidRPr="008369D0">
                    <w:rPr>
                      <w:color w:val="000000"/>
                    </w:rPr>
                    <w:t>（超前）～</w:t>
                  </w:r>
                  <w:r w:rsidRPr="008369D0">
                    <w:rPr>
                      <w:color w:val="000000"/>
                    </w:rPr>
                    <w:t>0.8</w:t>
                  </w:r>
                  <w:r w:rsidRPr="008369D0">
                    <w:rPr>
                      <w:color w:val="000000"/>
                    </w:rPr>
                    <w:t>（滞后）</w:t>
                  </w:r>
                </w:p>
              </w:tc>
            </w:tr>
          </w:tbl>
          <w:p w:rsidR="00201B48" w:rsidRPr="00894EAD" w:rsidRDefault="00A636B5" w:rsidP="00885E20">
            <w:pPr>
              <w:pStyle w:val="af2"/>
              <w:spacing w:beforeLines="5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③</w:t>
            </w:r>
            <w:r>
              <w:rPr>
                <w:rFonts w:ascii="Times New Roman" w:eastAsia="宋体" w:hAnsi="Times New Roman" w:hint="eastAsia"/>
                <w:sz w:val="24"/>
                <w:szCs w:val="24"/>
              </w:rPr>
              <w:t xml:space="preserve"> </w:t>
            </w:r>
            <w:r w:rsidRPr="00A636B5">
              <w:rPr>
                <w:rFonts w:ascii="Times New Roman" w:eastAsia="宋体" w:hAnsi="Times New Roman" w:hint="eastAsia"/>
                <w:sz w:val="24"/>
                <w:szCs w:val="24"/>
              </w:rPr>
              <w:t>箱式升压变压器</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组串式逆变系统需要配置箱变以升压到</w:t>
            </w:r>
            <w:r w:rsidRPr="00A636B5">
              <w:rPr>
                <w:rFonts w:ascii="Times New Roman" w:eastAsia="宋体" w:hAnsi="Times New Roman" w:hint="eastAsia"/>
                <w:sz w:val="24"/>
                <w:szCs w:val="24"/>
              </w:rPr>
              <w:t>35kV</w:t>
            </w:r>
            <w:r w:rsidRPr="00A636B5">
              <w:rPr>
                <w:rFonts w:ascii="Times New Roman" w:eastAsia="宋体" w:hAnsi="Times New Roman" w:hint="eastAsia"/>
                <w:sz w:val="24"/>
                <w:szCs w:val="24"/>
              </w:rPr>
              <w:t>，本项目选用运行灵活、方便维护、可靠性高的华式变压器，箱变的主要技术参数如下：</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变压器型式：油浸式无励磁调压双绕组变压器</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额定容量：</w:t>
            </w:r>
            <w:r w:rsidRPr="00A636B5">
              <w:rPr>
                <w:rFonts w:ascii="Times New Roman" w:eastAsia="宋体" w:hAnsi="Times New Roman" w:hint="eastAsia"/>
                <w:sz w:val="24"/>
                <w:szCs w:val="24"/>
              </w:rPr>
              <w:t>3150kVA</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额定容量：</w:t>
            </w:r>
            <w:r w:rsidRPr="00A636B5">
              <w:rPr>
                <w:rFonts w:ascii="Times New Roman" w:eastAsia="宋体" w:hAnsi="Times New Roman" w:hint="eastAsia"/>
                <w:sz w:val="24"/>
                <w:szCs w:val="24"/>
              </w:rPr>
              <w:t>3150kVA</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电压比：</w:t>
            </w:r>
            <w:r w:rsidRPr="00A636B5">
              <w:rPr>
                <w:rFonts w:ascii="Times New Roman" w:eastAsia="宋体" w:hAnsi="Times New Roman" w:hint="eastAsia"/>
                <w:sz w:val="24"/>
                <w:szCs w:val="24"/>
              </w:rPr>
              <w:t>37</w:t>
            </w:r>
            <w:r w:rsidRPr="00A636B5">
              <w:rPr>
                <w:rFonts w:ascii="Times New Roman" w:eastAsia="宋体" w:hAnsi="Times New Roman" w:hint="eastAsia"/>
                <w:sz w:val="24"/>
                <w:szCs w:val="24"/>
              </w:rPr>
              <w:t>±</w:t>
            </w:r>
            <w:r w:rsidRPr="00A636B5">
              <w:rPr>
                <w:rFonts w:ascii="Times New Roman" w:eastAsia="宋体" w:hAnsi="Times New Roman" w:hint="eastAsia"/>
                <w:sz w:val="24"/>
                <w:szCs w:val="24"/>
              </w:rPr>
              <w:t>2</w:t>
            </w:r>
            <w:r w:rsidRPr="00A636B5">
              <w:rPr>
                <w:rFonts w:ascii="Times New Roman" w:eastAsia="宋体" w:hAnsi="Times New Roman" w:hint="eastAsia"/>
                <w:sz w:val="24"/>
                <w:szCs w:val="24"/>
              </w:rPr>
              <w:t>×</w:t>
            </w:r>
            <w:r w:rsidRPr="00A636B5">
              <w:rPr>
                <w:rFonts w:ascii="Times New Roman" w:eastAsia="宋体" w:hAnsi="Times New Roman" w:hint="eastAsia"/>
                <w:sz w:val="24"/>
                <w:szCs w:val="24"/>
              </w:rPr>
              <w:t>2.5%/0.8</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短路阻抗：</w:t>
            </w:r>
            <w:r w:rsidRPr="00A636B5">
              <w:rPr>
                <w:rFonts w:ascii="Times New Roman" w:eastAsia="宋体" w:hAnsi="Times New Roman" w:hint="eastAsia"/>
                <w:sz w:val="24"/>
                <w:szCs w:val="24"/>
              </w:rPr>
              <w:t>6.5%</w:t>
            </w:r>
          </w:p>
          <w:p w:rsidR="00A636B5"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接线组别：</w:t>
            </w:r>
            <w:r w:rsidRPr="00A636B5">
              <w:rPr>
                <w:rFonts w:ascii="Times New Roman" w:eastAsia="宋体" w:hAnsi="Times New Roman" w:hint="eastAsia"/>
                <w:sz w:val="24"/>
                <w:szCs w:val="24"/>
              </w:rPr>
              <w:t>Dy11</w:t>
            </w:r>
          </w:p>
          <w:p w:rsidR="00201B48" w:rsidRPr="00A636B5" w:rsidRDefault="00A636B5" w:rsidP="00A636B5">
            <w:pPr>
              <w:pStyle w:val="af2"/>
              <w:spacing w:before="0" w:line="360" w:lineRule="auto"/>
              <w:ind w:firstLineChars="200" w:firstLine="480"/>
              <w:rPr>
                <w:rFonts w:ascii="Times New Roman" w:eastAsia="宋体" w:hAnsi="Times New Roman"/>
                <w:sz w:val="24"/>
                <w:szCs w:val="24"/>
              </w:rPr>
            </w:pPr>
            <w:r w:rsidRPr="00A636B5">
              <w:rPr>
                <w:rFonts w:ascii="Times New Roman" w:eastAsia="宋体" w:hAnsi="Times New Roman" w:hint="eastAsia"/>
                <w:sz w:val="24"/>
                <w:szCs w:val="24"/>
              </w:rPr>
              <w:t>低压侧中性点采用不接地运行方式</w:t>
            </w:r>
            <w:r w:rsidR="00102B2C">
              <w:rPr>
                <w:rFonts w:ascii="Times New Roman" w:eastAsia="宋体" w:hAnsi="Times New Roman" w:hint="eastAsia"/>
                <w:sz w:val="24"/>
                <w:szCs w:val="24"/>
              </w:rPr>
              <w:t>。</w:t>
            </w:r>
          </w:p>
          <w:p w:rsidR="00201B48" w:rsidRDefault="00102B2C" w:rsidP="00A636B5">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④</w:t>
            </w:r>
            <w:r w:rsidRPr="00102B2C">
              <w:rPr>
                <w:rFonts w:ascii="Times New Roman" w:eastAsia="宋体" w:hAnsi="Times New Roman" w:hint="eastAsia"/>
                <w:sz w:val="24"/>
                <w:szCs w:val="24"/>
              </w:rPr>
              <w:t>主变压器</w:t>
            </w:r>
          </w:p>
          <w:p w:rsidR="00201B48" w:rsidRPr="009D648F" w:rsidRDefault="00102B2C" w:rsidP="00102B2C">
            <w:pPr>
              <w:pStyle w:val="af2"/>
              <w:spacing w:before="0" w:line="360" w:lineRule="auto"/>
              <w:ind w:firstLineChars="200" w:firstLine="480"/>
              <w:rPr>
                <w:rFonts w:ascii="Times New Roman" w:eastAsia="宋体" w:hAnsi="Times New Roman"/>
                <w:sz w:val="24"/>
                <w:szCs w:val="24"/>
              </w:rPr>
            </w:pPr>
            <w:r w:rsidRPr="00102B2C">
              <w:rPr>
                <w:rFonts w:ascii="Times New Roman" w:eastAsia="宋体" w:hAnsi="Times New Roman" w:hint="eastAsia"/>
                <w:sz w:val="24"/>
                <w:szCs w:val="24"/>
              </w:rPr>
              <w:t>本工程主变压器选用有载调压变压器</w:t>
            </w:r>
            <w:r>
              <w:rPr>
                <w:rFonts w:ascii="Times New Roman" w:eastAsia="宋体" w:hAnsi="Times New Roman" w:hint="eastAsia"/>
                <w:sz w:val="24"/>
                <w:szCs w:val="24"/>
              </w:rPr>
              <w:t>主要技术参数见表</w:t>
            </w:r>
            <w:r>
              <w:rPr>
                <w:rFonts w:ascii="Times New Roman" w:eastAsia="宋体" w:hAnsi="Times New Roman" w:hint="eastAsia"/>
                <w:sz w:val="24"/>
                <w:szCs w:val="24"/>
              </w:rPr>
              <w:t>1-</w:t>
            </w:r>
            <w:r w:rsidR="0099407D">
              <w:rPr>
                <w:rFonts w:ascii="Times New Roman" w:eastAsia="宋体" w:hAnsi="Times New Roman" w:hint="eastAsia"/>
                <w:sz w:val="24"/>
                <w:szCs w:val="24"/>
              </w:rPr>
              <w:t>9</w:t>
            </w:r>
            <w:r>
              <w:rPr>
                <w:rFonts w:ascii="Times New Roman" w:eastAsia="宋体" w:hAnsi="Times New Roman" w:hint="eastAsia"/>
                <w:sz w:val="24"/>
                <w:szCs w:val="24"/>
              </w:rPr>
              <w:t>。</w:t>
            </w:r>
          </w:p>
          <w:p w:rsidR="00102B2C" w:rsidRPr="0046189F" w:rsidRDefault="00102B2C" w:rsidP="00885E20">
            <w:pPr>
              <w:spacing w:beforeLines="50" w:line="360" w:lineRule="auto"/>
              <w:jc w:val="center"/>
              <w:rPr>
                <w:rFonts w:eastAsia="黑体"/>
                <w:sz w:val="24"/>
                <w:szCs w:val="20"/>
              </w:rPr>
            </w:pPr>
            <w:r w:rsidRPr="0046189F">
              <w:rPr>
                <w:rFonts w:eastAsia="黑体"/>
                <w:sz w:val="24"/>
                <w:szCs w:val="20"/>
              </w:rPr>
              <w:t>表</w:t>
            </w:r>
            <w:r w:rsidRPr="0046189F">
              <w:rPr>
                <w:rFonts w:eastAsia="黑体"/>
                <w:sz w:val="24"/>
                <w:szCs w:val="20"/>
              </w:rPr>
              <w:t>1-</w:t>
            </w:r>
            <w:r w:rsidR="0099407D">
              <w:rPr>
                <w:rFonts w:eastAsia="黑体" w:hint="eastAsia"/>
                <w:sz w:val="24"/>
                <w:szCs w:val="20"/>
              </w:rPr>
              <w:t>9</w:t>
            </w:r>
            <w:r w:rsidRPr="0046189F">
              <w:rPr>
                <w:rFonts w:eastAsia="黑体"/>
                <w:sz w:val="24"/>
                <w:szCs w:val="20"/>
              </w:rPr>
              <w:t xml:space="preserve">  </w:t>
            </w:r>
            <w:r w:rsidR="004607D0" w:rsidRPr="004607D0">
              <w:rPr>
                <w:rFonts w:eastAsia="黑体" w:hint="eastAsia"/>
                <w:sz w:val="24"/>
                <w:szCs w:val="20"/>
              </w:rPr>
              <w:t>主变压器</w:t>
            </w:r>
            <w:r w:rsidRPr="00894EAD">
              <w:rPr>
                <w:rFonts w:eastAsia="黑体" w:hint="eastAsia"/>
                <w:sz w:val="24"/>
                <w:szCs w:val="20"/>
              </w:rPr>
              <w:t>基本技术参数</w:t>
            </w:r>
            <w:r w:rsidRPr="0046189F">
              <w:rPr>
                <w:rFonts w:eastAsia="黑体" w:hint="eastAsia"/>
                <w:sz w:val="24"/>
                <w:szCs w:val="20"/>
              </w:rPr>
              <w:t>一览表</w:t>
            </w:r>
          </w:p>
          <w:tbl>
            <w:tblPr>
              <w:tblW w:w="5000" w:type="pct"/>
              <w:jc w:val="center"/>
              <w:tblBorders>
                <w:top w:val="single" w:sz="12" w:space="0" w:color="auto"/>
                <w:bottom w:val="single" w:sz="12" w:space="0" w:color="auto"/>
                <w:insideH w:val="single" w:sz="6" w:space="0" w:color="auto"/>
                <w:insideV w:val="single" w:sz="6" w:space="0" w:color="auto"/>
              </w:tblBorders>
              <w:tblLook w:val="0000"/>
            </w:tblPr>
            <w:tblGrid>
              <w:gridCol w:w="4407"/>
              <w:gridCol w:w="4493"/>
            </w:tblGrid>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1</w:t>
                  </w:r>
                  <w:r>
                    <w:rPr>
                      <w:color w:val="000000"/>
                    </w:rPr>
                    <w:t>）型式</w:t>
                  </w:r>
                </w:p>
              </w:tc>
              <w:tc>
                <w:tcPr>
                  <w:tcW w:w="2524" w:type="pct"/>
                  <w:vAlign w:val="center"/>
                </w:tcPr>
                <w:p w:rsidR="004607D0" w:rsidRDefault="004607D0" w:rsidP="004607D0">
                  <w:pPr>
                    <w:adjustRightInd w:val="0"/>
                    <w:snapToGrid w:val="0"/>
                    <w:jc w:val="center"/>
                    <w:rPr>
                      <w:color w:val="000000"/>
                    </w:rPr>
                  </w:pPr>
                  <w:r>
                    <w:rPr>
                      <w:color w:val="000000"/>
                    </w:rPr>
                    <w:t>三相双圈油浸式变压器</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2</w:t>
                  </w:r>
                  <w:r>
                    <w:rPr>
                      <w:color w:val="000000"/>
                    </w:rPr>
                    <w:t>）型号</w:t>
                  </w:r>
                </w:p>
              </w:tc>
              <w:tc>
                <w:tcPr>
                  <w:tcW w:w="2524" w:type="pct"/>
                  <w:vAlign w:val="center"/>
                </w:tcPr>
                <w:p w:rsidR="004607D0" w:rsidRDefault="004607D0" w:rsidP="004607D0">
                  <w:pPr>
                    <w:adjustRightInd w:val="0"/>
                    <w:snapToGrid w:val="0"/>
                    <w:jc w:val="center"/>
                    <w:rPr>
                      <w:color w:val="000000"/>
                    </w:rPr>
                  </w:pPr>
                  <w:r>
                    <w:rPr>
                      <w:color w:val="000000"/>
                    </w:rPr>
                    <w:t>SZ11-</w:t>
                  </w:r>
                  <w:r>
                    <w:rPr>
                      <w:rFonts w:hint="eastAsia"/>
                      <w:color w:val="000000"/>
                    </w:rPr>
                    <w:t>100</w:t>
                  </w:r>
                  <w:r>
                    <w:rPr>
                      <w:color w:val="000000"/>
                    </w:rPr>
                    <w:t>0000/</w:t>
                  </w:r>
                  <w:r>
                    <w:rPr>
                      <w:rFonts w:hint="eastAsia"/>
                      <w:color w:val="000000"/>
                    </w:rPr>
                    <w:t>11</w:t>
                  </w:r>
                  <w:r>
                    <w:rPr>
                      <w:color w:val="000000"/>
                    </w:rPr>
                    <w:t>0</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3</w:t>
                  </w:r>
                  <w:r>
                    <w:rPr>
                      <w:color w:val="000000"/>
                    </w:rPr>
                    <w:t>）冷却方式</w:t>
                  </w:r>
                </w:p>
              </w:tc>
              <w:tc>
                <w:tcPr>
                  <w:tcW w:w="2524" w:type="pct"/>
                  <w:vAlign w:val="center"/>
                </w:tcPr>
                <w:p w:rsidR="004607D0" w:rsidRDefault="004607D0" w:rsidP="004607D0">
                  <w:pPr>
                    <w:adjustRightInd w:val="0"/>
                    <w:snapToGrid w:val="0"/>
                    <w:jc w:val="center"/>
                    <w:rPr>
                      <w:color w:val="000000"/>
                    </w:rPr>
                  </w:pPr>
                  <w:r>
                    <w:rPr>
                      <w:rFonts w:hint="eastAsia"/>
                      <w:color w:val="000000"/>
                    </w:rPr>
                    <w:t>ONAN</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4</w:t>
                  </w:r>
                  <w:r>
                    <w:rPr>
                      <w:color w:val="000000"/>
                    </w:rPr>
                    <w:t>）额定频率</w:t>
                  </w:r>
                </w:p>
              </w:tc>
              <w:tc>
                <w:tcPr>
                  <w:tcW w:w="2524" w:type="pct"/>
                  <w:vAlign w:val="center"/>
                </w:tcPr>
                <w:p w:rsidR="004607D0" w:rsidRDefault="004607D0" w:rsidP="004607D0">
                  <w:pPr>
                    <w:adjustRightInd w:val="0"/>
                    <w:snapToGrid w:val="0"/>
                    <w:jc w:val="center"/>
                    <w:rPr>
                      <w:color w:val="000000"/>
                    </w:rPr>
                  </w:pPr>
                  <w:r>
                    <w:rPr>
                      <w:color w:val="000000"/>
                    </w:rPr>
                    <w:t>50Hz</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5</w:t>
                  </w:r>
                  <w:r>
                    <w:rPr>
                      <w:color w:val="000000"/>
                    </w:rPr>
                    <w:t>）额定容量</w:t>
                  </w:r>
                </w:p>
              </w:tc>
              <w:tc>
                <w:tcPr>
                  <w:tcW w:w="2524" w:type="pct"/>
                  <w:vAlign w:val="center"/>
                </w:tcPr>
                <w:p w:rsidR="004607D0" w:rsidRDefault="004607D0" w:rsidP="004607D0">
                  <w:pPr>
                    <w:adjustRightInd w:val="0"/>
                    <w:snapToGrid w:val="0"/>
                    <w:jc w:val="center"/>
                    <w:rPr>
                      <w:color w:val="000000"/>
                    </w:rPr>
                  </w:pPr>
                  <w:r>
                    <w:rPr>
                      <w:rFonts w:hint="eastAsia"/>
                      <w:color w:val="000000"/>
                    </w:rPr>
                    <w:t>100MVA</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6</w:t>
                  </w:r>
                  <w:r>
                    <w:rPr>
                      <w:color w:val="000000"/>
                    </w:rPr>
                    <w:t>）额定电压比</w:t>
                  </w:r>
                </w:p>
              </w:tc>
              <w:tc>
                <w:tcPr>
                  <w:tcW w:w="2524" w:type="pct"/>
                  <w:vAlign w:val="center"/>
                </w:tcPr>
                <w:p w:rsidR="004607D0" w:rsidRDefault="004607D0" w:rsidP="004607D0">
                  <w:pPr>
                    <w:adjustRightInd w:val="0"/>
                    <w:snapToGrid w:val="0"/>
                    <w:jc w:val="center"/>
                    <w:rPr>
                      <w:color w:val="000000"/>
                    </w:rPr>
                  </w:pPr>
                  <w:r>
                    <w:rPr>
                      <w:rFonts w:hint="eastAsia"/>
                      <w:color w:val="000000"/>
                    </w:rPr>
                    <w:t>115</w:t>
                  </w:r>
                  <w:r>
                    <w:rPr>
                      <w:color w:val="000000"/>
                    </w:rPr>
                    <w:t>±</w:t>
                  </w:r>
                  <w:r>
                    <w:rPr>
                      <w:rFonts w:hint="eastAsia"/>
                      <w:color w:val="000000"/>
                    </w:rPr>
                    <w:t>8</w:t>
                  </w:r>
                  <w:r>
                    <w:rPr>
                      <w:color w:val="000000"/>
                    </w:rPr>
                    <w:t>×</w:t>
                  </w:r>
                  <w:r>
                    <w:rPr>
                      <w:rFonts w:hint="eastAsia"/>
                      <w:color w:val="000000"/>
                    </w:rPr>
                    <w:t>1.2</w:t>
                  </w:r>
                  <w:r>
                    <w:rPr>
                      <w:color w:val="000000"/>
                    </w:rPr>
                    <w:t>5%/37kV</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7</w:t>
                  </w:r>
                  <w:r>
                    <w:rPr>
                      <w:color w:val="000000"/>
                    </w:rPr>
                    <w:t>）调压方式</w:t>
                  </w:r>
                </w:p>
              </w:tc>
              <w:tc>
                <w:tcPr>
                  <w:tcW w:w="2524" w:type="pct"/>
                  <w:vAlign w:val="center"/>
                </w:tcPr>
                <w:p w:rsidR="004607D0" w:rsidRDefault="004607D0" w:rsidP="004607D0">
                  <w:pPr>
                    <w:adjustRightInd w:val="0"/>
                    <w:snapToGrid w:val="0"/>
                    <w:jc w:val="center"/>
                    <w:rPr>
                      <w:color w:val="000000"/>
                    </w:rPr>
                  </w:pPr>
                  <w:r>
                    <w:rPr>
                      <w:color w:val="000000"/>
                    </w:rPr>
                    <w:t>高压侧有载调压</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8</w:t>
                  </w:r>
                  <w:r>
                    <w:rPr>
                      <w:color w:val="000000"/>
                    </w:rPr>
                    <w:t>）阻抗电压</w:t>
                  </w:r>
                </w:p>
              </w:tc>
              <w:tc>
                <w:tcPr>
                  <w:tcW w:w="2524" w:type="pct"/>
                  <w:vAlign w:val="center"/>
                </w:tcPr>
                <w:p w:rsidR="004607D0" w:rsidRDefault="004607D0" w:rsidP="004607D0">
                  <w:pPr>
                    <w:adjustRightInd w:val="0"/>
                    <w:snapToGrid w:val="0"/>
                    <w:jc w:val="center"/>
                    <w:rPr>
                      <w:color w:val="000000"/>
                    </w:rPr>
                  </w:pPr>
                  <w:r>
                    <w:rPr>
                      <w:color w:val="000000"/>
                    </w:rPr>
                    <w:t>1</w:t>
                  </w:r>
                  <w:r>
                    <w:rPr>
                      <w:rFonts w:hint="eastAsia"/>
                      <w:color w:val="000000"/>
                    </w:rPr>
                    <w:t>0.5</w:t>
                  </w:r>
                  <w:r>
                    <w:rPr>
                      <w:color w:val="000000"/>
                    </w:rPr>
                    <w:t>%</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9</w:t>
                  </w:r>
                  <w:r>
                    <w:rPr>
                      <w:color w:val="000000"/>
                    </w:rPr>
                    <w:t>）连接组别</w:t>
                  </w:r>
                </w:p>
              </w:tc>
              <w:tc>
                <w:tcPr>
                  <w:tcW w:w="2524" w:type="pct"/>
                  <w:vAlign w:val="center"/>
                </w:tcPr>
                <w:p w:rsidR="004607D0" w:rsidRDefault="004607D0" w:rsidP="004607D0">
                  <w:pPr>
                    <w:adjustRightInd w:val="0"/>
                    <w:snapToGrid w:val="0"/>
                    <w:jc w:val="center"/>
                    <w:rPr>
                      <w:color w:val="000000"/>
                    </w:rPr>
                  </w:pPr>
                  <w:r>
                    <w:rPr>
                      <w:color w:val="000000"/>
                    </w:rPr>
                    <w:t>Y</w:t>
                  </w:r>
                  <w:r>
                    <w:rPr>
                      <w:rFonts w:hint="eastAsia"/>
                      <w:color w:val="000000"/>
                    </w:rPr>
                    <w:t>N</w:t>
                  </w:r>
                  <w:r>
                    <w:rPr>
                      <w:color w:val="000000"/>
                    </w:rPr>
                    <w:t>d11</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10</w:t>
                  </w:r>
                  <w:r>
                    <w:rPr>
                      <w:color w:val="000000"/>
                    </w:rPr>
                    <w:t>）极性</w:t>
                  </w:r>
                </w:p>
              </w:tc>
              <w:tc>
                <w:tcPr>
                  <w:tcW w:w="2524" w:type="pct"/>
                  <w:vAlign w:val="center"/>
                </w:tcPr>
                <w:p w:rsidR="004607D0" w:rsidRDefault="004607D0" w:rsidP="004607D0">
                  <w:pPr>
                    <w:adjustRightInd w:val="0"/>
                    <w:snapToGrid w:val="0"/>
                    <w:jc w:val="center"/>
                    <w:rPr>
                      <w:color w:val="000000"/>
                    </w:rPr>
                  </w:pPr>
                  <w:r>
                    <w:rPr>
                      <w:color w:val="000000"/>
                    </w:rPr>
                    <w:t>负极性</w:t>
                  </w:r>
                </w:p>
              </w:tc>
            </w:tr>
            <w:tr w:rsidR="004607D0" w:rsidTr="00886F30">
              <w:trPr>
                <w:cantSplit/>
                <w:trHeight w:val="284"/>
                <w:jc w:val="center"/>
              </w:trPr>
              <w:tc>
                <w:tcPr>
                  <w:tcW w:w="2476" w:type="pct"/>
                  <w:vAlign w:val="center"/>
                </w:tcPr>
                <w:p w:rsidR="004607D0" w:rsidRDefault="004607D0" w:rsidP="004607D0">
                  <w:pPr>
                    <w:adjustRightInd w:val="0"/>
                    <w:snapToGrid w:val="0"/>
                    <w:jc w:val="center"/>
                    <w:rPr>
                      <w:color w:val="000000"/>
                    </w:rPr>
                  </w:pPr>
                  <w:r>
                    <w:rPr>
                      <w:color w:val="000000"/>
                    </w:rPr>
                    <w:t>11</w:t>
                  </w:r>
                  <w:r>
                    <w:rPr>
                      <w:color w:val="000000"/>
                    </w:rPr>
                    <w:t>）中性点接地方式</w:t>
                  </w:r>
                </w:p>
              </w:tc>
              <w:tc>
                <w:tcPr>
                  <w:tcW w:w="2524" w:type="pct"/>
                  <w:vAlign w:val="center"/>
                </w:tcPr>
                <w:p w:rsidR="004607D0" w:rsidRDefault="004607D0" w:rsidP="004607D0">
                  <w:pPr>
                    <w:adjustRightInd w:val="0"/>
                    <w:snapToGrid w:val="0"/>
                    <w:jc w:val="center"/>
                    <w:rPr>
                      <w:color w:val="000000"/>
                    </w:rPr>
                  </w:pPr>
                  <w:r>
                    <w:rPr>
                      <w:rFonts w:hint="eastAsia"/>
                      <w:color w:val="000000"/>
                    </w:rPr>
                    <w:t>直接</w:t>
                  </w:r>
                  <w:r>
                    <w:rPr>
                      <w:color w:val="000000"/>
                    </w:rPr>
                    <w:t>接地</w:t>
                  </w:r>
                </w:p>
              </w:tc>
            </w:tr>
          </w:tbl>
          <w:p w:rsidR="00102B2C" w:rsidRPr="00102B2C" w:rsidRDefault="00C37E2A" w:rsidP="00885E20">
            <w:pPr>
              <w:pStyle w:val="af2"/>
              <w:spacing w:beforeLines="5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lastRenderedPageBreak/>
              <w:t>⑤</w:t>
            </w:r>
            <w:r>
              <w:rPr>
                <w:rFonts w:ascii="Times New Roman" w:eastAsia="宋体" w:hAnsi="Times New Roman" w:hint="eastAsia"/>
                <w:sz w:val="24"/>
                <w:szCs w:val="24"/>
              </w:rPr>
              <w:t xml:space="preserve"> </w:t>
            </w:r>
            <w:r w:rsidRPr="00C37E2A">
              <w:rPr>
                <w:rFonts w:ascii="Times New Roman" w:eastAsia="宋体" w:hAnsi="Times New Roman" w:hint="eastAsia"/>
                <w:sz w:val="24"/>
                <w:szCs w:val="24"/>
              </w:rPr>
              <w:t>110kV</w:t>
            </w:r>
            <w:r w:rsidRPr="00C37E2A">
              <w:rPr>
                <w:rFonts w:ascii="Times New Roman" w:eastAsia="宋体" w:hAnsi="Times New Roman" w:hint="eastAsia"/>
                <w:sz w:val="24"/>
                <w:szCs w:val="24"/>
              </w:rPr>
              <w:t>高压配电装置</w:t>
            </w:r>
          </w:p>
          <w:p w:rsidR="00C37E2A" w:rsidRPr="00C37E2A" w:rsidRDefault="00C37E2A" w:rsidP="00C37E2A">
            <w:pPr>
              <w:pStyle w:val="af2"/>
              <w:spacing w:before="0" w:line="360" w:lineRule="auto"/>
              <w:ind w:firstLineChars="200" w:firstLine="480"/>
              <w:rPr>
                <w:rFonts w:ascii="Times New Roman" w:eastAsia="宋体" w:hAnsi="Times New Roman"/>
                <w:sz w:val="24"/>
                <w:szCs w:val="24"/>
              </w:rPr>
            </w:pPr>
            <w:r w:rsidRPr="00C37E2A">
              <w:rPr>
                <w:rFonts w:ascii="Times New Roman" w:eastAsia="宋体" w:hAnsi="Times New Roman" w:hint="eastAsia"/>
                <w:sz w:val="24"/>
                <w:szCs w:val="24"/>
              </w:rPr>
              <w:t>110kV</w:t>
            </w:r>
            <w:r w:rsidRPr="00C37E2A">
              <w:rPr>
                <w:rFonts w:ascii="Times New Roman" w:eastAsia="宋体" w:hAnsi="Times New Roman" w:hint="eastAsia"/>
                <w:sz w:val="24"/>
                <w:szCs w:val="24"/>
              </w:rPr>
              <w:t>高压配电装置采用</w:t>
            </w:r>
            <w:r w:rsidRPr="00C37E2A">
              <w:rPr>
                <w:rFonts w:ascii="Times New Roman" w:eastAsia="宋体" w:hAnsi="Times New Roman" w:hint="eastAsia"/>
                <w:sz w:val="24"/>
                <w:szCs w:val="24"/>
              </w:rPr>
              <w:t>SF6</w:t>
            </w:r>
            <w:r w:rsidRPr="00C37E2A">
              <w:rPr>
                <w:rFonts w:ascii="Times New Roman" w:eastAsia="宋体" w:hAnsi="Times New Roman" w:hint="eastAsia"/>
                <w:sz w:val="24"/>
                <w:szCs w:val="24"/>
              </w:rPr>
              <w:t>全封闭组合电器，额定电流</w:t>
            </w:r>
            <w:r w:rsidRPr="00C37E2A">
              <w:rPr>
                <w:rFonts w:ascii="Times New Roman" w:eastAsia="宋体" w:hAnsi="Times New Roman" w:hint="eastAsia"/>
                <w:sz w:val="24"/>
                <w:szCs w:val="24"/>
              </w:rPr>
              <w:t>2000A</w:t>
            </w:r>
            <w:r w:rsidRPr="00C37E2A">
              <w:rPr>
                <w:rFonts w:ascii="Times New Roman" w:eastAsia="宋体" w:hAnsi="Times New Roman" w:hint="eastAsia"/>
                <w:sz w:val="24"/>
                <w:szCs w:val="24"/>
              </w:rPr>
              <w:t>，额定短时耐受电流（</w:t>
            </w:r>
            <w:r w:rsidRPr="00C37E2A">
              <w:rPr>
                <w:rFonts w:ascii="Times New Roman" w:eastAsia="宋体" w:hAnsi="Times New Roman" w:hint="eastAsia"/>
                <w:sz w:val="24"/>
                <w:szCs w:val="24"/>
              </w:rPr>
              <w:t>4s</w:t>
            </w:r>
            <w:r w:rsidRPr="00C37E2A">
              <w:rPr>
                <w:rFonts w:ascii="Times New Roman" w:eastAsia="宋体" w:hAnsi="Times New Roman" w:hint="eastAsia"/>
                <w:sz w:val="24"/>
                <w:szCs w:val="24"/>
              </w:rPr>
              <w:t>）</w:t>
            </w:r>
            <w:r w:rsidRPr="00C37E2A">
              <w:rPr>
                <w:rFonts w:ascii="Times New Roman" w:eastAsia="宋体" w:hAnsi="Times New Roman" w:hint="eastAsia"/>
                <w:sz w:val="24"/>
                <w:szCs w:val="24"/>
              </w:rPr>
              <w:t>40kA</w:t>
            </w:r>
            <w:r w:rsidRPr="00C37E2A">
              <w:rPr>
                <w:rFonts w:ascii="Times New Roman" w:eastAsia="宋体" w:hAnsi="Times New Roman" w:hint="eastAsia"/>
                <w:sz w:val="24"/>
                <w:szCs w:val="24"/>
              </w:rPr>
              <w:t>（暂定），额定峰值耐受电流</w:t>
            </w:r>
            <w:r w:rsidRPr="00C37E2A">
              <w:rPr>
                <w:rFonts w:ascii="Times New Roman" w:eastAsia="宋体" w:hAnsi="Times New Roman" w:hint="eastAsia"/>
                <w:sz w:val="24"/>
                <w:szCs w:val="24"/>
              </w:rPr>
              <w:t>100kA</w:t>
            </w:r>
            <w:r w:rsidRPr="00C37E2A">
              <w:rPr>
                <w:rFonts w:ascii="Times New Roman" w:eastAsia="宋体" w:hAnsi="Times New Roman" w:hint="eastAsia"/>
                <w:sz w:val="24"/>
                <w:szCs w:val="24"/>
              </w:rPr>
              <w:t>（暂定）。共</w:t>
            </w:r>
            <w:r w:rsidRPr="00C37E2A">
              <w:rPr>
                <w:rFonts w:ascii="Times New Roman" w:eastAsia="宋体" w:hAnsi="Times New Roman" w:hint="eastAsia"/>
                <w:sz w:val="24"/>
                <w:szCs w:val="24"/>
              </w:rPr>
              <w:t>1</w:t>
            </w:r>
            <w:r w:rsidRPr="00C37E2A">
              <w:rPr>
                <w:rFonts w:ascii="Times New Roman" w:eastAsia="宋体" w:hAnsi="Times New Roman" w:hint="eastAsia"/>
                <w:sz w:val="24"/>
                <w:szCs w:val="24"/>
              </w:rPr>
              <w:t>个线变组间隔。</w:t>
            </w:r>
          </w:p>
          <w:p w:rsidR="00201B48" w:rsidRPr="00201B48" w:rsidRDefault="00C37E2A" w:rsidP="00C37E2A">
            <w:pPr>
              <w:pStyle w:val="af2"/>
              <w:spacing w:before="0" w:line="360" w:lineRule="auto"/>
              <w:ind w:firstLineChars="200" w:firstLine="480"/>
              <w:rPr>
                <w:rFonts w:ascii="Times New Roman" w:eastAsia="宋体" w:hAnsi="Times New Roman"/>
                <w:sz w:val="24"/>
                <w:szCs w:val="24"/>
              </w:rPr>
            </w:pPr>
            <w:r w:rsidRPr="00C37E2A">
              <w:rPr>
                <w:rFonts w:ascii="Times New Roman" w:eastAsia="宋体" w:hAnsi="Times New Roman" w:hint="eastAsia"/>
                <w:sz w:val="24"/>
                <w:szCs w:val="24"/>
              </w:rPr>
              <w:t>电流互感器变比：</w:t>
            </w:r>
            <w:r w:rsidRPr="00C37E2A">
              <w:rPr>
                <w:rFonts w:ascii="Times New Roman" w:eastAsia="宋体" w:hAnsi="Times New Roman" w:hint="eastAsia"/>
                <w:sz w:val="24"/>
                <w:szCs w:val="24"/>
              </w:rPr>
              <w:t>800</w:t>
            </w:r>
            <w:r w:rsidRPr="00C37E2A">
              <w:rPr>
                <w:rFonts w:ascii="Times New Roman" w:eastAsia="宋体" w:hAnsi="Times New Roman" w:hint="eastAsia"/>
                <w:sz w:val="24"/>
                <w:szCs w:val="24"/>
              </w:rPr>
              <w:t>～</w:t>
            </w:r>
            <w:r w:rsidRPr="00C37E2A">
              <w:rPr>
                <w:rFonts w:ascii="Times New Roman" w:eastAsia="宋体" w:hAnsi="Times New Roman" w:hint="eastAsia"/>
                <w:sz w:val="24"/>
                <w:szCs w:val="24"/>
              </w:rPr>
              <w:t>1600/5A</w:t>
            </w:r>
            <w:r>
              <w:rPr>
                <w:rFonts w:ascii="Times New Roman" w:eastAsia="宋体" w:hAnsi="Times New Roman" w:hint="eastAsia"/>
                <w:sz w:val="24"/>
                <w:szCs w:val="24"/>
              </w:rPr>
              <w:t>。</w:t>
            </w:r>
          </w:p>
          <w:p w:rsidR="00201B48" w:rsidRDefault="00C37E2A" w:rsidP="00C37E2A">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⑥</w:t>
            </w:r>
            <w:r>
              <w:rPr>
                <w:rFonts w:ascii="Times New Roman" w:eastAsia="宋体" w:hAnsi="Times New Roman" w:hint="eastAsia"/>
                <w:sz w:val="24"/>
                <w:szCs w:val="24"/>
              </w:rPr>
              <w:t xml:space="preserve"> </w:t>
            </w:r>
            <w:r w:rsidRPr="00C37E2A">
              <w:rPr>
                <w:rFonts w:ascii="Times New Roman" w:eastAsia="宋体" w:hAnsi="Times New Roman" w:hint="eastAsia"/>
                <w:sz w:val="24"/>
                <w:szCs w:val="24"/>
              </w:rPr>
              <w:t>35kV</w:t>
            </w:r>
            <w:r w:rsidRPr="00C37E2A">
              <w:rPr>
                <w:rFonts w:ascii="Times New Roman" w:eastAsia="宋体" w:hAnsi="Times New Roman" w:hint="eastAsia"/>
                <w:sz w:val="24"/>
                <w:szCs w:val="24"/>
              </w:rPr>
              <w:t>配电装置</w:t>
            </w:r>
          </w:p>
          <w:p w:rsidR="00201B48" w:rsidRDefault="00C37E2A" w:rsidP="00C37E2A">
            <w:pPr>
              <w:pStyle w:val="af2"/>
              <w:spacing w:before="0" w:line="360" w:lineRule="auto"/>
              <w:ind w:firstLineChars="200" w:firstLine="480"/>
              <w:rPr>
                <w:rFonts w:ascii="Times New Roman" w:eastAsia="宋体" w:hAnsi="Times New Roman"/>
                <w:sz w:val="24"/>
                <w:szCs w:val="24"/>
              </w:rPr>
            </w:pPr>
            <w:r w:rsidRPr="00C37E2A">
              <w:rPr>
                <w:rFonts w:ascii="Times New Roman" w:eastAsia="宋体" w:hAnsi="Times New Roman" w:hint="eastAsia"/>
                <w:sz w:val="24"/>
                <w:szCs w:val="24"/>
              </w:rPr>
              <w:t>35kV</w:t>
            </w:r>
            <w:r w:rsidRPr="00C37E2A">
              <w:rPr>
                <w:rFonts w:ascii="Times New Roman" w:eastAsia="宋体" w:hAnsi="Times New Roman" w:hint="eastAsia"/>
                <w:sz w:val="24"/>
                <w:szCs w:val="24"/>
              </w:rPr>
              <w:t>配电装置选用户内金属铠装封闭开关柜设备，</w:t>
            </w:r>
            <w:r w:rsidRPr="00C37E2A">
              <w:rPr>
                <w:rFonts w:ascii="Times New Roman" w:eastAsia="宋体" w:hAnsi="Times New Roman" w:hint="eastAsia"/>
                <w:sz w:val="24"/>
                <w:szCs w:val="24"/>
              </w:rPr>
              <w:t>35kV</w:t>
            </w:r>
            <w:r w:rsidRPr="00C37E2A">
              <w:rPr>
                <w:rFonts w:ascii="Times New Roman" w:eastAsia="宋体" w:hAnsi="Times New Roman" w:hint="eastAsia"/>
                <w:sz w:val="24"/>
                <w:szCs w:val="24"/>
              </w:rPr>
              <w:t>开关柜按额定开断电流</w:t>
            </w:r>
            <w:r w:rsidRPr="00C37E2A">
              <w:rPr>
                <w:rFonts w:ascii="Times New Roman" w:eastAsia="宋体" w:hAnsi="Times New Roman" w:hint="eastAsia"/>
                <w:sz w:val="24"/>
                <w:szCs w:val="24"/>
              </w:rPr>
              <w:t>31.5kA</w:t>
            </w:r>
            <w:r w:rsidRPr="00C37E2A">
              <w:rPr>
                <w:rFonts w:ascii="Times New Roman" w:eastAsia="宋体" w:hAnsi="Times New Roman" w:hint="eastAsia"/>
                <w:sz w:val="24"/>
                <w:szCs w:val="24"/>
              </w:rPr>
              <w:t>、额定热稳定电流</w:t>
            </w:r>
            <w:r w:rsidRPr="00C37E2A">
              <w:rPr>
                <w:rFonts w:ascii="Times New Roman" w:eastAsia="宋体" w:hAnsi="Times New Roman" w:hint="eastAsia"/>
                <w:sz w:val="24"/>
                <w:szCs w:val="24"/>
              </w:rPr>
              <w:t>31.5kA/4s</w:t>
            </w:r>
            <w:r w:rsidRPr="00C37E2A">
              <w:rPr>
                <w:rFonts w:ascii="Times New Roman" w:eastAsia="宋体" w:hAnsi="Times New Roman" w:hint="eastAsia"/>
                <w:sz w:val="24"/>
                <w:szCs w:val="24"/>
              </w:rPr>
              <w:t>、动稳定电流</w:t>
            </w:r>
            <w:r w:rsidRPr="00C37E2A">
              <w:rPr>
                <w:rFonts w:ascii="Times New Roman" w:eastAsia="宋体" w:hAnsi="Times New Roman" w:hint="eastAsia"/>
                <w:sz w:val="24"/>
                <w:szCs w:val="24"/>
              </w:rPr>
              <w:t>80kA</w:t>
            </w:r>
            <w:r w:rsidRPr="00C37E2A">
              <w:rPr>
                <w:rFonts w:ascii="Times New Roman" w:eastAsia="宋体" w:hAnsi="Times New Roman" w:hint="eastAsia"/>
                <w:sz w:val="24"/>
                <w:szCs w:val="24"/>
              </w:rPr>
              <w:t>（峰值）选型。</w:t>
            </w:r>
          </w:p>
          <w:p w:rsidR="00201B48" w:rsidRDefault="00D92A85" w:rsidP="00C37E2A">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⑦</w:t>
            </w:r>
            <w:r>
              <w:rPr>
                <w:rFonts w:ascii="Times New Roman" w:eastAsia="宋体" w:hAnsi="Times New Roman" w:hint="eastAsia"/>
                <w:sz w:val="24"/>
                <w:szCs w:val="24"/>
              </w:rPr>
              <w:t xml:space="preserve"> </w:t>
            </w:r>
            <w:r w:rsidRPr="00D92A85">
              <w:rPr>
                <w:rFonts w:ascii="Times New Roman" w:eastAsia="宋体" w:hAnsi="Times New Roman" w:hint="eastAsia"/>
                <w:sz w:val="24"/>
                <w:szCs w:val="24"/>
              </w:rPr>
              <w:t>接地变压器</w:t>
            </w:r>
          </w:p>
          <w:p w:rsidR="00D92A85" w:rsidRPr="00D92A85" w:rsidRDefault="00D92A85" w:rsidP="00D92A85">
            <w:pPr>
              <w:pStyle w:val="af2"/>
              <w:spacing w:before="0" w:line="360" w:lineRule="auto"/>
              <w:ind w:firstLineChars="200" w:firstLine="480"/>
              <w:rPr>
                <w:rFonts w:ascii="Times New Roman" w:eastAsia="宋体" w:hAnsi="Times New Roman"/>
                <w:sz w:val="24"/>
                <w:szCs w:val="24"/>
              </w:rPr>
            </w:pPr>
            <w:r w:rsidRPr="00D92A85">
              <w:rPr>
                <w:rFonts w:ascii="Times New Roman" w:eastAsia="宋体" w:hAnsi="Times New Roman" w:hint="eastAsia"/>
                <w:sz w:val="24"/>
                <w:szCs w:val="24"/>
              </w:rPr>
              <w:t>本工程</w:t>
            </w:r>
            <w:r w:rsidRPr="00D92A85">
              <w:rPr>
                <w:rFonts w:ascii="Times New Roman" w:eastAsia="宋体" w:hAnsi="Times New Roman" w:hint="eastAsia"/>
                <w:sz w:val="24"/>
                <w:szCs w:val="24"/>
              </w:rPr>
              <w:t>35kV</w:t>
            </w:r>
            <w:r w:rsidRPr="00D92A85">
              <w:rPr>
                <w:rFonts w:ascii="Times New Roman" w:eastAsia="宋体" w:hAnsi="Times New Roman" w:hint="eastAsia"/>
                <w:sz w:val="24"/>
                <w:szCs w:val="24"/>
              </w:rPr>
              <w:t>侧集电线路采用直埋电缆的敷设方式。经计算，</w:t>
            </w:r>
            <w:r w:rsidRPr="00D92A85">
              <w:rPr>
                <w:rFonts w:ascii="Times New Roman" w:eastAsia="宋体" w:hAnsi="Times New Roman" w:hint="eastAsia"/>
                <w:sz w:val="24"/>
                <w:szCs w:val="24"/>
              </w:rPr>
              <w:t>35kV</w:t>
            </w:r>
            <w:r w:rsidRPr="00D92A85">
              <w:rPr>
                <w:rFonts w:ascii="Times New Roman" w:eastAsia="宋体" w:hAnsi="Times New Roman" w:hint="eastAsia"/>
                <w:sz w:val="24"/>
                <w:szCs w:val="24"/>
              </w:rPr>
              <w:t>母线上的电容电流约为</w:t>
            </w:r>
            <w:r w:rsidRPr="00D92A85">
              <w:rPr>
                <w:rFonts w:ascii="Times New Roman" w:eastAsia="宋体" w:hAnsi="Times New Roman" w:hint="eastAsia"/>
                <w:sz w:val="24"/>
                <w:szCs w:val="24"/>
              </w:rPr>
              <w:t>50A</w:t>
            </w:r>
            <w:r w:rsidRPr="00D92A85">
              <w:rPr>
                <w:rFonts w:ascii="Times New Roman" w:eastAsia="宋体" w:hAnsi="Times New Roman" w:hint="eastAsia"/>
                <w:sz w:val="24"/>
                <w:szCs w:val="24"/>
              </w:rPr>
              <w:t>，升压站增加电容电流按</w:t>
            </w:r>
            <w:r w:rsidRPr="00D92A85">
              <w:rPr>
                <w:rFonts w:ascii="Times New Roman" w:eastAsia="宋体" w:hAnsi="Times New Roman" w:hint="eastAsia"/>
                <w:sz w:val="24"/>
                <w:szCs w:val="24"/>
              </w:rPr>
              <w:t>13%</w:t>
            </w:r>
            <w:r w:rsidRPr="00D92A85">
              <w:rPr>
                <w:rFonts w:ascii="Times New Roman" w:eastAsia="宋体" w:hAnsi="Times New Roman" w:hint="eastAsia"/>
                <w:sz w:val="24"/>
                <w:szCs w:val="24"/>
              </w:rPr>
              <w:t>考虑，则</w:t>
            </w:r>
            <w:r w:rsidRPr="00D92A85">
              <w:rPr>
                <w:rFonts w:ascii="Times New Roman" w:eastAsia="宋体" w:hAnsi="Times New Roman" w:hint="eastAsia"/>
                <w:sz w:val="24"/>
                <w:szCs w:val="24"/>
              </w:rPr>
              <w:t>35kV</w:t>
            </w:r>
            <w:r w:rsidRPr="00D92A85">
              <w:rPr>
                <w:rFonts w:ascii="Times New Roman" w:eastAsia="宋体" w:hAnsi="Times New Roman" w:hint="eastAsia"/>
                <w:sz w:val="24"/>
                <w:szCs w:val="24"/>
              </w:rPr>
              <w:t>母线上的电容电流值约为</w:t>
            </w:r>
            <w:r w:rsidRPr="00D92A85">
              <w:rPr>
                <w:rFonts w:ascii="Times New Roman" w:eastAsia="宋体" w:hAnsi="Times New Roman" w:hint="eastAsia"/>
                <w:sz w:val="24"/>
                <w:szCs w:val="24"/>
              </w:rPr>
              <w:t>57A</w:t>
            </w:r>
            <w:r w:rsidRPr="00D92A85">
              <w:rPr>
                <w:rFonts w:ascii="Times New Roman" w:eastAsia="宋体" w:hAnsi="Times New Roman" w:hint="eastAsia"/>
                <w:sz w:val="24"/>
                <w:szCs w:val="24"/>
              </w:rPr>
              <w:t>，超过规范</w:t>
            </w:r>
            <w:r w:rsidRPr="00D92A85">
              <w:rPr>
                <w:rFonts w:ascii="Times New Roman" w:eastAsia="宋体" w:hAnsi="Times New Roman" w:hint="eastAsia"/>
                <w:sz w:val="24"/>
                <w:szCs w:val="24"/>
              </w:rPr>
              <w:t>10A</w:t>
            </w:r>
            <w:r w:rsidRPr="00D92A85">
              <w:rPr>
                <w:rFonts w:ascii="Times New Roman" w:eastAsia="宋体" w:hAnsi="Times New Roman" w:hint="eastAsia"/>
                <w:sz w:val="24"/>
                <w:szCs w:val="24"/>
              </w:rPr>
              <w:t>的要求，</w:t>
            </w:r>
            <w:r w:rsidRPr="00D92A85">
              <w:rPr>
                <w:rFonts w:ascii="Times New Roman" w:eastAsia="宋体" w:hAnsi="Times New Roman" w:hint="eastAsia"/>
                <w:sz w:val="24"/>
                <w:szCs w:val="24"/>
              </w:rPr>
              <w:t>35kV</w:t>
            </w:r>
            <w:r w:rsidRPr="00D92A85">
              <w:rPr>
                <w:rFonts w:ascii="Times New Roman" w:eastAsia="宋体" w:hAnsi="Times New Roman" w:hint="eastAsia"/>
                <w:sz w:val="24"/>
                <w:szCs w:val="24"/>
              </w:rPr>
              <w:t>系统应采用经消弧线圈或电阻接地方式；本工程采用经电阻接地方式。</w:t>
            </w:r>
          </w:p>
          <w:p w:rsidR="00D92A85" w:rsidRDefault="00D92A85" w:rsidP="00D92A85">
            <w:pPr>
              <w:pStyle w:val="af2"/>
              <w:spacing w:before="0" w:line="360" w:lineRule="auto"/>
              <w:ind w:firstLineChars="200" w:firstLine="480"/>
              <w:rPr>
                <w:rFonts w:ascii="Times New Roman" w:eastAsia="宋体" w:hAnsi="Times New Roman"/>
                <w:sz w:val="24"/>
                <w:szCs w:val="24"/>
              </w:rPr>
            </w:pPr>
            <w:r w:rsidRPr="00D92A85">
              <w:rPr>
                <w:rFonts w:ascii="Times New Roman" w:eastAsia="宋体" w:hAnsi="Times New Roman" w:hint="eastAsia"/>
                <w:sz w:val="24"/>
                <w:szCs w:val="24"/>
              </w:rPr>
              <w:t>经计算，本光伏站主变需配置</w:t>
            </w:r>
            <w:r w:rsidRPr="00D92A85">
              <w:rPr>
                <w:rFonts w:ascii="Times New Roman" w:eastAsia="宋体" w:hAnsi="Times New Roman" w:hint="eastAsia"/>
                <w:sz w:val="24"/>
                <w:szCs w:val="24"/>
              </w:rPr>
              <w:t>1</w:t>
            </w:r>
            <w:r w:rsidRPr="00D92A85">
              <w:rPr>
                <w:rFonts w:ascii="Times New Roman" w:eastAsia="宋体" w:hAnsi="Times New Roman" w:hint="eastAsia"/>
                <w:sz w:val="24"/>
                <w:szCs w:val="24"/>
              </w:rPr>
              <w:t>台</w:t>
            </w:r>
            <w:r w:rsidRPr="00D92A85">
              <w:rPr>
                <w:rFonts w:ascii="Times New Roman" w:eastAsia="宋体" w:hAnsi="Times New Roman" w:hint="eastAsia"/>
                <w:sz w:val="24"/>
                <w:szCs w:val="24"/>
              </w:rPr>
              <w:t>10s</w:t>
            </w:r>
            <w:r w:rsidRPr="00D92A85">
              <w:rPr>
                <w:rFonts w:ascii="Times New Roman" w:eastAsia="宋体" w:hAnsi="Times New Roman" w:hint="eastAsia"/>
                <w:sz w:val="24"/>
                <w:szCs w:val="24"/>
              </w:rPr>
              <w:t>通流量为</w:t>
            </w:r>
            <w:r w:rsidRPr="00D92A85">
              <w:rPr>
                <w:rFonts w:ascii="Times New Roman" w:eastAsia="宋体" w:hAnsi="Times New Roman" w:hint="eastAsia"/>
                <w:sz w:val="24"/>
                <w:szCs w:val="24"/>
              </w:rPr>
              <w:t>200A</w:t>
            </w:r>
            <w:r w:rsidRPr="00D92A85">
              <w:rPr>
                <w:rFonts w:ascii="Times New Roman" w:eastAsia="宋体" w:hAnsi="Times New Roman" w:hint="eastAsia"/>
                <w:sz w:val="24"/>
                <w:szCs w:val="24"/>
              </w:rPr>
              <w:t>的接地电阻。</w:t>
            </w:r>
          </w:p>
          <w:p w:rsidR="00D92A85" w:rsidRDefault="00D92A85" w:rsidP="00D92A85">
            <w:pPr>
              <w:pStyle w:val="af2"/>
              <w:spacing w:before="0"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⑧</w:t>
            </w:r>
            <w:r>
              <w:rPr>
                <w:rFonts w:ascii="Times New Roman" w:eastAsia="宋体" w:hAnsi="Times New Roman" w:hint="eastAsia"/>
                <w:sz w:val="24"/>
                <w:szCs w:val="24"/>
              </w:rPr>
              <w:t xml:space="preserve"> </w:t>
            </w:r>
            <w:r w:rsidRPr="00D92A85">
              <w:rPr>
                <w:rFonts w:ascii="Times New Roman" w:eastAsia="宋体" w:hAnsi="Times New Roman" w:hint="eastAsia"/>
                <w:sz w:val="24"/>
                <w:szCs w:val="24"/>
              </w:rPr>
              <w:t>无功补偿装置</w:t>
            </w:r>
          </w:p>
          <w:p w:rsidR="00D92A85" w:rsidRPr="00D92A85" w:rsidRDefault="00D92A85" w:rsidP="00D92A85">
            <w:pPr>
              <w:pStyle w:val="af2"/>
              <w:spacing w:before="0" w:line="360" w:lineRule="auto"/>
              <w:ind w:firstLineChars="200" w:firstLine="480"/>
              <w:rPr>
                <w:rFonts w:ascii="Times New Roman" w:eastAsia="宋体" w:hAnsi="Times New Roman"/>
                <w:sz w:val="24"/>
                <w:szCs w:val="24"/>
              </w:rPr>
            </w:pPr>
            <w:r w:rsidRPr="00D92A85">
              <w:rPr>
                <w:rFonts w:ascii="Times New Roman" w:eastAsia="宋体" w:hAnsi="Times New Roman" w:hint="eastAsia"/>
                <w:sz w:val="24"/>
                <w:szCs w:val="24"/>
              </w:rPr>
              <w:t>为补偿站内消耗的无功，结合本工程的实际情况，在配电站</w:t>
            </w:r>
            <w:r w:rsidRPr="00D92A85">
              <w:rPr>
                <w:rFonts w:ascii="Times New Roman" w:eastAsia="宋体" w:hAnsi="Times New Roman" w:hint="eastAsia"/>
                <w:sz w:val="24"/>
                <w:szCs w:val="24"/>
              </w:rPr>
              <w:t>35kV</w:t>
            </w:r>
            <w:r w:rsidRPr="00D92A85">
              <w:rPr>
                <w:rFonts w:ascii="Times New Roman" w:eastAsia="宋体" w:hAnsi="Times New Roman" w:hint="eastAsia"/>
                <w:sz w:val="24"/>
                <w:szCs w:val="24"/>
              </w:rPr>
              <w:t>母线上配置</w:t>
            </w:r>
            <w:r w:rsidRPr="00D92A85">
              <w:rPr>
                <w:rFonts w:ascii="Times New Roman" w:eastAsia="宋体" w:hAnsi="Times New Roman" w:hint="eastAsia"/>
                <w:sz w:val="24"/>
                <w:szCs w:val="24"/>
              </w:rPr>
              <w:t>2</w:t>
            </w:r>
            <w:r w:rsidRPr="00D92A85">
              <w:rPr>
                <w:rFonts w:ascii="Times New Roman" w:eastAsia="宋体" w:hAnsi="Times New Roman" w:hint="eastAsia"/>
                <w:sz w:val="24"/>
                <w:szCs w:val="24"/>
              </w:rPr>
              <w:t>台容量为</w:t>
            </w:r>
            <w:r w:rsidRPr="00D92A85">
              <w:rPr>
                <w:rFonts w:ascii="Times New Roman" w:eastAsia="宋体" w:hAnsi="Times New Roman" w:hint="eastAsia"/>
                <w:sz w:val="24"/>
                <w:szCs w:val="24"/>
              </w:rPr>
              <w:t>-12</w:t>
            </w:r>
            <w:r w:rsidRPr="00D92A85">
              <w:rPr>
                <w:rFonts w:ascii="Times New Roman" w:eastAsia="宋体" w:hAnsi="Times New Roman" w:hint="eastAsia"/>
                <w:sz w:val="24"/>
                <w:szCs w:val="24"/>
              </w:rPr>
              <w:t>～</w:t>
            </w:r>
            <w:r w:rsidRPr="00D92A85">
              <w:rPr>
                <w:rFonts w:ascii="Times New Roman" w:eastAsia="宋体" w:hAnsi="Times New Roman" w:hint="eastAsia"/>
                <w:sz w:val="24"/>
                <w:szCs w:val="24"/>
              </w:rPr>
              <w:t>+12Mvar</w:t>
            </w:r>
            <w:r w:rsidRPr="00D92A85">
              <w:rPr>
                <w:rFonts w:ascii="Times New Roman" w:eastAsia="宋体" w:hAnsi="Times New Roman" w:hint="eastAsia"/>
                <w:sz w:val="24"/>
                <w:szCs w:val="24"/>
              </w:rPr>
              <w:t>的无功补偿装置。无功补偿装置选用水冷</w:t>
            </w:r>
            <w:r w:rsidRPr="00D92A85">
              <w:rPr>
                <w:rFonts w:ascii="Times New Roman" w:eastAsia="宋体" w:hAnsi="Times New Roman" w:hint="eastAsia"/>
                <w:sz w:val="24"/>
                <w:szCs w:val="24"/>
              </w:rPr>
              <w:t>SVG</w:t>
            </w:r>
            <w:r w:rsidRPr="00D92A85">
              <w:rPr>
                <w:rFonts w:ascii="Times New Roman" w:eastAsia="宋体" w:hAnsi="Times New Roman" w:hint="eastAsia"/>
                <w:sz w:val="24"/>
                <w:szCs w:val="24"/>
              </w:rPr>
              <w:t>装置。</w:t>
            </w:r>
          </w:p>
          <w:p w:rsidR="00D92A85" w:rsidRDefault="00D92A85" w:rsidP="00D92A85">
            <w:pPr>
              <w:pStyle w:val="af2"/>
              <w:spacing w:before="0" w:line="360" w:lineRule="auto"/>
              <w:ind w:firstLineChars="200" w:firstLine="480"/>
              <w:rPr>
                <w:rFonts w:ascii="Times New Roman" w:eastAsia="宋体" w:hAnsi="Times New Roman"/>
                <w:sz w:val="24"/>
                <w:szCs w:val="24"/>
              </w:rPr>
            </w:pPr>
            <w:r w:rsidRPr="00D92A85">
              <w:rPr>
                <w:rFonts w:ascii="Times New Roman" w:eastAsia="宋体" w:hAnsi="Times New Roman" w:hint="eastAsia"/>
                <w:sz w:val="24"/>
                <w:szCs w:val="24"/>
              </w:rPr>
              <w:t>无功补偿装置选用</w:t>
            </w:r>
            <w:r w:rsidRPr="00D92A85">
              <w:rPr>
                <w:rFonts w:ascii="Times New Roman" w:eastAsia="宋体" w:hAnsi="Times New Roman" w:hint="eastAsia"/>
                <w:sz w:val="24"/>
                <w:szCs w:val="24"/>
              </w:rPr>
              <w:t>SVG</w:t>
            </w:r>
            <w:r w:rsidRPr="00D92A85">
              <w:rPr>
                <w:rFonts w:ascii="Times New Roman" w:eastAsia="宋体" w:hAnsi="Times New Roman" w:hint="eastAsia"/>
                <w:sz w:val="24"/>
                <w:szCs w:val="24"/>
              </w:rPr>
              <w:t>装置。该装置可实现配电站无功的连续快速平滑无断点可调；实现系统的无功动态平衡，而且能滤出谐波电流，抑制电压波动，当系统发生电压跌落时，快速调整无功输出，促使电压恢复。</w:t>
            </w:r>
          </w:p>
          <w:p w:rsidR="00850383" w:rsidRPr="009B5E62" w:rsidRDefault="00850383" w:rsidP="00C37E2A">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 xml:space="preserve">(2) </w:t>
            </w:r>
            <w:r w:rsidRPr="009B5E62">
              <w:rPr>
                <w:rFonts w:ascii="Times New Roman" w:eastAsia="宋体" w:hAnsi="Times New Roman" w:hint="eastAsia"/>
                <w:sz w:val="24"/>
                <w:szCs w:val="24"/>
              </w:rPr>
              <w:t>电气二次</w:t>
            </w:r>
          </w:p>
          <w:p w:rsidR="00FC3EEB" w:rsidRPr="009B5E62" w:rsidRDefault="00850383" w:rsidP="00481B11">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①</w:t>
            </w:r>
            <w:r w:rsidR="00876C5B" w:rsidRPr="009B5E62">
              <w:rPr>
                <w:rFonts w:ascii="Times New Roman" w:eastAsia="宋体" w:hAnsi="Times New Roman" w:hint="eastAsia"/>
                <w:sz w:val="24"/>
                <w:szCs w:val="24"/>
              </w:rPr>
              <w:t xml:space="preserve"> </w:t>
            </w:r>
            <w:r w:rsidRPr="009B5E62">
              <w:rPr>
                <w:rFonts w:ascii="Times New Roman" w:eastAsia="宋体" w:hAnsi="Times New Roman" w:hint="eastAsia"/>
                <w:sz w:val="24"/>
                <w:szCs w:val="24"/>
              </w:rPr>
              <w:t>调度自动化</w:t>
            </w:r>
          </w:p>
          <w:p w:rsidR="00FC3EEB" w:rsidRPr="009B5E62" w:rsidRDefault="00876C5B" w:rsidP="00876C5B">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由省调和地调两级调度管理。</w:t>
            </w:r>
          </w:p>
          <w:p w:rsidR="00876C5B" w:rsidRPr="009B5E62" w:rsidRDefault="00876C5B" w:rsidP="00876C5B">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②</w:t>
            </w:r>
            <w:r w:rsidRPr="009B5E62">
              <w:rPr>
                <w:rFonts w:ascii="Times New Roman" w:eastAsia="宋体" w:hAnsi="Times New Roman" w:hint="eastAsia"/>
                <w:sz w:val="24"/>
                <w:szCs w:val="24"/>
              </w:rPr>
              <w:t xml:space="preserve"> </w:t>
            </w:r>
            <w:r w:rsidRPr="009B5E62">
              <w:rPr>
                <w:rFonts w:ascii="Times New Roman" w:eastAsia="宋体" w:hAnsi="Times New Roman" w:hint="eastAsia"/>
                <w:sz w:val="24"/>
                <w:szCs w:val="24"/>
              </w:rPr>
              <w:t>计算机监控系统</w:t>
            </w:r>
          </w:p>
          <w:p w:rsidR="00876C5B" w:rsidRPr="009B5E62" w:rsidRDefault="00876C5B" w:rsidP="00876C5B">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本工程按照“少人值守、远程集控”的原则设计，</w:t>
            </w:r>
            <w:r w:rsidRPr="009B5E62">
              <w:rPr>
                <w:rFonts w:ascii="Times New Roman" w:eastAsia="宋体" w:hAnsi="Times New Roman" w:hint="eastAsia"/>
                <w:sz w:val="24"/>
                <w:szCs w:val="24"/>
              </w:rPr>
              <w:t>110kV</w:t>
            </w:r>
            <w:r w:rsidRPr="009B5E62">
              <w:rPr>
                <w:rFonts w:ascii="Times New Roman" w:eastAsia="宋体" w:hAnsi="Times New Roman" w:hint="eastAsia"/>
                <w:sz w:val="24"/>
                <w:szCs w:val="24"/>
              </w:rPr>
              <w:t>线路、主变压器、</w:t>
            </w:r>
            <w:r w:rsidRPr="009B5E62">
              <w:rPr>
                <w:rFonts w:ascii="Times New Roman" w:eastAsia="宋体" w:hAnsi="Times New Roman" w:hint="eastAsia"/>
                <w:sz w:val="24"/>
                <w:szCs w:val="24"/>
              </w:rPr>
              <w:t>35kV</w:t>
            </w:r>
            <w:r w:rsidRPr="009B5E62">
              <w:rPr>
                <w:rFonts w:ascii="Times New Roman" w:eastAsia="宋体" w:hAnsi="Times New Roman" w:hint="eastAsia"/>
                <w:sz w:val="24"/>
                <w:szCs w:val="24"/>
              </w:rPr>
              <w:t>线路的集中监控和调度部门远方监控“五遥”功能由升压站综合自动化系统完成。升压站计算机监控系统采用开放式分层分布结构，由站控层、间隔层构成。升压站计算机监控系统站控层按远景规模配置，间隔层设备按工程实际建设规模配置。</w:t>
            </w:r>
          </w:p>
          <w:p w:rsidR="00876C5B" w:rsidRPr="009B5E62" w:rsidRDefault="00876C5B"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③</w:t>
            </w:r>
            <w:r w:rsidRPr="009B5E62">
              <w:rPr>
                <w:rFonts w:ascii="Times New Roman" w:eastAsia="宋体" w:hAnsi="Times New Roman" w:hint="eastAsia"/>
                <w:sz w:val="24"/>
                <w:szCs w:val="24"/>
              </w:rPr>
              <w:t xml:space="preserve"> </w:t>
            </w:r>
            <w:r w:rsidRPr="009B5E62">
              <w:rPr>
                <w:rFonts w:ascii="Times New Roman" w:eastAsia="宋体" w:hAnsi="Times New Roman" w:hint="eastAsia"/>
                <w:sz w:val="24"/>
                <w:szCs w:val="24"/>
              </w:rPr>
              <w:t>保护及测控</w:t>
            </w:r>
          </w:p>
          <w:p w:rsidR="00876C5B" w:rsidRPr="009B5E62" w:rsidRDefault="00876C5B"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35kV</w:t>
            </w:r>
            <w:r w:rsidRPr="009B5E62">
              <w:rPr>
                <w:rFonts w:ascii="Times New Roman" w:eastAsia="宋体" w:hAnsi="Times New Roman" w:hint="eastAsia"/>
                <w:sz w:val="24"/>
                <w:szCs w:val="24"/>
              </w:rPr>
              <w:t>进线、接地变、无功补偿配置微机型保护测控一体化装置安装在相应</w:t>
            </w:r>
            <w:r w:rsidRPr="009B5E62">
              <w:rPr>
                <w:rFonts w:ascii="Times New Roman" w:eastAsia="宋体" w:hAnsi="Times New Roman" w:hint="eastAsia"/>
                <w:sz w:val="24"/>
                <w:szCs w:val="24"/>
              </w:rPr>
              <w:t>35kV</w:t>
            </w:r>
            <w:r w:rsidRPr="009B5E62">
              <w:rPr>
                <w:rFonts w:ascii="Times New Roman" w:eastAsia="宋体" w:hAnsi="Times New Roman" w:hint="eastAsia"/>
                <w:sz w:val="24"/>
                <w:szCs w:val="24"/>
              </w:rPr>
              <w:lastRenderedPageBreak/>
              <w:t>开关柜上。</w:t>
            </w:r>
            <w:r w:rsidRPr="009B5E62">
              <w:rPr>
                <w:rFonts w:ascii="Times New Roman" w:eastAsia="宋体" w:hAnsi="Times New Roman" w:hint="eastAsia"/>
                <w:sz w:val="24"/>
                <w:szCs w:val="24"/>
              </w:rPr>
              <w:t>110kV</w:t>
            </w:r>
            <w:r w:rsidRPr="009B5E62">
              <w:rPr>
                <w:rFonts w:ascii="Times New Roman" w:eastAsia="宋体" w:hAnsi="Times New Roman" w:hint="eastAsia"/>
                <w:sz w:val="24"/>
                <w:szCs w:val="24"/>
              </w:rPr>
              <w:t>线路、变压器的保护装置、测控装置和操作箱等辅助装置分别组屏安装在继保室。</w:t>
            </w:r>
          </w:p>
          <w:p w:rsidR="00876C5B" w:rsidRPr="009B5E62" w:rsidRDefault="00876C5B"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110kV</w:t>
            </w:r>
            <w:r w:rsidRPr="009B5E62">
              <w:rPr>
                <w:rFonts w:ascii="Times New Roman" w:eastAsia="宋体" w:hAnsi="Times New Roman" w:hint="eastAsia"/>
                <w:sz w:val="24"/>
                <w:szCs w:val="24"/>
              </w:rPr>
              <w:t>升压站配置</w:t>
            </w:r>
            <w:r w:rsidRPr="009B5E62">
              <w:rPr>
                <w:rFonts w:ascii="Times New Roman" w:eastAsia="宋体" w:hAnsi="Times New Roman" w:hint="eastAsia"/>
                <w:sz w:val="24"/>
                <w:szCs w:val="24"/>
              </w:rPr>
              <w:t>220V</w:t>
            </w:r>
            <w:r w:rsidRPr="009B5E62">
              <w:rPr>
                <w:rFonts w:ascii="Times New Roman" w:eastAsia="宋体" w:hAnsi="Times New Roman" w:hint="eastAsia"/>
                <w:sz w:val="24"/>
                <w:szCs w:val="24"/>
              </w:rPr>
              <w:t>直流电源系统、火灾报警系统、视频监控系统。</w:t>
            </w:r>
          </w:p>
          <w:p w:rsidR="00876C5B" w:rsidRPr="009B5E62" w:rsidRDefault="00876C5B"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④</w:t>
            </w:r>
            <w:r w:rsidR="00F86B33" w:rsidRPr="009B5E62">
              <w:rPr>
                <w:rFonts w:ascii="Times New Roman" w:eastAsia="宋体" w:hAnsi="Times New Roman" w:hint="eastAsia"/>
                <w:sz w:val="24"/>
                <w:szCs w:val="24"/>
              </w:rPr>
              <w:t xml:space="preserve"> </w:t>
            </w:r>
            <w:r w:rsidR="00F86B33" w:rsidRPr="009B5E62">
              <w:rPr>
                <w:rFonts w:ascii="Times New Roman" w:eastAsia="宋体" w:hAnsi="Times New Roman" w:hint="eastAsia"/>
                <w:sz w:val="24"/>
                <w:szCs w:val="24"/>
              </w:rPr>
              <w:t>二次设备布置</w:t>
            </w:r>
          </w:p>
          <w:p w:rsidR="00F86B33" w:rsidRPr="009B5E62" w:rsidRDefault="00F86B33"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升压站主控室内操作台上布置有监控主机兼操作员站、五防工作站、功率预测系统工作站、有功无功控制系统工作站等。继电器室内布置有继电保护设备、监控系统设备、调度自动化设备、直流系统以及逆变电源屏等。</w:t>
            </w:r>
          </w:p>
          <w:p w:rsidR="00876C5B" w:rsidRDefault="00F86B33" w:rsidP="00F86B33">
            <w:pPr>
              <w:pStyle w:val="af2"/>
              <w:spacing w:before="0" w:line="360" w:lineRule="auto"/>
              <w:ind w:firstLineChars="200" w:firstLine="480"/>
              <w:rPr>
                <w:rFonts w:ascii="Times New Roman" w:eastAsia="宋体" w:hAnsi="Times New Roman"/>
                <w:sz w:val="24"/>
                <w:szCs w:val="24"/>
              </w:rPr>
            </w:pPr>
            <w:r w:rsidRPr="009B5E62">
              <w:rPr>
                <w:rFonts w:ascii="Times New Roman" w:eastAsia="宋体" w:hAnsi="Times New Roman" w:hint="eastAsia"/>
                <w:sz w:val="24"/>
                <w:szCs w:val="24"/>
              </w:rPr>
              <w:t>光伏区设备的监控由每个子阵的智能子阵控制柜里的数据采集器实现，主要监视组串的电流电压、逆变器及箱变的各项运行数据和实现对逆变器和箱变的远控。采用智能光伏电站方案，电站监控采用</w:t>
            </w:r>
            <w:r w:rsidRPr="009B5E62">
              <w:rPr>
                <w:rFonts w:ascii="Times New Roman" w:eastAsia="宋体" w:hAnsi="Times New Roman" w:hint="eastAsia"/>
                <w:sz w:val="24"/>
                <w:szCs w:val="24"/>
              </w:rPr>
              <w:t>PLC</w:t>
            </w:r>
            <w:r w:rsidRPr="009B5E62">
              <w:rPr>
                <w:rFonts w:ascii="Times New Roman" w:eastAsia="宋体" w:hAnsi="Times New Roman" w:hint="eastAsia"/>
                <w:sz w:val="24"/>
                <w:szCs w:val="24"/>
              </w:rPr>
              <w:t>电力载波</w:t>
            </w:r>
            <w:r w:rsidRPr="009B5E62">
              <w:rPr>
                <w:rFonts w:ascii="Times New Roman" w:eastAsia="宋体" w:hAnsi="Times New Roman" w:hint="eastAsia"/>
                <w:sz w:val="24"/>
                <w:szCs w:val="24"/>
              </w:rPr>
              <w:t>+</w:t>
            </w:r>
            <w:r w:rsidRPr="009B5E62">
              <w:rPr>
                <w:rFonts w:ascii="Times New Roman" w:eastAsia="宋体" w:hAnsi="Times New Roman" w:hint="eastAsia"/>
                <w:sz w:val="24"/>
                <w:szCs w:val="24"/>
              </w:rPr>
              <w:t>光纤环网通讯；本工程设置远程集控接入设备，用于接入远程集控中心。</w:t>
            </w:r>
          </w:p>
          <w:p w:rsidR="00876C5B" w:rsidRPr="00FD13AC" w:rsidRDefault="009B5E62" w:rsidP="00F86B33">
            <w:pPr>
              <w:pStyle w:val="af2"/>
              <w:spacing w:before="0" w:line="360" w:lineRule="auto"/>
              <w:ind w:firstLineChars="200" w:firstLine="480"/>
              <w:rPr>
                <w:rFonts w:ascii="Times New Roman" w:eastAsia="宋体" w:hAnsi="Times New Roman"/>
                <w:sz w:val="24"/>
                <w:szCs w:val="24"/>
              </w:rPr>
            </w:pPr>
            <w:r w:rsidRPr="00FD13AC">
              <w:rPr>
                <w:rFonts w:ascii="Times New Roman" w:eastAsia="宋体" w:hAnsi="Times New Roman" w:hint="eastAsia"/>
                <w:sz w:val="24"/>
                <w:szCs w:val="24"/>
              </w:rPr>
              <w:t>5</w:t>
            </w:r>
            <w:r w:rsidR="00F86B33" w:rsidRPr="00FD13AC">
              <w:rPr>
                <w:rFonts w:ascii="Times New Roman" w:eastAsia="宋体" w:hAnsi="Times New Roman" w:hint="eastAsia"/>
                <w:sz w:val="24"/>
                <w:szCs w:val="24"/>
              </w:rPr>
              <w:t>、土建工程</w:t>
            </w:r>
          </w:p>
          <w:p w:rsidR="00876C5B" w:rsidRPr="00FD13AC" w:rsidRDefault="00EB09EF" w:rsidP="00EB09EF">
            <w:pPr>
              <w:pStyle w:val="af2"/>
              <w:spacing w:before="0" w:line="360" w:lineRule="auto"/>
              <w:ind w:firstLineChars="200" w:firstLine="480"/>
              <w:rPr>
                <w:rFonts w:ascii="Times New Roman" w:eastAsia="宋体" w:hAnsi="Times New Roman"/>
                <w:sz w:val="24"/>
                <w:szCs w:val="24"/>
              </w:rPr>
            </w:pPr>
            <w:r w:rsidRPr="00FD13AC">
              <w:rPr>
                <w:rFonts w:ascii="Times New Roman" w:eastAsia="宋体" w:hAnsi="Times New Roman" w:hint="eastAsia"/>
                <w:sz w:val="24"/>
                <w:szCs w:val="24"/>
              </w:rPr>
              <w:t>站区总用地面积约</w:t>
            </w:r>
            <w:r w:rsidRPr="00FD13AC">
              <w:rPr>
                <w:rFonts w:ascii="Times New Roman" w:eastAsia="宋体" w:hAnsi="Times New Roman" w:hint="eastAsia"/>
                <w:sz w:val="24"/>
                <w:szCs w:val="24"/>
              </w:rPr>
              <w:t>105.565</w:t>
            </w:r>
            <w:r w:rsidRPr="00FD13AC">
              <w:rPr>
                <w:rFonts w:ascii="Times New Roman" w:eastAsia="宋体" w:hAnsi="Times New Roman"/>
                <w:sz w:val="24"/>
                <w:szCs w:val="24"/>
              </w:rPr>
              <w:t>hm</w:t>
            </w:r>
            <w:r w:rsidRPr="00FD13AC">
              <w:rPr>
                <w:rFonts w:ascii="Times New Roman" w:eastAsia="宋体" w:hAnsi="Times New Roman"/>
                <w:sz w:val="24"/>
                <w:szCs w:val="24"/>
                <w:vertAlign w:val="superscript"/>
              </w:rPr>
              <w:t>2</w:t>
            </w:r>
            <w:r w:rsidRPr="00FD13AC">
              <w:rPr>
                <w:rFonts w:ascii="Times New Roman" w:eastAsia="宋体" w:hAnsi="Times New Roman" w:hint="eastAsia"/>
                <w:sz w:val="24"/>
                <w:szCs w:val="24"/>
              </w:rPr>
              <w:t>，其中光伏组件用地约</w:t>
            </w:r>
            <w:r w:rsidRPr="00FD13AC">
              <w:rPr>
                <w:rFonts w:ascii="Times New Roman" w:eastAsia="宋体" w:hAnsi="Times New Roman" w:hint="eastAsia"/>
                <w:sz w:val="24"/>
                <w:szCs w:val="24"/>
              </w:rPr>
              <w:t>98.845</w:t>
            </w:r>
            <w:r w:rsidRPr="00FD13AC">
              <w:rPr>
                <w:rFonts w:ascii="Times New Roman" w:eastAsia="宋体" w:hAnsi="Times New Roman"/>
                <w:sz w:val="24"/>
                <w:szCs w:val="24"/>
              </w:rPr>
              <w:t>hm</w:t>
            </w:r>
            <w:r w:rsidRPr="00FD13AC">
              <w:rPr>
                <w:rFonts w:ascii="Times New Roman" w:eastAsia="宋体" w:hAnsi="Times New Roman"/>
                <w:sz w:val="24"/>
                <w:szCs w:val="24"/>
                <w:vertAlign w:val="superscript"/>
              </w:rPr>
              <w:t>2</w:t>
            </w:r>
            <w:r w:rsidRPr="00FD13AC">
              <w:rPr>
                <w:rFonts w:ascii="Times New Roman" w:eastAsia="宋体" w:hAnsi="Times New Roman" w:hint="eastAsia"/>
                <w:sz w:val="24"/>
                <w:szCs w:val="24"/>
              </w:rPr>
              <w:t>，检修道路用地面积约</w:t>
            </w:r>
            <w:r w:rsidRPr="00FD13AC">
              <w:rPr>
                <w:rFonts w:ascii="Times New Roman" w:eastAsia="宋体" w:hAnsi="Times New Roman" w:hint="eastAsia"/>
                <w:sz w:val="24"/>
                <w:szCs w:val="24"/>
              </w:rPr>
              <w:t>6</w:t>
            </w:r>
            <w:r w:rsidRPr="00FD13AC">
              <w:rPr>
                <w:rFonts w:ascii="Times New Roman" w:eastAsia="宋体" w:hAnsi="Times New Roman"/>
                <w:sz w:val="24"/>
                <w:szCs w:val="24"/>
              </w:rPr>
              <w:t>hm</w:t>
            </w:r>
            <w:r w:rsidRPr="00FD13AC">
              <w:rPr>
                <w:rFonts w:ascii="Times New Roman" w:eastAsia="宋体" w:hAnsi="Times New Roman"/>
                <w:sz w:val="24"/>
                <w:szCs w:val="24"/>
                <w:vertAlign w:val="superscript"/>
              </w:rPr>
              <w:t>2</w:t>
            </w:r>
            <w:r w:rsidRPr="00FD13AC">
              <w:rPr>
                <w:rFonts w:ascii="Times New Roman" w:eastAsia="宋体" w:hAnsi="Times New Roman" w:hint="eastAsia"/>
                <w:sz w:val="24"/>
                <w:szCs w:val="24"/>
              </w:rPr>
              <w:t>，升压站用地面积约</w:t>
            </w:r>
            <w:r w:rsidRPr="00FD13AC">
              <w:rPr>
                <w:rFonts w:ascii="Times New Roman" w:eastAsia="宋体" w:hAnsi="Times New Roman"/>
                <w:sz w:val="24"/>
                <w:szCs w:val="24"/>
              </w:rPr>
              <w:t>0.</w:t>
            </w:r>
            <w:r w:rsidRPr="00FD13AC">
              <w:rPr>
                <w:rFonts w:ascii="Times New Roman" w:eastAsia="宋体" w:hAnsi="Times New Roman" w:hint="eastAsia"/>
                <w:sz w:val="24"/>
                <w:szCs w:val="24"/>
              </w:rPr>
              <w:t>72</w:t>
            </w:r>
            <w:r w:rsidRPr="00FD13AC">
              <w:rPr>
                <w:rFonts w:ascii="Times New Roman" w:eastAsia="宋体" w:hAnsi="Times New Roman"/>
                <w:sz w:val="24"/>
                <w:szCs w:val="24"/>
              </w:rPr>
              <w:t>hm</w:t>
            </w:r>
            <w:r w:rsidRPr="00FD13AC">
              <w:rPr>
                <w:rFonts w:ascii="Times New Roman" w:eastAsia="宋体" w:hAnsi="Times New Roman"/>
                <w:sz w:val="24"/>
                <w:szCs w:val="24"/>
                <w:vertAlign w:val="superscript"/>
              </w:rPr>
              <w:t>2</w:t>
            </w:r>
            <w:r w:rsidRPr="00FD13AC">
              <w:rPr>
                <w:rFonts w:ascii="Times New Roman" w:eastAsia="宋体" w:hAnsi="Times New Roman" w:hint="eastAsia"/>
                <w:sz w:val="24"/>
                <w:szCs w:val="24"/>
              </w:rPr>
              <w:t>。</w:t>
            </w:r>
          </w:p>
          <w:p w:rsidR="00876C5B" w:rsidRPr="00FD13AC" w:rsidRDefault="00BB23E4" w:rsidP="00BB23E4">
            <w:pPr>
              <w:pStyle w:val="af2"/>
              <w:spacing w:before="0" w:line="360" w:lineRule="auto"/>
              <w:ind w:firstLineChars="200" w:firstLine="480"/>
              <w:rPr>
                <w:rFonts w:ascii="Times New Roman" w:eastAsia="宋体" w:hAnsi="Times New Roman"/>
                <w:sz w:val="24"/>
                <w:szCs w:val="24"/>
              </w:rPr>
            </w:pPr>
            <w:r w:rsidRPr="00FD13AC">
              <w:rPr>
                <w:rFonts w:ascii="Times New Roman" w:eastAsia="宋体" w:hAnsi="Times New Roman" w:hint="eastAsia"/>
                <w:sz w:val="24"/>
                <w:szCs w:val="24"/>
              </w:rPr>
              <w:t>土建部分设计范围为升压站部分和光伏场区部分。升压站部分包括综合楼、</w:t>
            </w:r>
            <w:r w:rsidRPr="00FD13AC">
              <w:rPr>
                <w:rFonts w:ascii="Times New Roman" w:eastAsia="宋体" w:hAnsi="Times New Roman" w:hint="eastAsia"/>
                <w:sz w:val="24"/>
                <w:szCs w:val="24"/>
              </w:rPr>
              <w:t>35Kv</w:t>
            </w:r>
            <w:r w:rsidRPr="00FD13AC">
              <w:rPr>
                <w:rFonts w:ascii="Times New Roman" w:eastAsia="宋体" w:hAnsi="Times New Roman" w:hint="eastAsia"/>
                <w:sz w:val="24"/>
                <w:szCs w:val="24"/>
              </w:rPr>
              <w:t>配电室、附属用房、主变、水泵房，水池等建筑物和构筑物；光伏站区部分包括光伏板支架及基础、箱式变压器基础。</w:t>
            </w:r>
          </w:p>
          <w:p w:rsidR="00EB09EF" w:rsidRPr="00FD13AC" w:rsidRDefault="00EB09EF" w:rsidP="00F86B33">
            <w:pPr>
              <w:pStyle w:val="af2"/>
              <w:spacing w:before="0" w:line="360" w:lineRule="auto"/>
              <w:ind w:firstLineChars="200" w:firstLine="480"/>
              <w:rPr>
                <w:rFonts w:ascii="Times New Roman" w:eastAsia="宋体" w:hAnsi="Times New Roman"/>
                <w:sz w:val="24"/>
                <w:szCs w:val="24"/>
              </w:rPr>
            </w:pPr>
            <w:r w:rsidRPr="00FD13AC">
              <w:rPr>
                <w:rFonts w:ascii="Times New Roman" w:eastAsia="宋体" w:hAnsi="Times New Roman" w:hint="eastAsia"/>
                <w:sz w:val="24"/>
                <w:szCs w:val="24"/>
              </w:rPr>
              <w:t>综合楼建设一层，建筑面积</w:t>
            </w:r>
            <w:r w:rsidRPr="00FD13AC">
              <w:rPr>
                <w:rFonts w:ascii="Times New Roman" w:eastAsia="宋体" w:hAnsi="Times New Roman" w:hint="eastAsia"/>
                <w:sz w:val="24"/>
                <w:szCs w:val="24"/>
              </w:rPr>
              <w:t>1020m</w:t>
            </w:r>
            <w:r w:rsidRPr="00FD13AC">
              <w:rPr>
                <w:rFonts w:ascii="Times New Roman" w:eastAsia="宋体" w:hAnsi="Times New Roman" w:hint="eastAsia"/>
                <w:sz w:val="24"/>
                <w:szCs w:val="24"/>
                <w:vertAlign w:val="superscript"/>
              </w:rPr>
              <w:t>2</w:t>
            </w:r>
            <w:r w:rsidRPr="00FD13AC">
              <w:rPr>
                <w:rFonts w:ascii="Times New Roman" w:eastAsia="宋体" w:hAnsi="Times New Roman" w:hint="eastAsia"/>
                <w:sz w:val="24"/>
                <w:szCs w:val="24"/>
              </w:rPr>
              <w:t>，</w:t>
            </w:r>
            <w:r w:rsidR="00770EA7" w:rsidRPr="00FD13AC">
              <w:rPr>
                <w:rFonts w:ascii="Times New Roman" w:eastAsia="宋体" w:hAnsi="Times New Roman" w:hint="eastAsia"/>
                <w:sz w:val="24"/>
                <w:szCs w:val="24"/>
              </w:rPr>
              <w:t>主要包括继保室、控制室、办公室、会议室、宿舍、餐厅、厨房、卫生间等。采用现浇混凝土框架结构，外墙</w:t>
            </w:r>
            <w:r w:rsidR="00770EA7" w:rsidRPr="00FD13AC">
              <w:rPr>
                <w:rFonts w:ascii="Times New Roman" w:eastAsia="宋体" w:hAnsi="Times New Roman" w:hint="eastAsia"/>
                <w:sz w:val="24"/>
                <w:szCs w:val="24"/>
              </w:rPr>
              <w:t>250mm</w:t>
            </w:r>
            <w:r w:rsidR="00770EA7" w:rsidRPr="00FD13AC">
              <w:rPr>
                <w:rFonts w:ascii="Times New Roman" w:eastAsia="宋体" w:hAnsi="Times New Roman" w:hint="eastAsia"/>
                <w:sz w:val="24"/>
                <w:szCs w:val="24"/>
              </w:rPr>
              <w:t>厚加气混凝土砌块填充墙，层高为</w:t>
            </w:r>
            <w:r w:rsidR="00770EA7" w:rsidRPr="00FD13AC">
              <w:rPr>
                <w:rFonts w:ascii="Times New Roman" w:eastAsia="宋体" w:hAnsi="Times New Roman" w:hint="eastAsia"/>
                <w:sz w:val="24"/>
                <w:szCs w:val="24"/>
              </w:rPr>
              <w:t>4.5m</w:t>
            </w:r>
            <w:r w:rsidR="00770EA7" w:rsidRPr="00FD13AC">
              <w:rPr>
                <w:rFonts w:ascii="Times New Roman" w:eastAsia="宋体" w:hAnsi="Times New Roman" w:hint="eastAsia"/>
                <w:sz w:val="24"/>
                <w:szCs w:val="24"/>
              </w:rPr>
              <w:t>。</w:t>
            </w:r>
          </w:p>
          <w:p w:rsidR="000934FA" w:rsidRPr="00FD13AC" w:rsidRDefault="00FD13AC" w:rsidP="00FD13AC">
            <w:pPr>
              <w:pStyle w:val="af2"/>
              <w:spacing w:before="0" w:line="360" w:lineRule="auto"/>
              <w:ind w:firstLineChars="200" w:firstLine="480"/>
              <w:rPr>
                <w:rFonts w:ascii="Times New Roman" w:eastAsia="宋体" w:hAnsi="Times New Roman"/>
                <w:sz w:val="24"/>
                <w:szCs w:val="24"/>
              </w:rPr>
            </w:pPr>
            <w:r w:rsidRPr="00FD13AC">
              <w:rPr>
                <w:rFonts w:ascii="Times New Roman" w:eastAsia="宋体" w:hAnsi="Times New Roman" w:hint="eastAsia"/>
                <w:sz w:val="24"/>
                <w:szCs w:val="24"/>
              </w:rPr>
              <w:t>集水池尺寸</w:t>
            </w:r>
            <w:r w:rsidRPr="00FD13AC">
              <w:rPr>
                <w:rFonts w:ascii="Times New Roman" w:eastAsia="宋体" w:hAnsi="Times New Roman" w:hint="eastAsia"/>
                <w:sz w:val="24"/>
                <w:szCs w:val="24"/>
              </w:rPr>
              <w:t>2.75m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2.0m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4.0m</w:t>
            </w:r>
            <w:r w:rsidRPr="00FD13AC">
              <w:rPr>
                <w:rFonts w:ascii="Times New Roman" w:eastAsia="宋体" w:hAnsi="Times New Roman" w:hint="eastAsia"/>
                <w:sz w:val="24"/>
                <w:szCs w:val="24"/>
              </w:rPr>
              <w:t>埋地；污水处理池有效容积</w:t>
            </w:r>
            <w:r w:rsidRPr="00FD13AC">
              <w:rPr>
                <w:rFonts w:ascii="Times New Roman" w:eastAsia="宋体" w:hAnsi="Times New Roman" w:hint="eastAsia"/>
                <w:sz w:val="24"/>
                <w:szCs w:val="24"/>
              </w:rPr>
              <w:t>2.8m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3.6m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4m</w:t>
            </w:r>
            <w:r w:rsidRPr="00FD13AC">
              <w:rPr>
                <w:rFonts w:ascii="Times New Roman" w:eastAsia="宋体" w:hAnsi="Times New Roman" w:hint="eastAsia"/>
                <w:sz w:val="24"/>
                <w:szCs w:val="24"/>
              </w:rPr>
              <w:t>（埋地，一套）；事故油池</w:t>
            </w:r>
            <w:r w:rsidRPr="00FD13AC">
              <w:rPr>
                <w:rFonts w:ascii="Times New Roman" w:eastAsia="宋体" w:hAnsi="Times New Roman" w:hint="eastAsia"/>
                <w:sz w:val="24"/>
                <w:szCs w:val="24"/>
              </w:rPr>
              <w:t>3m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3m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2.5m</w:t>
            </w:r>
            <w:r w:rsidRPr="00FD13AC">
              <w:rPr>
                <w:rFonts w:ascii="Times New Roman" w:eastAsia="宋体" w:hAnsi="Times New Roman" w:hint="eastAsia"/>
                <w:sz w:val="24"/>
                <w:szCs w:val="24"/>
              </w:rPr>
              <w:t>离变压器设备至少</w:t>
            </w:r>
            <w:r w:rsidRPr="00FD13AC">
              <w:rPr>
                <w:rFonts w:ascii="Times New Roman" w:eastAsia="宋体" w:hAnsi="Times New Roman" w:hint="eastAsia"/>
                <w:sz w:val="24"/>
                <w:szCs w:val="24"/>
              </w:rPr>
              <w:t>5</w:t>
            </w:r>
            <w:r w:rsidRPr="00FD13AC">
              <w:rPr>
                <w:rFonts w:ascii="Times New Roman" w:eastAsia="宋体" w:hAnsi="Times New Roman" w:hint="eastAsia"/>
                <w:sz w:val="24"/>
                <w:szCs w:val="24"/>
              </w:rPr>
              <w:t>米埋地；化粪池</w:t>
            </w:r>
            <w:r w:rsidRPr="00FD13AC">
              <w:rPr>
                <w:rFonts w:ascii="Times New Roman" w:eastAsia="宋体" w:hAnsi="Times New Roman" w:hint="eastAsia"/>
                <w:sz w:val="24"/>
                <w:szCs w:val="24"/>
              </w:rPr>
              <w:t>G2-4F 1.49m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4.98m</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3m</w:t>
            </w:r>
            <w:r w:rsidRPr="00FD13AC">
              <w:rPr>
                <w:rFonts w:ascii="Times New Roman" w:eastAsia="宋体" w:hAnsi="Times New Roman" w:hint="eastAsia"/>
                <w:sz w:val="24"/>
                <w:szCs w:val="24"/>
              </w:rPr>
              <w:t>（离取水构筑物不少于</w:t>
            </w:r>
            <w:r w:rsidRPr="00FD13AC">
              <w:rPr>
                <w:rFonts w:ascii="Times New Roman" w:eastAsia="宋体" w:hAnsi="Times New Roman" w:hint="eastAsia"/>
                <w:sz w:val="24"/>
                <w:szCs w:val="24"/>
              </w:rPr>
              <w:t>30</w:t>
            </w:r>
            <w:r w:rsidRPr="00FD13AC">
              <w:rPr>
                <w:rFonts w:ascii="Times New Roman" w:eastAsia="宋体" w:hAnsi="Times New Roman" w:hint="eastAsia"/>
                <w:sz w:val="24"/>
                <w:szCs w:val="24"/>
              </w:rPr>
              <w:t>米离生活消防水池不少于</w:t>
            </w:r>
            <w:r w:rsidRPr="00FD13AC">
              <w:rPr>
                <w:rFonts w:ascii="Times New Roman" w:eastAsia="宋体" w:hAnsi="Times New Roman" w:hint="eastAsia"/>
                <w:sz w:val="24"/>
                <w:szCs w:val="24"/>
              </w:rPr>
              <w:t>10</w:t>
            </w:r>
            <w:r w:rsidRPr="00FD13AC">
              <w:rPr>
                <w:rFonts w:ascii="Times New Roman" w:eastAsia="宋体" w:hAnsi="Times New Roman" w:hint="eastAsia"/>
                <w:sz w:val="24"/>
                <w:szCs w:val="24"/>
              </w:rPr>
              <w:t>米）；消防水池</w:t>
            </w:r>
            <w:r w:rsidRPr="00FD13AC">
              <w:rPr>
                <w:rFonts w:ascii="Times New Roman" w:eastAsia="宋体" w:hAnsi="Times New Roman" w:hint="eastAsia"/>
                <w:sz w:val="24"/>
                <w:szCs w:val="24"/>
              </w:rPr>
              <w:t>8</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7</w:t>
            </w:r>
            <w:r w:rsidRPr="00FD13AC">
              <w:rPr>
                <w:rFonts w:ascii="Times New Roman" w:eastAsia="宋体" w:hAnsi="Times New Roman" w:hint="eastAsia"/>
                <w:sz w:val="24"/>
                <w:szCs w:val="24"/>
              </w:rPr>
              <w:t>×</w:t>
            </w:r>
            <w:r w:rsidRPr="00FD13AC">
              <w:rPr>
                <w:rFonts w:ascii="Times New Roman" w:eastAsia="宋体" w:hAnsi="Times New Roman" w:hint="eastAsia"/>
                <w:sz w:val="24"/>
                <w:szCs w:val="24"/>
              </w:rPr>
              <w:t>4.5</w:t>
            </w:r>
            <w:r w:rsidRPr="00FD13AC">
              <w:rPr>
                <w:rFonts w:ascii="Times New Roman" w:eastAsia="宋体" w:hAnsi="Times New Roman" w:hint="eastAsia"/>
                <w:sz w:val="24"/>
                <w:szCs w:val="24"/>
              </w:rPr>
              <w:t>。</w:t>
            </w:r>
          </w:p>
          <w:p w:rsidR="00FD13AC" w:rsidRPr="009D648F" w:rsidRDefault="00FD13AC" w:rsidP="00885E20">
            <w:pPr>
              <w:spacing w:beforeLines="25" w:line="360" w:lineRule="auto"/>
              <w:ind w:firstLineChars="200" w:firstLine="480"/>
              <w:outlineLvl w:val="3"/>
              <w:rPr>
                <w:rFonts w:eastAsia="黑体"/>
                <w:sz w:val="24"/>
              </w:rPr>
            </w:pPr>
            <w:r w:rsidRPr="009D648F">
              <w:rPr>
                <w:rFonts w:eastAsia="黑体" w:hint="eastAsia"/>
                <w:sz w:val="24"/>
              </w:rPr>
              <w:t>4.</w:t>
            </w:r>
            <w:r>
              <w:rPr>
                <w:rFonts w:eastAsia="黑体" w:hint="eastAsia"/>
                <w:sz w:val="24"/>
              </w:rPr>
              <w:t>4</w:t>
            </w:r>
            <w:r>
              <w:rPr>
                <w:rFonts w:eastAsia="黑体" w:hint="eastAsia"/>
                <w:sz w:val="24"/>
              </w:rPr>
              <w:t>项目主要设备</w:t>
            </w:r>
          </w:p>
          <w:p w:rsidR="000934FA" w:rsidRDefault="00FD13AC" w:rsidP="00FD13AC">
            <w:pPr>
              <w:pStyle w:val="af2"/>
              <w:spacing w:before="0" w:line="360" w:lineRule="auto"/>
              <w:ind w:firstLineChars="200" w:firstLine="480"/>
              <w:rPr>
                <w:rFonts w:ascii="Times New Roman" w:eastAsia="宋体" w:hAnsi="Times New Roman"/>
                <w:sz w:val="24"/>
                <w:szCs w:val="24"/>
              </w:rPr>
            </w:pPr>
            <w:r w:rsidRPr="00627F82">
              <w:rPr>
                <w:rFonts w:ascii="Times New Roman" w:eastAsia="宋体" w:hAnsi="Times New Roman" w:hint="eastAsia"/>
                <w:sz w:val="24"/>
                <w:szCs w:val="24"/>
              </w:rPr>
              <w:t>本项目所需设备见表</w:t>
            </w:r>
            <w:r w:rsidRPr="00627F82">
              <w:rPr>
                <w:rFonts w:ascii="Times New Roman" w:eastAsia="宋体" w:hAnsi="Times New Roman" w:hint="eastAsia"/>
                <w:sz w:val="24"/>
                <w:szCs w:val="24"/>
              </w:rPr>
              <w:t>1-</w:t>
            </w:r>
            <w:r w:rsidR="0099407D">
              <w:rPr>
                <w:rFonts w:ascii="Times New Roman" w:eastAsia="宋体" w:hAnsi="Times New Roman" w:hint="eastAsia"/>
                <w:sz w:val="24"/>
                <w:szCs w:val="24"/>
              </w:rPr>
              <w:t>10</w:t>
            </w:r>
            <w:r w:rsidRPr="00627F82">
              <w:rPr>
                <w:rFonts w:ascii="Times New Roman" w:eastAsia="宋体" w:hAnsi="Times New Roman" w:hint="eastAsia"/>
                <w:sz w:val="24"/>
                <w:szCs w:val="24"/>
              </w:rPr>
              <w:t>。</w:t>
            </w:r>
          </w:p>
          <w:p w:rsidR="0099407D" w:rsidRDefault="0099407D" w:rsidP="00FD13AC">
            <w:pPr>
              <w:pStyle w:val="af2"/>
              <w:spacing w:before="0" w:line="360" w:lineRule="auto"/>
              <w:ind w:firstLineChars="200" w:firstLine="480"/>
              <w:rPr>
                <w:rFonts w:ascii="Times New Roman" w:eastAsia="宋体" w:hAnsi="Times New Roman"/>
                <w:sz w:val="24"/>
                <w:szCs w:val="24"/>
              </w:rPr>
            </w:pPr>
          </w:p>
          <w:p w:rsidR="0099407D" w:rsidRDefault="0099407D" w:rsidP="00FD13AC">
            <w:pPr>
              <w:pStyle w:val="af2"/>
              <w:spacing w:before="0" w:line="360" w:lineRule="auto"/>
              <w:ind w:firstLineChars="200" w:firstLine="480"/>
              <w:rPr>
                <w:rFonts w:ascii="Times New Roman" w:eastAsia="宋体" w:hAnsi="Times New Roman"/>
                <w:sz w:val="24"/>
                <w:szCs w:val="24"/>
              </w:rPr>
            </w:pPr>
          </w:p>
          <w:p w:rsidR="00B63CF3" w:rsidRDefault="00B63CF3" w:rsidP="00FD13AC">
            <w:pPr>
              <w:pStyle w:val="af2"/>
              <w:spacing w:before="0" w:line="360" w:lineRule="auto"/>
              <w:ind w:firstLineChars="200" w:firstLine="480"/>
              <w:rPr>
                <w:rFonts w:ascii="Times New Roman" w:eastAsia="宋体" w:hAnsi="Times New Roman"/>
                <w:sz w:val="24"/>
                <w:szCs w:val="24"/>
              </w:rPr>
            </w:pPr>
          </w:p>
          <w:p w:rsidR="0099407D" w:rsidRPr="00627F82" w:rsidRDefault="0099407D" w:rsidP="00FD13AC">
            <w:pPr>
              <w:pStyle w:val="af2"/>
              <w:spacing w:before="0" w:line="360" w:lineRule="auto"/>
              <w:ind w:firstLineChars="200" w:firstLine="480"/>
              <w:rPr>
                <w:rFonts w:ascii="Times New Roman" w:eastAsia="宋体" w:hAnsi="Times New Roman"/>
                <w:sz w:val="24"/>
                <w:szCs w:val="24"/>
              </w:rPr>
            </w:pPr>
          </w:p>
          <w:p w:rsidR="00F351F5" w:rsidRPr="00627F82" w:rsidRDefault="00F351F5" w:rsidP="00B63CF3">
            <w:pPr>
              <w:spacing w:line="360" w:lineRule="auto"/>
              <w:jc w:val="center"/>
              <w:rPr>
                <w:rFonts w:ascii="Showcard Gothic" w:eastAsia="黑体" w:hAnsi="Showcard Gothic"/>
                <w:sz w:val="24"/>
              </w:rPr>
            </w:pPr>
            <w:r w:rsidRPr="00627F82">
              <w:rPr>
                <w:rFonts w:eastAsia="黑体" w:hint="eastAsia"/>
                <w:sz w:val="24"/>
              </w:rPr>
              <w:lastRenderedPageBreak/>
              <w:t>表</w:t>
            </w:r>
            <w:r w:rsidRPr="00627F82">
              <w:rPr>
                <w:rFonts w:eastAsia="黑体" w:hint="eastAsia"/>
                <w:sz w:val="24"/>
              </w:rPr>
              <w:t>1</w:t>
            </w:r>
            <w:r w:rsidR="009B434C">
              <w:rPr>
                <w:rFonts w:eastAsia="黑体" w:hint="eastAsia"/>
                <w:sz w:val="24"/>
              </w:rPr>
              <w:t>-</w:t>
            </w:r>
            <w:r w:rsidR="0099407D">
              <w:rPr>
                <w:rFonts w:eastAsia="黑体" w:hint="eastAsia"/>
                <w:sz w:val="24"/>
              </w:rPr>
              <w:t>10</w:t>
            </w:r>
            <w:r w:rsidRPr="00627F82">
              <w:rPr>
                <w:rFonts w:eastAsia="黑体" w:hint="eastAsia"/>
                <w:sz w:val="24"/>
              </w:rPr>
              <w:t xml:space="preserve">   </w:t>
            </w:r>
            <w:r w:rsidRPr="00627F82">
              <w:rPr>
                <w:rFonts w:eastAsia="黑体" w:hint="eastAsia"/>
                <w:sz w:val="24"/>
              </w:rPr>
              <w:t>主要设备一览表</w:t>
            </w:r>
          </w:p>
          <w:tbl>
            <w:tblPr>
              <w:tblW w:w="5000" w:type="pct"/>
              <w:jc w:val="center"/>
              <w:tblBorders>
                <w:top w:val="single" w:sz="12" w:space="0" w:color="auto"/>
                <w:bottom w:val="single" w:sz="12" w:space="0" w:color="auto"/>
                <w:insideH w:val="single" w:sz="6" w:space="0" w:color="auto"/>
                <w:insideV w:val="single" w:sz="6" w:space="0" w:color="auto"/>
              </w:tblBorders>
              <w:tblCellMar>
                <w:top w:w="57" w:type="dxa"/>
                <w:left w:w="57" w:type="dxa"/>
                <w:bottom w:w="57" w:type="dxa"/>
                <w:right w:w="57" w:type="dxa"/>
              </w:tblCellMar>
              <w:tblLook w:val="0000"/>
            </w:tblPr>
            <w:tblGrid>
              <w:gridCol w:w="587"/>
              <w:gridCol w:w="3160"/>
              <w:gridCol w:w="680"/>
              <w:gridCol w:w="2786"/>
              <w:gridCol w:w="1687"/>
            </w:tblGrid>
            <w:tr w:rsidR="00627F82"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编号</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名</w:t>
                  </w:r>
                  <w:r w:rsidRPr="00B63CF3">
                    <w:rPr>
                      <w:color w:val="000000"/>
                    </w:rPr>
                    <w:t xml:space="preserve">  </w:t>
                  </w:r>
                  <w:r w:rsidRPr="00B63CF3">
                    <w:rPr>
                      <w:color w:val="000000"/>
                    </w:rPr>
                    <w:t>称</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单位</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数量</w:t>
                  </w:r>
                </w:p>
              </w:tc>
              <w:tc>
                <w:tcPr>
                  <w:tcW w:w="948"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备注</w:t>
                  </w:r>
                </w:p>
              </w:tc>
            </w:tr>
            <w:tr w:rsidR="00D14330" w:rsidRPr="00557C04" w:rsidTr="00DB7632">
              <w:trPr>
                <w:cantSplit/>
                <w:trHeight w:val="20"/>
                <w:jc w:val="center"/>
              </w:trPr>
              <w:tc>
                <w:tcPr>
                  <w:tcW w:w="5000" w:type="pct"/>
                  <w:gridSpan w:val="5"/>
                  <w:vAlign w:val="center"/>
                </w:tcPr>
                <w:p w:rsidR="00D14330" w:rsidRPr="00B63CF3" w:rsidRDefault="00D14330" w:rsidP="00DB7632">
                  <w:pPr>
                    <w:adjustRightInd w:val="0"/>
                    <w:snapToGrid w:val="0"/>
                    <w:spacing w:line="220" w:lineRule="exact"/>
                    <w:jc w:val="center"/>
                    <w:rPr>
                      <w:color w:val="000000"/>
                    </w:rPr>
                  </w:pPr>
                  <w:r w:rsidRPr="00B63CF3">
                    <w:rPr>
                      <w:color w:val="000000"/>
                    </w:rPr>
                    <w:t xml:space="preserve">1  </w:t>
                  </w:r>
                  <w:r w:rsidRPr="00B63CF3">
                    <w:rPr>
                      <w:color w:val="000000"/>
                    </w:rPr>
                    <w:t>光伏组件（多晶硅）</w:t>
                  </w: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峰值功率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Wp</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445</w:t>
                  </w:r>
                </w:p>
              </w:tc>
              <w:tc>
                <w:tcPr>
                  <w:tcW w:w="948"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PERC</w:t>
                  </w:r>
                  <w:r w:rsidRPr="00B63CF3">
                    <w:rPr>
                      <w:color w:val="000000"/>
                    </w:rPr>
                    <w:t>单晶双面</w:t>
                  </w: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1.2</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开路电压（</w:t>
                  </w:r>
                  <w:r w:rsidRPr="00B63CF3">
                    <w:rPr>
                      <w:color w:val="000000"/>
                    </w:rPr>
                    <w:t>Voc</w:t>
                  </w:r>
                  <w:r w:rsidRPr="00B63CF3">
                    <w:rPr>
                      <w:color w:val="000000"/>
                    </w:rPr>
                    <w:t>）</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V</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49.3V</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1.3</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短路电流（</w:t>
                  </w:r>
                  <w:r w:rsidRPr="00B63CF3">
                    <w:rPr>
                      <w:color w:val="000000"/>
                    </w:rPr>
                    <w:t>Isc</w:t>
                  </w:r>
                  <w:r w:rsidRPr="00B63CF3">
                    <w:rPr>
                      <w:color w:val="000000"/>
                    </w:rPr>
                    <w:t>）</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11.32A</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1.4</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工作电压（</w:t>
                  </w:r>
                  <w:r w:rsidRPr="00B63CF3">
                    <w:rPr>
                      <w:color w:val="000000"/>
                    </w:rPr>
                    <w:t>Vmppt</w:t>
                  </w:r>
                  <w:r w:rsidRPr="00B63CF3">
                    <w:rPr>
                      <w:color w:val="000000"/>
                    </w:rPr>
                    <w:t>）</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V</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41.4V</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1.5</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工作电流（</w:t>
                  </w:r>
                  <w:r w:rsidRPr="00B63CF3">
                    <w:rPr>
                      <w:color w:val="000000"/>
                    </w:rPr>
                    <w:t>Imppt</w:t>
                  </w:r>
                  <w:r w:rsidRPr="00B63CF3">
                    <w:rPr>
                      <w:color w:val="000000"/>
                    </w:rPr>
                    <w:t>）</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10.75A</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1.6</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峰值功率温度系数</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-0.35</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1.7</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开路电压温度系数</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-0.25</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1.8</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短路电流温度系</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0.04</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1.9</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10</w:t>
                  </w:r>
                  <w:r w:rsidRPr="00B63CF3">
                    <w:rPr>
                      <w:color w:val="000000"/>
                    </w:rPr>
                    <w:t>年功率衰降</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r w:rsidRPr="00B63CF3">
                    <w:rPr>
                      <w:color w:val="000000"/>
                    </w:rPr>
                    <w:t>7.0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1.10</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25</w:t>
                  </w:r>
                  <w:r w:rsidRPr="00B63CF3">
                    <w:rPr>
                      <w:color w:val="000000"/>
                    </w:rPr>
                    <w:t>年功率衰降</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r w:rsidRPr="00B63CF3">
                    <w:rPr>
                      <w:color w:val="000000"/>
                    </w:rPr>
                    <w:t>12.0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安装尺寸</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mm</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2111*1046*30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1.12</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重量</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kg</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28.6</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1.13</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数量</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块</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134930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1.14</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向日跟踪方式</w:t>
                  </w:r>
                </w:p>
              </w:tc>
              <w:tc>
                <w:tcPr>
                  <w:tcW w:w="382" w:type="pct"/>
                  <w:vAlign w:val="center"/>
                </w:tcPr>
                <w:p w:rsidR="00D14330" w:rsidRPr="00B63CF3" w:rsidRDefault="00D14330" w:rsidP="00DB7632">
                  <w:pPr>
                    <w:adjustRightInd w:val="0"/>
                    <w:snapToGrid w:val="0"/>
                    <w:spacing w:line="220" w:lineRule="exact"/>
                    <w:jc w:val="center"/>
                    <w:rPr>
                      <w:color w:val="000000"/>
                    </w:rPr>
                  </w:pP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无</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1.15</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固定倾角角度</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r w:rsidRPr="00B63CF3">
                    <w:rPr>
                      <w:color w:val="000000"/>
                    </w:rPr>
                    <w:t>°</w:t>
                  </w:r>
                  <w:r w:rsidRPr="00B63CF3">
                    <w:rPr>
                      <w:color w:val="000000"/>
                    </w:rPr>
                    <w:t>）</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31</w:t>
                  </w:r>
                </w:p>
              </w:tc>
              <w:tc>
                <w:tcPr>
                  <w:tcW w:w="948"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大棚</w:t>
                  </w:r>
                  <w:r w:rsidRPr="00B63CF3">
                    <w:rPr>
                      <w:color w:val="000000"/>
                    </w:rPr>
                    <w:t>18°</w:t>
                  </w:r>
                </w:p>
              </w:tc>
            </w:tr>
            <w:tr w:rsidR="00D14330" w:rsidRPr="00557C04" w:rsidTr="00DB7632">
              <w:trPr>
                <w:cantSplit/>
                <w:trHeight w:val="20"/>
                <w:jc w:val="center"/>
              </w:trPr>
              <w:tc>
                <w:tcPr>
                  <w:tcW w:w="5000" w:type="pct"/>
                  <w:gridSpan w:val="5"/>
                  <w:vAlign w:val="center"/>
                </w:tcPr>
                <w:p w:rsidR="00D14330" w:rsidRPr="00B63CF3" w:rsidRDefault="00D14330" w:rsidP="00DB7632">
                  <w:pPr>
                    <w:adjustRightInd w:val="0"/>
                    <w:snapToGrid w:val="0"/>
                    <w:spacing w:line="220" w:lineRule="exact"/>
                    <w:jc w:val="center"/>
                    <w:rPr>
                      <w:color w:val="000000"/>
                    </w:rPr>
                  </w:pPr>
                  <w:r w:rsidRPr="00B63CF3">
                    <w:rPr>
                      <w:color w:val="000000"/>
                    </w:rPr>
                    <w:t xml:space="preserve">2  </w:t>
                  </w:r>
                  <w:r w:rsidRPr="00B63CF3">
                    <w:rPr>
                      <w:color w:val="000000"/>
                    </w:rPr>
                    <w:t>逆变器</w:t>
                  </w: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输出额定功率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kW</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175</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2.2</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最大交流侧功率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kVA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193</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2.3</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最大交流电流</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140.7</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2.4</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最高转换效率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99</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2.5</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中国效率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98.43</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2.6</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输入直流侧电压范围</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Vdc</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0-1500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2.7</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最大功率跟踪（</w:t>
                  </w:r>
                  <w:r w:rsidRPr="00B63CF3">
                    <w:rPr>
                      <w:color w:val="000000"/>
                    </w:rPr>
                    <w:t>MPPT</w:t>
                  </w:r>
                  <w:r w:rsidRPr="00B63CF3">
                    <w:rPr>
                      <w:color w:val="000000"/>
                    </w:rPr>
                    <w:t>）范围</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Vdc</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500-1500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2.8</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每路</w:t>
                  </w:r>
                  <w:r w:rsidRPr="00B63CF3">
                    <w:rPr>
                      <w:color w:val="000000"/>
                    </w:rPr>
                    <w:t>MPPT</w:t>
                  </w:r>
                  <w:r w:rsidRPr="00B63CF3">
                    <w:rPr>
                      <w:color w:val="000000"/>
                    </w:rPr>
                    <w:t>最大直流输入电流</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26</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2.9</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额定电网频率</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Hz</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50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2.10</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功率因数</w:t>
                  </w:r>
                </w:p>
              </w:tc>
              <w:tc>
                <w:tcPr>
                  <w:tcW w:w="382" w:type="pct"/>
                  <w:vAlign w:val="center"/>
                </w:tcPr>
                <w:p w:rsidR="00D14330" w:rsidRPr="00B63CF3" w:rsidRDefault="00D14330" w:rsidP="00DB7632">
                  <w:pPr>
                    <w:adjustRightInd w:val="0"/>
                    <w:snapToGrid w:val="0"/>
                    <w:spacing w:line="220" w:lineRule="exact"/>
                    <w:jc w:val="center"/>
                    <w:rPr>
                      <w:color w:val="000000"/>
                    </w:rPr>
                  </w:pP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0.8</w:t>
                  </w:r>
                  <w:r w:rsidRPr="00B63CF3">
                    <w:rPr>
                      <w:color w:val="000000"/>
                    </w:rPr>
                    <w:t>（超前）～</w:t>
                  </w:r>
                  <w:r w:rsidRPr="00B63CF3">
                    <w:rPr>
                      <w:color w:val="000000"/>
                    </w:rPr>
                    <w:t>0.8</w:t>
                  </w:r>
                  <w:r w:rsidRPr="00B63CF3">
                    <w:rPr>
                      <w:color w:val="000000"/>
                    </w:rPr>
                    <w:t>（滞后）</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2.11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数量</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台</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288</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5000" w:type="pct"/>
                  <w:gridSpan w:val="5"/>
                  <w:vAlign w:val="center"/>
                </w:tcPr>
                <w:p w:rsidR="00D14330" w:rsidRPr="00B63CF3" w:rsidRDefault="00D14330" w:rsidP="00DB7632">
                  <w:pPr>
                    <w:adjustRightInd w:val="0"/>
                    <w:snapToGrid w:val="0"/>
                    <w:spacing w:line="220" w:lineRule="exact"/>
                    <w:jc w:val="center"/>
                    <w:rPr>
                      <w:color w:val="000000"/>
                    </w:rPr>
                  </w:pPr>
                  <w:r w:rsidRPr="00B63CF3">
                    <w:rPr>
                      <w:color w:val="000000"/>
                    </w:rPr>
                    <w:t xml:space="preserve">3  </w:t>
                  </w:r>
                  <w:r w:rsidRPr="00B63CF3">
                    <w:rPr>
                      <w:color w:val="000000"/>
                    </w:rPr>
                    <w:t>箱式升压变电站</w:t>
                  </w: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台数</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台</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16</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3.2</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容量</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kVA</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3150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3.3</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额定电压</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kV</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35</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5000" w:type="pct"/>
                  <w:gridSpan w:val="5"/>
                  <w:vAlign w:val="center"/>
                </w:tcPr>
                <w:p w:rsidR="00D14330" w:rsidRPr="00B63CF3" w:rsidRDefault="00D14330" w:rsidP="00DB7632">
                  <w:pPr>
                    <w:adjustRightInd w:val="0"/>
                    <w:snapToGrid w:val="0"/>
                    <w:spacing w:line="220" w:lineRule="exact"/>
                    <w:jc w:val="center"/>
                    <w:rPr>
                      <w:color w:val="000000"/>
                    </w:rPr>
                  </w:pPr>
                  <w:r w:rsidRPr="00B63CF3">
                    <w:rPr>
                      <w:color w:val="000000"/>
                    </w:rPr>
                    <w:t xml:space="preserve">4  </w:t>
                  </w:r>
                  <w:r w:rsidRPr="00B63CF3">
                    <w:rPr>
                      <w:color w:val="000000"/>
                    </w:rPr>
                    <w:t>出线回路数和电压等级</w:t>
                  </w: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4.1</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出线回路数</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回</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w:t>
                  </w:r>
                </w:p>
              </w:tc>
              <w:tc>
                <w:tcPr>
                  <w:tcW w:w="948" w:type="pct"/>
                  <w:vAlign w:val="center"/>
                </w:tcPr>
                <w:p w:rsidR="00D14330" w:rsidRPr="00B63CF3" w:rsidRDefault="00D14330" w:rsidP="00DB7632">
                  <w:pPr>
                    <w:adjustRightInd w:val="0"/>
                    <w:snapToGrid w:val="0"/>
                    <w:spacing w:line="220" w:lineRule="exact"/>
                    <w:jc w:val="center"/>
                    <w:rPr>
                      <w:color w:val="000000"/>
                    </w:rPr>
                  </w:pPr>
                </w:p>
              </w:tc>
            </w:tr>
            <w:tr w:rsidR="00D14330" w:rsidRPr="00557C04" w:rsidTr="00DB7632">
              <w:trPr>
                <w:cantSplit/>
                <w:trHeight w:val="20"/>
                <w:jc w:val="center"/>
              </w:trPr>
              <w:tc>
                <w:tcPr>
                  <w:tcW w:w="330"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4.2</w:t>
                  </w:r>
                </w:p>
              </w:tc>
              <w:tc>
                <w:tcPr>
                  <w:tcW w:w="177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电压等级</w:t>
                  </w:r>
                </w:p>
              </w:tc>
              <w:tc>
                <w:tcPr>
                  <w:tcW w:w="382"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kV</w:t>
                  </w:r>
                </w:p>
              </w:tc>
              <w:tc>
                <w:tcPr>
                  <w:tcW w:w="1565" w:type="pct"/>
                  <w:vAlign w:val="center"/>
                </w:tcPr>
                <w:p w:rsidR="00D14330" w:rsidRPr="00B63CF3" w:rsidRDefault="00D14330" w:rsidP="00DB7632">
                  <w:pPr>
                    <w:adjustRightInd w:val="0"/>
                    <w:snapToGrid w:val="0"/>
                    <w:spacing w:line="220" w:lineRule="exact"/>
                    <w:jc w:val="center"/>
                    <w:rPr>
                      <w:color w:val="000000"/>
                    </w:rPr>
                  </w:pPr>
                  <w:r w:rsidRPr="00B63CF3">
                    <w:rPr>
                      <w:color w:val="000000"/>
                    </w:rPr>
                    <w:t>110</w:t>
                  </w:r>
                </w:p>
              </w:tc>
              <w:tc>
                <w:tcPr>
                  <w:tcW w:w="948" w:type="pct"/>
                  <w:vAlign w:val="center"/>
                </w:tcPr>
                <w:p w:rsidR="00D14330" w:rsidRPr="00B63CF3" w:rsidRDefault="00D14330" w:rsidP="00DB7632">
                  <w:pPr>
                    <w:adjustRightInd w:val="0"/>
                    <w:snapToGrid w:val="0"/>
                    <w:spacing w:line="220" w:lineRule="exact"/>
                    <w:jc w:val="center"/>
                    <w:rPr>
                      <w:color w:val="000000"/>
                    </w:rPr>
                  </w:pPr>
                </w:p>
              </w:tc>
            </w:tr>
          </w:tbl>
          <w:p w:rsidR="00DB7632" w:rsidRDefault="00DB7632" w:rsidP="00885E20">
            <w:pPr>
              <w:spacing w:beforeLines="50" w:line="360" w:lineRule="auto"/>
              <w:ind w:firstLineChars="200" w:firstLine="480"/>
              <w:outlineLvl w:val="3"/>
              <w:rPr>
                <w:rFonts w:eastAsia="黑体"/>
                <w:sz w:val="24"/>
              </w:rPr>
            </w:pPr>
          </w:p>
          <w:p w:rsidR="00C732F3" w:rsidRPr="004B0122" w:rsidRDefault="00C732F3" w:rsidP="00885E20">
            <w:pPr>
              <w:spacing w:beforeLines="50" w:line="360" w:lineRule="auto"/>
              <w:ind w:firstLineChars="200" w:firstLine="480"/>
              <w:outlineLvl w:val="3"/>
              <w:rPr>
                <w:rFonts w:eastAsia="黑体"/>
                <w:sz w:val="24"/>
              </w:rPr>
            </w:pPr>
            <w:r w:rsidRPr="004B0122">
              <w:rPr>
                <w:rFonts w:eastAsia="黑体" w:hint="eastAsia"/>
                <w:sz w:val="24"/>
              </w:rPr>
              <w:lastRenderedPageBreak/>
              <w:t>4.</w:t>
            </w:r>
            <w:r w:rsidR="00627F82" w:rsidRPr="004B0122">
              <w:rPr>
                <w:rFonts w:eastAsia="黑体" w:hint="eastAsia"/>
                <w:sz w:val="24"/>
              </w:rPr>
              <w:t>5</w:t>
            </w:r>
            <w:r w:rsidRPr="004B0122">
              <w:rPr>
                <w:rFonts w:eastAsia="黑体" w:hint="eastAsia"/>
                <w:sz w:val="24"/>
              </w:rPr>
              <w:t>项目工作制度</w:t>
            </w:r>
            <w:r w:rsidR="00653F66" w:rsidRPr="004B0122">
              <w:rPr>
                <w:rFonts w:eastAsia="黑体" w:hint="eastAsia"/>
                <w:sz w:val="24"/>
              </w:rPr>
              <w:t>、</w:t>
            </w:r>
            <w:r w:rsidRPr="004B0122">
              <w:rPr>
                <w:rFonts w:eastAsia="黑体" w:hint="eastAsia"/>
                <w:sz w:val="24"/>
              </w:rPr>
              <w:t>劳动定员</w:t>
            </w:r>
            <w:r w:rsidR="00653F66" w:rsidRPr="004B0122">
              <w:rPr>
                <w:rFonts w:eastAsia="黑体" w:hint="eastAsia"/>
                <w:sz w:val="24"/>
              </w:rPr>
              <w:t>及施工进度</w:t>
            </w:r>
          </w:p>
          <w:p w:rsidR="0016366A" w:rsidRPr="004B0122" w:rsidRDefault="00653F66" w:rsidP="00CE74F5">
            <w:pPr>
              <w:pStyle w:val="af2"/>
              <w:spacing w:before="0" w:line="360" w:lineRule="auto"/>
              <w:ind w:firstLineChars="200" w:firstLine="480"/>
              <w:rPr>
                <w:rFonts w:ascii="Times New Roman" w:eastAsia="宋体" w:hAnsi="Times New Roman"/>
                <w:sz w:val="24"/>
                <w:szCs w:val="24"/>
              </w:rPr>
            </w:pPr>
            <w:r w:rsidRPr="004B0122">
              <w:rPr>
                <w:rFonts w:ascii="Times New Roman" w:eastAsia="宋体" w:hAnsi="Times New Roman" w:hint="eastAsia"/>
                <w:sz w:val="24"/>
                <w:szCs w:val="24"/>
              </w:rPr>
              <w:t>劳动定员</w:t>
            </w:r>
            <w:r w:rsidR="00435951">
              <w:rPr>
                <w:rFonts w:ascii="Times New Roman" w:eastAsia="宋体" w:hAnsi="Times New Roman" w:hint="eastAsia"/>
                <w:sz w:val="24"/>
                <w:szCs w:val="24"/>
              </w:rPr>
              <w:t>10</w:t>
            </w:r>
            <w:r w:rsidRPr="004B0122">
              <w:rPr>
                <w:rFonts w:ascii="Times New Roman" w:eastAsia="宋体" w:hAnsi="Times New Roman" w:hint="eastAsia"/>
                <w:sz w:val="24"/>
                <w:szCs w:val="24"/>
              </w:rPr>
              <w:t>人，生产实行</w:t>
            </w:r>
            <w:r w:rsidRPr="004B0122">
              <w:rPr>
                <w:rFonts w:ascii="Times New Roman" w:eastAsia="宋体" w:hAnsi="Times New Roman" w:hint="eastAsia"/>
                <w:sz w:val="24"/>
                <w:szCs w:val="24"/>
              </w:rPr>
              <w:t>2</w:t>
            </w:r>
            <w:r w:rsidRPr="004B0122">
              <w:rPr>
                <w:rFonts w:ascii="Times New Roman" w:eastAsia="宋体" w:hAnsi="Times New Roman" w:hint="eastAsia"/>
                <w:sz w:val="24"/>
                <w:szCs w:val="24"/>
              </w:rPr>
              <w:t>班制，每班</w:t>
            </w:r>
            <w:r w:rsidRPr="004B0122">
              <w:rPr>
                <w:rFonts w:ascii="Times New Roman" w:eastAsia="宋体" w:hAnsi="Times New Roman" w:hint="eastAsia"/>
                <w:sz w:val="24"/>
                <w:szCs w:val="24"/>
              </w:rPr>
              <w:t>8</w:t>
            </w:r>
            <w:r w:rsidRPr="004B0122">
              <w:rPr>
                <w:rFonts w:ascii="Times New Roman" w:eastAsia="宋体" w:hAnsi="Times New Roman" w:hint="eastAsia"/>
                <w:sz w:val="24"/>
                <w:szCs w:val="24"/>
              </w:rPr>
              <w:t>小时，年工作日为</w:t>
            </w:r>
            <w:r w:rsidRPr="004B0122">
              <w:rPr>
                <w:rFonts w:ascii="Times New Roman" w:eastAsia="宋体" w:hAnsi="Times New Roman" w:hint="eastAsia"/>
                <w:sz w:val="24"/>
                <w:szCs w:val="24"/>
              </w:rPr>
              <w:t>365</w:t>
            </w:r>
            <w:r w:rsidRPr="004B0122">
              <w:rPr>
                <w:rFonts w:ascii="Times New Roman" w:eastAsia="宋体" w:hAnsi="Times New Roman" w:hint="eastAsia"/>
                <w:sz w:val="24"/>
                <w:szCs w:val="24"/>
              </w:rPr>
              <w:t>天。预计从</w:t>
            </w:r>
            <w:r w:rsidRPr="004B0122">
              <w:rPr>
                <w:rFonts w:ascii="Times New Roman" w:eastAsia="宋体" w:hAnsi="Times New Roman" w:hint="eastAsia"/>
                <w:sz w:val="24"/>
                <w:szCs w:val="24"/>
              </w:rPr>
              <w:t>2020</w:t>
            </w:r>
            <w:r w:rsidRPr="004B0122">
              <w:rPr>
                <w:rFonts w:ascii="Times New Roman" w:eastAsia="宋体" w:hAnsi="Times New Roman" w:hint="eastAsia"/>
                <w:sz w:val="24"/>
                <w:szCs w:val="24"/>
              </w:rPr>
              <w:t>年</w:t>
            </w:r>
            <w:r w:rsidR="00FE39F6" w:rsidRPr="004B0122">
              <w:rPr>
                <w:rFonts w:ascii="Times New Roman" w:eastAsia="宋体" w:hAnsi="Times New Roman" w:hint="eastAsia"/>
                <w:sz w:val="24"/>
                <w:szCs w:val="24"/>
              </w:rPr>
              <w:t>1</w:t>
            </w:r>
            <w:r w:rsidRPr="004B0122">
              <w:rPr>
                <w:rFonts w:ascii="Times New Roman" w:eastAsia="宋体" w:hAnsi="Times New Roman" w:hint="eastAsia"/>
                <w:sz w:val="24"/>
                <w:szCs w:val="24"/>
              </w:rPr>
              <w:t>月开工，建设期为</w:t>
            </w:r>
            <w:r w:rsidR="00FE39F6" w:rsidRPr="004B0122">
              <w:rPr>
                <w:rFonts w:ascii="Times New Roman" w:eastAsia="宋体" w:hAnsi="Times New Roman" w:hint="eastAsia"/>
                <w:sz w:val="24"/>
                <w:szCs w:val="24"/>
              </w:rPr>
              <w:t>6</w:t>
            </w:r>
            <w:r w:rsidRPr="004B0122">
              <w:rPr>
                <w:rFonts w:ascii="Times New Roman" w:eastAsia="宋体" w:hAnsi="Times New Roman" w:hint="eastAsia"/>
                <w:sz w:val="24"/>
                <w:szCs w:val="24"/>
              </w:rPr>
              <w:t>个月，</w:t>
            </w:r>
            <w:r w:rsidRPr="004B0122">
              <w:rPr>
                <w:rFonts w:ascii="Times New Roman" w:eastAsia="宋体" w:hAnsi="Times New Roman" w:hint="eastAsia"/>
                <w:sz w:val="24"/>
                <w:szCs w:val="24"/>
              </w:rPr>
              <w:t>2021</w:t>
            </w:r>
            <w:r w:rsidRPr="004B0122">
              <w:rPr>
                <w:rFonts w:ascii="Times New Roman" w:eastAsia="宋体" w:hAnsi="Times New Roman" w:hint="eastAsia"/>
                <w:sz w:val="24"/>
                <w:szCs w:val="24"/>
              </w:rPr>
              <w:t>年</w:t>
            </w:r>
            <w:r w:rsidRPr="004B0122">
              <w:rPr>
                <w:rFonts w:ascii="Times New Roman" w:eastAsia="宋体" w:hAnsi="Times New Roman" w:hint="eastAsia"/>
                <w:sz w:val="24"/>
                <w:szCs w:val="24"/>
              </w:rPr>
              <w:t>6</w:t>
            </w:r>
            <w:r w:rsidRPr="004B0122">
              <w:rPr>
                <w:rFonts w:ascii="Times New Roman" w:eastAsia="宋体" w:hAnsi="Times New Roman" w:hint="eastAsia"/>
                <w:sz w:val="24"/>
                <w:szCs w:val="24"/>
              </w:rPr>
              <w:t>月底投产运行。</w:t>
            </w:r>
          </w:p>
          <w:p w:rsidR="00324D3F" w:rsidRPr="004B0122" w:rsidRDefault="00324D3F" w:rsidP="00324D3F">
            <w:pPr>
              <w:spacing w:line="360" w:lineRule="auto"/>
              <w:ind w:firstLineChars="200" w:firstLine="480"/>
              <w:outlineLvl w:val="2"/>
              <w:rPr>
                <w:rFonts w:eastAsia="黑体"/>
                <w:sz w:val="24"/>
                <w:szCs w:val="20"/>
              </w:rPr>
            </w:pPr>
            <w:r w:rsidRPr="004B0122">
              <w:rPr>
                <w:rFonts w:eastAsia="黑体" w:hint="eastAsia"/>
                <w:sz w:val="24"/>
                <w:szCs w:val="20"/>
              </w:rPr>
              <w:t>5.</w:t>
            </w:r>
            <w:r w:rsidRPr="004B0122">
              <w:rPr>
                <w:rFonts w:eastAsia="黑体"/>
                <w:sz w:val="24"/>
                <w:szCs w:val="20"/>
              </w:rPr>
              <w:t xml:space="preserve"> </w:t>
            </w:r>
            <w:r w:rsidRPr="004B0122">
              <w:rPr>
                <w:rFonts w:eastAsia="黑体" w:hint="eastAsia"/>
                <w:sz w:val="24"/>
                <w:szCs w:val="20"/>
              </w:rPr>
              <w:t>建设性质</w:t>
            </w:r>
          </w:p>
          <w:p w:rsidR="00F351F5" w:rsidRPr="004B0122" w:rsidRDefault="00324D3F" w:rsidP="00A83FD3">
            <w:pPr>
              <w:pStyle w:val="af2"/>
              <w:spacing w:before="0" w:line="360" w:lineRule="auto"/>
              <w:ind w:firstLineChars="200" w:firstLine="480"/>
              <w:rPr>
                <w:rFonts w:ascii="Times New Roman" w:eastAsia="宋体" w:hAnsi="Times New Roman"/>
                <w:sz w:val="24"/>
                <w:szCs w:val="24"/>
              </w:rPr>
            </w:pPr>
            <w:r w:rsidRPr="004B0122">
              <w:rPr>
                <w:rFonts w:ascii="Times New Roman" w:eastAsia="宋体" w:hAnsi="Times New Roman" w:hint="eastAsia"/>
                <w:sz w:val="24"/>
                <w:szCs w:val="24"/>
              </w:rPr>
              <w:t>新建。</w:t>
            </w:r>
          </w:p>
          <w:p w:rsidR="0022679F" w:rsidRPr="004B0122" w:rsidRDefault="00403F99" w:rsidP="00885E20">
            <w:pPr>
              <w:spacing w:beforeLines="50" w:line="360" w:lineRule="auto"/>
              <w:ind w:firstLineChars="200" w:firstLine="480"/>
              <w:outlineLvl w:val="2"/>
              <w:rPr>
                <w:rFonts w:eastAsia="黑体"/>
                <w:sz w:val="24"/>
                <w:szCs w:val="20"/>
              </w:rPr>
            </w:pPr>
            <w:r w:rsidRPr="004B0122">
              <w:rPr>
                <w:rFonts w:eastAsia="黑体" w:hint="eastAsia"/>
                <w:sz w:val="24"/>
                <w:szCs w:val="20"/>
              </w:rPr>
              <w:t>6</w:t>
            </w:r>
            <w:r w:rsidR="0022679F" w:rsidRPr="004B0122">
              <w:rPr>
                <w:rFonts w:eastAsia="黑体" w:hint="eastAsia"/>
                <w:sz w:val="24"/>
                <w:szCs w:val="20"/>
              </w:rPr>
              <w:t>.</w:t>
            </w:r>
            <w:r w:rsidR="0022679F" w:rsidRPr="004B0122">
              <w:rPr>
                <w:rFonts w:eastAsia="黑体"/>
                <w:sz w:val="24"/>
                <w:szCs w:val="20"/>
              </w:rPr>
              <w:t xml:space="preserve"> </w:t>
            </w:r>
            <w:r w:rsidR="0022679F" w:rsidRPr="004B0122">
              <w:rPr>
                <w:rFonts w:eastAsia="黑体" w:hint="eastAsia"/>
                <w:sz w:val="24"/>
                <w:szCs w:val="20"/>
              </w:rPr>
              <w:t>公用及辅助工程</w:t>
            </w:r>
          </w:p>
          <w:p w:rsidR="0022679F" w:rsidRPr="00334624" w:rsidRDefault="0022679F" w:rsidP="0022679F">
            <w:pPr>
              <w:spacing w:line="360" w:lineRule="auto"/>
              <w:ind w:firstLineChars="200" w:firstLine="482"/>
              <w:outlineLvl w:val="3"/>
              <w:rPr>
                <w:b/>
                <w:sz w:val="24"/>
                <w:szCs w:val="28"/>
              </w:rPr>
            </w:pPr>
            <w:r w:rsidRPr="00334624">
              <w:rPr>
                <w:rFonts w:hint="eastAsia"/>
                <w:b/>
                <w:sz w:val="24"/>
                <w:szCs w:val="28"/>
              </w:rPr>
              <w:t>(</w:t>
            </w:r>
            <w:r w:rsidRPr="00334624">
              <w:rPr>
                <w:b/>
                <w:sz w:val="24"/>
                <w:szCs w:val="28"/>
              </w:rPr>
              <w:t xml:space="preserve">1) </w:t>
            </w:r>
            <w:r w:rsidRPr="00334624">
              <w:rPr>
                <w:b/>
                <w:sz w:val="24"/>
                <w:szCs w:val="28"/>
              </w:rPr>
              <w:t>给</w:t>
            </w:r>
            <w:r w:rsidRPr="00334624">
              <w:rPr>
                <w:rFonts w:hint="eastAsia"/>
                <w:b/>
                <w:sz w:val="24"/>
                <w:szCs w:val="28"/>
              </w:rPr>
              <w:t>排</w:t>
            </w:r>
            <w:r w:rsidRPr="00334624">
              <w:rPr>
                <w:b/>
                <w:sz w:val="24"/>
                <w:szCs w:val="28"/>
              </w:rPr>
              <w:t>水</w:t>
            </w:r>
          </w:p>
          <w:p w:rsidR="0022679F" w:rsidRPr="00334624" w:rsidRDefault="0022679F" w:rsidP="0022679F">
            <w:pPr>
              <w:adjustRightInd w:val="0"/>
              <w:snapToGrid w:val="0"/>
              <w:spacing w:line="360" w:lineRule="auto"/>
              <w:ind w:firstLineChars="200" w:firstLine="480"/>
              <w:rPr>
                <w:sz w:val="24"/>
                <w:szCs w:val="28"/>
              </w:rPr>
            </w:pPr>
            <w:r w:rsidRPr="00334624">
              <w:rPr>
                <w:rFonts w:ascii="宋体" w:hAnsi="宋体" w:hint="eastAsia"/>
                <w:sz w:val="24"/>
                <w:szCs w:val="28"/>
              </w:rPr>
              <w:t xml:space="preserve">① </w:t>
            </w:r>
            <w:r w:rsidRPr="00334624">
              <w:rPr>
                <w:rFonts w:hint="eastAsia"/>
                <w:sz w:val="24"/>
                <w:szCs w:val="28"/>
              </w:rPr>
              <w:t>给水</w:t>
            </w:r>
          </w:p>
          <w:p w:rsidR="006C68E8" w:rsidRDefault="0022679F" w:rsidP="006C68E8">
            <w:pPr>
              <w:adjustRightInd w:val="0"/>
              <w:snapToGrid w:val="0"/>
              <w:spacing w:line="360" w:lineRule="auto"/>
              <w:ind w:firstLineChars="200" w:firstLine="480"/>
              <w:rPr>
                <w:sz w:val="24"/>
              </w:rPr>
            </w:pPr>
            <w:r w:rsidRPr="00334624">
              <w:rPr>
                <w:sz w:val="24"/>
              </w:rPr>
              <w:t>项目所在区域设有</w:t>
            </w:r>
            <w:r w:rsidRPr="00334624">
              <w:rPr>
                <w:rFonts w:hint="eastAsia"/>
                <w:sz w:val="24"/>
              </w:rPr>
              <w:t>自来水</w:t>
            </w:r>
            <w:r w:rsidRPr="00334624">
              <w:rPr>
                <w:sz w:val="24"/>
              </w:rPr>
              <w:t>供水管网</w:t>
            </w:r>
            <w:r w:rsidRPr="00334624">
              <w:rPr>
                <w:rFonts w:hint="eastAsia"/>
                <w:sz w:val="24"/>
              </w:rPr>
              <w:t>，由</w:t>
            </w:r>
            <w:r w:rsidR="00435951" w:rsidRPr="00334624">
              <w:rPr>
                <w:rFonts w:hint="eastAsia"/>
                <w:sz w:val="24"/>
              </w:rPr>
              <w:t>当地</w:t>
            </w:r>
            <w:r w:rsidR="00175627">
              <w:rPr>
                <w:rFonts w:hint="eastAsia"/>
                <w:sz w:val="24"/>
              </w:rPr>
              <w:t>村内</w:t>
            </w:r>
            <w:r w:rsidR="00435951" w:rsidRPr="00334624">
              <w:rPr>
                <w:rFonts w:hint="eastAsia"/>
                <w:sz w:val="24"/>
              </w:rPr>
              <w:t>自来水</w:t>
            </w:r>
            <w:r w:rsidRPr="00334624">
              <w:rPr>
                <w:sz w:val="24"/>
              </w:rPr>
              <w:t>供水</w:t>
            </w:r>
            <w:r w:rsidRPr="00334624">
              <w:rPr>
                <w:rFonts w:hint="eastAsia"/>
                <w:sz w:val="24"/>
              </w:rPr>
              <w:t>管网提供。</w:t>
            </w:r>
            <w:bookmarkStart w:id="1" w:name="_Toc247079535"/>
            <w:r w:rsidR="006C68E8">
              <w:rPr>
                <w:rFonts w:hint="eastAsia"/>
                <w:sz w:val="24"/>
              </w:rPr>
              <w:t>项目生产不用水。</w:t>
            </w:r>
            <w:r w:rsidR="00334624" w:rsidRPr="00334624">
              <w:rPr>
                <w:rFonts w:hint="eastAsia"/>
                <w:sz w:val="24"/>
              </w:rPr>
              <w:t>新增职工</w:t>
            </w:r>
            <w:r w:rsidR="00334624" w:rsidRPr="00334624">
              <w:rPr>
                <w:rFonts w:hint="eastAsia"/>
                <w:sz w:val="24"/>
              </w:rPr>
              <w:t>10</w:t>
            </w:r>
            <w:r w:rsidR="00334624" w:rsidRPr="00334624">
              <w:rPr>
                <w:rFonts w:hint="eastAsia"/>
                <w:sz w:val="24"/>
              </w:rPr>
              <w:t>人，生活用水量标准为</w:t>
            </w:r>
            <w:r w:rsidR="00334624" w:rsidRPr="00334624">
              <w:rPr>
                <w:rFonts w:hint="eastAsia"/>
                <w:sz w:val="24"/>
              </w:rPr>
              <w:t>50L/</w:t>
            </w:r>
            <w:r w:rsidR="00334624" w:rsidRPr="00334624">
              <w:rPr>
                <w:rFonts w:hint="eastAsia"/>
                <w:sz w:val="24"/>
              </w:rPr>
              <w:t>人•</w:t>
            </w:r>
            <w:r w:rsidR="00334624" w:rsidRPr="00334624">
              <w:rPr>
                <w:rFonts w:hint="eastAsia"/>
                <w:sz w:val="24"/>
              </w:rPr>
              <w:t>d</w:t>
            </w:r>
            <w:r w:rsidR="00334624" w:rsidRPr="00334624">
              <w:rPr>
                <w:rFonts w:hint="eastAsia"/>
                <w:sz w:val="24"/>
              </w:rPr>
              <w:t>，日用水量为</w:t>
            </w:r>
            <w:r w:rsidR="00334624" w:rsidRPr="00334624">
              <w:rPr>
                <w:rFonts w:hint="eastAsia"/>
                <w:sz w:val="24"/>
              </w:rPr>
              <w:t>0.5m</w:t>
            </w:r>
            <w:r w:rsidR="00334624" w:rsidRPr="00806B7D">
              <w:rPr>
                <w:rFonts w:hint="eastAsia"/>
                <w:sz w:val="24"/>
                <w:vertAlign w:val="superscript"/>
              </w:rPr>
              <w:t>3</w:t>
            </w:r>
            <w:r w:rsidR="00334624" w:rsidRPr="00334624">
              <w:rPr>
                <w:rFonts w:hint="eastAsia"/>
                <w:sz w:val="24"/>
              </w:rPr>
              <w:t>、年用水量为</w:t>
            </w:r>
            <w:r w:rsidR="00334624" w:rsidRPr="00334624">
              <w:rPr>
                <w:rFonts w:hint="eastAsia"/>
                <w:sz w:val="24"/>
              </w:rPr>
              <w:t>182.5m</w:t>
            </w:r>
            <w:r w:rsidR="00334624" w:rsidRPr="00806B7D">
              <w:rPr>
                <w:rFonts w:hint="eastAsia"/>
                <w:sz w:val="24"/>
                <w:vertAlign w:val="superscript"/>
              </w:rPr>
              <w:t>3</w:t>
            </w:r>
            <w:r w:rsidR="00334624" w:rsidRPr="00334624">
              <w:rPr>
                <w:rFonts w:hint="eastAsia"/>
                <w:sz w:val="24"/>
              </w:rPr>
              <w:t>。</w:t>
            </w:r>
            <w:r w:rsidR="006C68E8" w:rsidRPr="00334624">
              <w:rPr>
                <w:rFonts w:hint="eastAsia"/>
                <w:sz w:val="24"/>
              </w:rPr>
              <w:t>本项目总用水量</w:t>
            </w:r>
            <w:r w:rsidR="006C68E8" w:rsidRPr="00334624">
              <w:rPr>
                <w:rFonts w:hint="eastAsia"/>
                <w:sz w:val="24"/>
              </w:rPr>
              <w:t>182.5m</w:t>
            </w:r>
            <w:r w:rsidR="006C68E8" w:rsidRPr="00806B7D">
              <w:rPr>
                <w:rFonts w:hint="eastAsia"/>
                <w:sz w:val="24"/>
                <w:vertAlign w:val="superscript"/>
              </w:rPr>
              <w:t>3</w:t>
            </w:r>
            <w:r w:rsidR="006C68E8" w:rsidRPr="00334624">
              <w:rPr>
                <w:rFonts w:hint="eastAsia"/>
                <w:sz w:val="24"/>
              </w:rPr>
              <w:t>/a</w:t>
            </w:r>
            <w:r w:rsidR="006C68E8" w:rsidRPr="00334624">
              <w:rPr>
                <w:rFonts w:hint="eastAsia"/>
                <w:sz w:val="24"/>
              </w:rPr>
              <w:t>。</w:t>
            </w:r>
          </w:p>
          <w:p w:rsidR="003A4CA5" w:rsidRPr="006C68E8" w:rsidRDefault="006C68E8" w:rsidP="00334624">
            <w:pPr>
              <w:adjustRightInd w:val="0"/>
              <w:snapToGrid w:val="0"/>
              <w:spacing w:line="360" w:lineRule="auto"/>
              <w:ind w:firstLineChars="200" w:firstLine="480"/>
              <w:rPr>
                <w:sz w:val="24"/>
              </w:rPr>
            </w:pPr>
            <w:r>
              <w:rPr>
                <w:rFonts w:hint="eastAsia"/>
                <w:sz w:val="24"/>
              </w:rPr>
              <w:t>②</w:t>
            </w:r>
            <w:r>
              <w:rPr>
                <w:rFonts w:hint="eastAsia"/>
                <w:sz w:val="24"/>
              </w:rPr>
              <w:t xml:space="preserve"> </w:t>
            </w:r>
            <w:r>
              <w:rPr>
                <w:rFonts w:hint="eastAsia"/>
                <w:sz w:val="24"/>
              </w:rPr>
              <w:t>排水</w:t>
            </w:r>
          </w:p>
          <w:p w:rsidR="003A4CA5" w:rsidRDefault="006C68E8" w:rsidP="00334624">
            <w:pPr>
              <w:adjustRightInd w:val="0"/>
              <w:snapToGrid w:val="0"/>
              <w:spacing w:line="360" w:lineRule="auto"/>
              <w:ind w:firstLineChars="200" w:firstLine="480"/>
              <w:rPr>
                <w:sz w:val="24"/>
              </w:rPr>
            </w:pPr>
            <w:r w:rsidRPr="003A4CA5">
              <w:rPr>
                <w:rFonts w:hint="eastAsia"/>
                <w:sz w:val="24"/>
              </w:rPr>
              <w:t>根据同类太阳能光伏电站经营管理经验，本项目使用的光伏电池板无需对其进行定期清洁、除尘工作，依靠当地自然降雨即可完成电池面板的清洁工作。本项目电池板表面主要附着少量颗粒物，经降雨冲刷后，雨水中将携带这些颗粒物落入电池板下方河道，由于雨水本身污染因子浓度就极低，对光伏组件抽刷后，也不会对项目</w:t>
            </w:r>
            <w:r>
              <w:rPr>
                <w:rFonts w:hint="eastAsia"/>
                <w:sz w:val="24"/>
              </w:rPr>
              <w:t>当地</w:t>
            </w:r>
            <w:r w:rsidRPr="003A4CA5">
              <w:rPr>
                <w:rFonts w:hint="eastAsia"/>
                <w:sz w:val="24"/>
              </w:rPr>
              <w:t>水质造成污染，因此本项目运营期间不产生清洗废水。</w:t>
            </w:r>
          </w:p>
          <w:p w:rsidR="00334624" w:rsidRPr="00334624" w:rsidRDefault="000A7587" w:rsidP="000A7587">
            <w:pPr>
              <w:adjustRightInd w:val="0"/>
              <w:snapToGrid w:val="0"/>
              <w:spacing w:line="360" w:lineRule="auto"/>
              <w:ind w:firstLineChars="200" w:firstLine="480"/>
              <w:rPr>
                <w:sz w:val="24"/>
              </w:rPr>
            </w:pPr>
            <w:r w:rsidRPr="000A7587">
              <w:rPr>
                <w:rFonts w:hint="eastAsia"/>
                <w:sz w:val="24"/>
              </w:rPr>
              <w:t>运营期废水主要为生活污水，产污系数分别取</w:t>
            </w:r>
            <w:r w:rsidRPr="000A7587">
              <w:rPr>
                <w:rFonts w:hint="eastAsia"/>
                <w:sz w:val="24"/>
              </w:rPr>
              <w:t>0.8</w:t>
            </w:r>
            <w:r w:rsidRPr="000A7587">
              <w:rPr>
                <w:rFonts w:hint="eastAsia"/>
                <w:sz w:val="24"/>
              </w:rPr>
              <w:t>，则生活废水产生量为</w:t>
            </w:r>
            <w:r w:rsidRPr="000A7587">
              <w:rPr>
                <w:rFonts w:hint="eastAsia"/>
                <w:sz w:val="24"/>
              </w:rPr>
              <w:t>146m</w:t>
            </w:r>
            <w:r w:rsidRPr="000A7587">
              <w:rPr>
                <w:rFonts w:hint="eastAsia"/>
                <w:sz w:val="24"/>
                <w:vertAlign w:val="superscript"/>
              </w:rPr>
              <w:t>3</w:t>
            </w:r>
            <w:r w:rsidRPr="000A7587">
              <w:rPr>
                <w:rFonts w:hint="eastAsia"/>
                <w:sz w:val="24"/>
              </w:rPr>
              <w:t>/a</w:t>
            </w:r>
            <w:r w:rsidRPr="000A7587">
              <w:rPr>
                <w:rFonts w:hint="eastAsia"/>
                <w:sz w:val="24"/>
              </w:rPr>
              <w:t>。生活污水经化粪池处理后定期外运堆肥，不外排。</w:t>
            </w:r>
          </w:p>
          <w:bookmarkEnd w:id="1"/>
          <w:p w:rsidR="000F55E4" w:rsidRPr="00C279AB" w:rsidRDefault="00BA7EF9" w:rsidP="000A7587">
            <w:pPr>
              <w:tabs>
                <w:tab w:val="left" w:pos="3180"/>
              </w:tabs>
              <w:spacing w:line="360" w:lineRule="auto"/>
              <w:ind w:firstLineChars="200" w:firstLine="420"/>
              <w:rPr>
                <w:sz w:val="24"/>
              </w:rPr>
            </w:pPr>
            <w:r w:rsidRPr="00BA7EF9">
              <w:rPr>
                <w:noProof/>
              </w:rPr>
              <w:pict>
                <v:group id="组合 23" o:spid="_x0000_s1026" style="position:absolute;left:0;text-align:left;margin-left:54.1pt;margin-top:19.6pt;width:346.6pt;height:48.95pt;z-index:251662848;mso-width-relative:margin;mso-height-relative:margin" coordorigin="10264,12972" coordsize="44028,6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">
                  <v:shapetype id="_x0000_t202" coordsize="21600,21600" o:spt="202" path="m,l,21600r21600,l21600,xe">
                    <v:stroke joinstyle="miter"/>
                    <v:path gradientshapeok="t" o:connecttype="rect"/>
                  </v:shapetype>
                  <v:shape id="_x0000_s1027" type="#_x0000_t202" style="position:absolute;left:10264;top:16218;width:6467;height:27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D9497C" w:rsidRDefault="00D9497C" w:rsidP="000F55E4">
                          <w:pPr>
                            <w:jc w:val="center"/>
                          </w:pPr>
                          <w:r>
                            <w:rPr>
                              <w:rFonts w:hint="eastAsia"/>
                            </w:rPr>
                            <w:t>新鲜水</w:t>
                          </w:r>
                        </w:p>
                      </w:txbxContent>
                    </v:textbox>
                  </v:shape>
                  <v:shape id="_x0000_s1028" type="#_x0000_t202" style="position:absolute;left:21781;top:16050;width:8225;height:27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D9497C" w:rsidRDefault="00D9497C" w:rsidP="000F55E4">
                          <w:pPr>
                            <w:jc w:val="center"/>
                          </w:pPr>
                          <w:r>
                            <w:rPr>
                              <w:rFonts w:hint="eastAsia"/>
                            </w:rPr>
                            <w:t>生活用水</w:t>
                          </w:r>
                        </w:p>
                        <w:p w:rsidR="00D9497C" w:rsidRDefault="00D9497C" w:rsidP="000F55E4">
                          <w:pPr>
                            <w:jc w:val="center"/>
                          </w:pPr>
                          <w:r>
                            <w:rPr>
                              <w:noProof/>
                            </w:rPr>
                            <w:drawing>
                              <wp:inline distT="0" distB="0" distL="0" distR="0">
                                <wp:extent cx="2751455" cy="1828800"/>
                                <wp:effectExtent l="0" t="0" r="0" b="0"/>
                                <wp:docPr id="19"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v:shapetype id="_x0000_t32" coordsize="21600,21600" o:spt="32" o:oned="t" path="m,l21600,21600e" filled="f">
                    <v:path arrowok="t" fillok="f" o:connecttype="none"/>
                    <o:lock v:ext="edit" shapetype="t"/>
                  </v:shapetype>
                  <v:shape id="AutoShape 131" o:spid="_x0000_s1029" type="#_x0000_t32" style="position:absolute;left:16732;top:17383;width:5040;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AvsEAAADbAAAADwAAAGRycy9kb3ducmV2LnhtbESPT4vCMBTE78J+h/AW9qbpCopUo6iw&#10;IHsR/4AeH82zDTYvpYlN/fZGWNjjMDO/YRar3taio9Ybxwq+RxkI4sJpw6WC8+lnOAPhA7LG2jEp&#10;eJKH1fJjsMBcu8gH6o6hFAnCPkcFVQhNLqUvKrLoR64hTt7NtRZDkm0pdYsxwW0tx1k2lRYNp4UK&#10;G9pWVNyPD6vAxL3pmt02bn4vV68jmefEGaW+Pvv1HESgPvyH/9o7rWA6gfeX9AP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8C+wQAAANsAAAAPAAAAAAAAAAAAAAAA&#10;AKECAABkcnMvZG93bnJldi54bWxQSwUGAAAAAAQABAD5AAAAjwMAAAAA&#10;">
                    <v:stroke endarrow="block"/>
                  </v:shape>
                  <v:shape id="_x0000_s1030" type="#_x0000_t202" style="position:absolute;left:16163;top:15360;width:5618;height:24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D9497C" w:rsidRPr="00523880" w:rsidRDefault="00D9497C" w:rsidP="000F55E4">
                          <w:pPr>
                            <w:jc w:val="center"/>
                            <w:rPr>
                              <w:szCs w:val="21"/>
                            </w:rPr>
                          </w:pPr>
                          <w:r>
                            <w:rPr>
                              <w:rFonts w:hint="eastAsia"/>
                              <w:szCs w:val="21"/>
                            </w:rPr>
                            <w:t>182.5</w:t>
                          </w:r>
                        </w:p>
                      </w:txbxContent>
                    </v:textbox>
                  </v:shape>
                  <v:shape id="_x0000_s1031" type="#_x0000_t202" style="position:absolute;left:33588;top:16077;width:8225;height:2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xAsQA&#10;AADbAAAADwAAAGRycy9kb3ducmV2LnhtbESPQWvCQBSE7wX/w/IEL6VuqsVo6ioiVPRmrej1kX0m&#10;odm36e42xn/vCoUeh5n5hpkvO1OLlpyvLCt4HSYgiHOrKy4UHL8+XqYgfEDWWFsmBTfysFz0nuaY&#10;aXvlT2oPoRARwj5DBWUITSalz0sy6Ie2IY7exTqDIUpXSO3wGuGmlqMkmUiDFceFEhtal5R/H36N&#10;gunbtj373Xh/yieXehae0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B8QLEAAAA2wAAAA8AAAAAAAAAAAAAAAAAmAIAAGRycy9k&#10;b3ducmV2LnhtbFBLBQYAAAAABAAEAPUAAACJAwAAAAA=&#10;">
                    <v:textbox>
                      <w:txbxContent>
                        <w:p w:rsidR="00D9497C" w:rsidRDefault="00D9497C" w:rsidP="000F55E4">
                          <w:pPr>
                            <w:jc w:val="center"/>
                          </w:pPr>
                          <w:r>
                            <w:rPr>
                              <w:rFonts w:hint="eastAsia"/>
                            </w:rPr>
                            <w:t>化粪池</w:t>
                          </w:r>
                        </w:p>
                        <w:p w:rsidR="00D9497C" w:rsidRDefault="00D9497C" w:rsidP="000F55E4">
                          <w:pPr>
                            <w:jc w:val="center"/>
                          </w:pPr>
                          <w:r>
                            <w:rPr>
                              <w:noProof/>
                            </w:rPr>
                            <w:drawing>
                              <wp:inline distT="0" distB="0" distL="0" distR="0">
                                <wp:extent cx="2751455" cy="1828800"/>
                                <wp:effectExtent l="0" t="0" r="0" b="0"/>
                                <wp:docPr id="3029"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v:shape id="AutoShape 156" o:spid="_x0000_s1032" type="#_x0000_t32" style="position:absolute;left:30006;top:17389;width:3582;height: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b8D8MAAADdAAAADwAAAGRycy9kb3ducmV2LnhtbERPTWsCMRC9F/wPYQRvNVGh1NUoIliK&#10;pYeqLHobNuPu4mayJFHX/vrmUPD4eN/zZWcbcSMfascaRkMFgrhwpuZSw2G/eX0HESKywcYxaXhQ&#10;gOWi9zLHzLg7/9BtF0uRQjhkqKGKsc2kDEVFFsPQtcSJOztvMSboS2k83lO4beRYqTdpsebUUGFL&#10;64qKy+5qNRy/ptf8kX/TNh9Ntyf0NvzuP7Qe9LvVDESkLj7F/+5Po2GiVJqb3qQn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W/A/DAAAA3QAAAA8AAAAAAAAAAAAA&#10;AAAAoQIAAGRycy9kb3ducmV2LnhtbFBLBQYAAAAABAAEAPkAAACRAwAAAAA=&#10;">
                    <v:stroke endarrow="block"/>
                  </v:shape>
                  <v:shape id="AutoShape 161" o:spid="_x0000_s1033" type="#_x0000_t32" style="position:absolute;left:41813;top:17376;width:3519;height: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XDT8YAAADdAAAADwAAAGRycy9kb3ducmV2LnhtbESPQWvCQBSE7wX/w/IEb3UThVKjq4hg&#10;KZYeqhL09sg+k2D2bdhdNfrr3UKhx2FmvmFmi8404krO15YVpMMEBHFhdc2lgv1u/foOwgdkjY1l&#10;UnAnD4t572WGmbY3/qHrNpQiQthnqKAKoc2k9EVFBv3QtsTRO1lnMETpSqkd3iLcNHKUJG/SYM1x&#10;ocKWVhUV5+3FKDh8TS75Pf+mTZ5ONkd0xj92H0oN+t1yCiJQF/7Df+1PrWCcpCn8volPQM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1w0/GAAAA3QAAAA8AAAAAAAAA&#10;AAAAAAAAoQIAAGRycy9kb3ducmV2LnhtbFBLBQYAAAAABAAEAPkAAACUAwAAAAA=&#10;">
                    <v:stroke endarrow="block"/>
                  </v:shape>
                  <v:shape id="_x0000_s1034" type="#_x0000_t202" style="position:absolute;left:41215;top:15061;width:4870;height:2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9MssUA&#10;AADdAAAADwAAAGRycy9kb3ducmV2LnhtbESPQWvCQBSE7wX/w/KE3nRXa4uN2Yi0CJ4stbXg7ZF9&#10;JsHs25BdTfz3riD0OMzMN0y67G0tLtT6yrGGyViBIM6dqbjQ8PuzHs1B+IBssHZMGq7kYZkNnlJM&#10;jOv4my67UIgIYZ+ghjKEJpHS5yVZ9GPXEEfv6FqLIcq2kKbFLsJtLadKvUmLFceFEhv6KCk/7c5W&#10;w357PPzN1FfxaV+bzvVKsn2XWj8P+9UCRKA+/Icf7Y3R8KImU7i/iU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30yyxQAAAN0AAAAPAAAAAAAAAAAAAAAAAJgCAABkcnMv&#10;ZG93bnJldi54bWxQSwUGAAAAAAQABAD1AAAAigMAAAAA&#10;" filled="f" stroked="f">
                    <v:textbox>
                      <w:txbxContent>
                        <w:p w:rsidR="00D9497C" w:rsidRDefault="00D9497C" w:rsidP="000F55E4">
                          <w:pPr>
                            <w:jc w:val="center"/>
                          </w:pPr>
                          <w:r>
                            <w:rPr>
                              <w:rFonts w:hint="eastAsia"/>
                            </w:rPr>
                            <w:t>146</w:t>
                          </w:r>
                        </w:p>
                      </w:txbxContent>
                    </v:textbox>
                  </v:shape>
                  <v:shape id="Freeform 145" o:spid="_x0000_s1035" style="position:absolute;left:27948;top:14680;width:2540;height:1022;visibility:visible" coordsize="720,3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XdOMUA&#10;AADdAAAADwAAAGRycy9kb3ducmV2LnhtbESPwW7CMBBE70j8g7VIvRUnbWkgYFAFQvQKzQcs8ZIE&#10;4nUUmxD69bhSJY6jmXmjWax6U4uOWldZVhCPIxDEudUVFwqyn+3rFITzyBpry6TgTg5Wy+Fggam2&#10;N95Td/CFCBB2KSoovW9SKV1ekkE3tg1x8E62NeiDbAupW7wFuKnlWxR9SoMVh4USG1qXlF8OV6Ng&#10;118/ks2sO2f5bzI5TrJ7Fl/WSr2M+q85CE+9f4b/299awXsUJ/D3Jj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d04xQAAAN0AAAAPAAAAAAAAAAAAAAAAAJgCAABkcnMv&#10;ZG93bnJldi54bWxQSwUGAAAAAAQABAD1AAAAigMAAAAA&#10;" adj="-11796480,,5400" path="m,338c60,195,120,52,180,26,240,,270,182,360,182,450,182,660,26,720,26e" filled="f">
                    <v:stroke dashstyle="dash" endarrow="block" joinstyle="round"/>
                    <v:formulas/>
                    <v:path arrowok="t" o:connecttype="custom" o:connectlocs="0,102235;63500,7864;127000,55050;254000,7864" o:connectangles="0,0,0,0" textboxrect="0,0,720,338"/>
                    <v:textbox>
                      <w:txbxContent>
                        <w:p w:rsidR="00D9497C" w:rsidRDefault="00D9497C" w:rsidP="000F55E4">
                          <w:pPr>
                            <w:pStyle w:val="afd"/>
                            <w:spacing w:before="0" w:beforeAutospacing="0" w:after="0" w:afterAutospacing="0"/>
                            <w:jc w:val="both"/>
                          </w:pPr>
                          <w:r>
                            <w:rPr>
                              <w:rFonts w:ascii="Times New Roman" w:hAnsi="Times New Roman"/>
                              <w:kern w:val="2"/>
                              <w:sz w:val="21"/>
                              <w:szCs w:val="21"/>
                            </w:rPr>
                            <w:t> </w:t>
                          </w:r>
                        </w:p>
                      </w:txbxContent>
                    </v:textbox>
                  </v:shape>
                  <v:shape id="_x0000_s1036" type="#_x0000_t202" style="position:absolute;left:28290;top:12972;width:5606;height:2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d7WMIA&#10;AADdAAAADwAAAGRycy9kb3ducmV2LnhtbERPz2vCMBS+D/wfwhO8rYlzk1mNRSaCpw27TfD2aJ5t&#10;sXkpTWy7/345DHb8+H5vstE2oqfO1441zBMFgrhwpuZSw9fn4fEVhA/IBhvHpOGHPGTbycMGU+MG&#10;PlGfh1LEEPYpaqhCaFMpfVGRRZ+4ljhyV9dZDBF2pTQdDjHcNvJJqaW0WHNsqLClt4qKW363Gr7f&#10;r5fzs/oo9/alHdyoJNuV1Ho2HXdrEIHG8C/+cx+NhoWax7nxTX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N3tYwgAAAN0AAAAPAAAAAAAAAAAAAAAAAJgCAABkcnMvZG93&#10;bnJldi54bWxQSwUGAAAAAAQABAD1AAAAhwMAAAAA&#10;" filled="f" stroked="f">
                    <v:textbox>
                      <w:txbxContent>
                        <w:p w:rsidR="00D9497C" w:rsidRDefault="00D9497C" w:rsidP="000F55E4">
                          <w:pPr>
                            <w:pStyle w:val="afd"/>
                            <w:spacing w:before="0" w:beforeAutospacing="0" w:after="0" w:afterAutospacing="0"/>
                            <w:jc w:val="center"/>
                          </w:pPr>
                          <w:r>
                            <w:rPr>
                              <w:rFonts w:ascii="Times New Roman" w:hAnsi="Times New Roman" w:hint="eastAsia"/>
                              <w:kern w:val="2"/>
                              <w:sz w:val="21"/>
                              <w:szCs w:val="21"/>
                            </w:rPr>
                            <w:t>36.5</w:t>
                          </w:r>
                        </w:p>
                      </w:txbxContent>
                    </v:textbox>
                  </v:shape>
                  <v:shape id="_x0000_s1037" type="#_x0000_t202" style="position:absolute;left:45332;top:16010;width:8961;height:31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2948EA&#10;AADdAAAADwAAAGRycy9kb3ducmV2LnhtbERPTYvCMBC9C/6HMIK3NVF3Za1GEUXwpOjuCt6GZmyL&#10;zaQ00Xb/vTkIHh/ve75sbSkeVPvCsYbhQIEgTp0pONPw+7P9+AbhA7LB0jFp+CcPy0W3M8fEuIaP&#10;9DiFTMQQ9glqyEOoEil9mpNFP3AVceSurrYYIqwzaWpsYrgt5UipibRYcGzIsaJ1TuntdLca/vbX&#10;y/lTHbKN/aoa1yrJdiq17vfa1QxEoDa8xS/3zmgYq1HcH9/EJ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tvePBAAAA3QAAAA8AAAAAAAAAAAAAAAAAmAIAAGRycy9kb3du&#10;cmV2LnhtbFBLBQYAAAAABAAEAPUAAACGAwAAAAA=&#10;" filled="f" stroked="f">
                    <v:textbox>
                      <w:txbxContent>
                        <w:p w:rsidR="00D9497C" w:rsidRPr="00FA5AE6" w:rsidRDefault="00D9497C" w:rsidP="000F55E4">
                          <w:pPr>
                            <w:pStyle w:val="afd"/>
                            <w:spacing w:before="0" w:beforeAutospacing="0" w:after="0" w:afterAutospacing="0"/>
                            <w:jc w:val="center"/>
                            <w:rPr>
                              <w:sz w:val="21"/>
                              <w:szCs w:val="21"/>
                            </w:rPr>
                          </w:pPr>
                          <w:r>
                            <w:rPr>
                              <w:rFonts w:hint="eastAsia"/>
                              <w:sz w:val="21"/>
                              <w:szCs w:val="21"/>
                            </w:rPr>
                            <w:t>外运堆肥</w:t>
                          </w:r>
                        </w:p>
                      </w:txbxContent>
                    </v:textbox>
                  </v:shape>
                </v:group>
              </w:pict>
            </w:r>
            <w:r w:rsidR="008567DF" w:rsidRPr="00C279AB">
              <w:rPr>
                <w:rFonts w:hint="eastAsia"/>
                <w:sz w:val="24"/>
              </w:rPr>
              <w:t>项目水平衡图见图</w:t>
            </w:r>
            <w:r w:rsidR="008567DF" w:rsidRPr="00C279AB">
              <w:rPr>
                <w:rFonts w:hint="eastAsia"/>
                <w:sz w:val="24"/>
              </w:rPr>
              <w:t>1-</w:t>
            </w:r>
            <w:r w:rsidR="000A7587" w:rsidRPr="00C279AB">
              <w:rPr>
                <w:rFonts w:hint="eastAsia"/>
                <w:sz w:val="24"/>
              </w:rPr>
              <w:t>1</w:t>
            </w:r>
            <w:r w:rsidR="000A7587" w:rsidRPr="00C279AB">
              <w:rPr>
                <w:rFonts w:hint="eastAsia"/>
                <w:sz w:val="24"/>
              </w:rPr>
              <w:t>。</w:t>
            </w:r>
          </w:p>
          <w:p w:rsidR="000F55E4" w:rsidRPr="009B434C" w:rsidRDefault="00BA7EF9" w:rsidP="000A7587">
            <w:pPr>
              <w:spacing w:line="360" w:lineRule="auto"/>
              <w:ind w:firstLineChars="200" w:firstLine="420"/>
              <w:rPr>
                <w:sz w:val="24"/>
              </w:rPr>
            </w:pPr>
            <w:r w:rsidRPr="00BA7EF9">
              <w:rPr>
                <w:noProof/>
              </w:rPr>
              <w:pict>
                <v:shape id="文本框 2" o:spid="_x0000_s1038" type="#_x0000_t202" style="position:absolute;left:0;text-align:left;margin-left:203.1pt;margin-top:14.6pt;width:38.35pt;height:18.8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" filled="f" stroked="f">
                  <v:textbox>
                    <w:txbxContent>
                      <w:p w:rsidR="00A21371" w:rsidRDefault="00A21371" w:rsidP="000A7587">
                        <w:pPr>
                          <w:jc w:val="center"/>
                        </w:pPr>
                        <w:r>
                          <w:rPr>
                            <w:rFonts w:hint="eastAsia"/>
                          </w:rPr>
                          <w:t>146</w:t>
                        </w:r>
                      </w:p>
                    </w:txbxContent>
                  </v:textbox>
                </v:shape>
              </w:pict>
            </w:r>
          </w:p>
          <w:p w:rsidR="000F55E4" w:rsidRPr="009B434C" w:rsidRDefault="000F55E4" w:rsidP="002F254A">
            <w:pPr>
              <w:spacing w:line="360" w:lineRule="auto"/>
              <w:ind w:firstLineChars="200" w:firstLine="480"/>
              <w:rPr>
                <w:sz w:val="24"/>
              </w:rPr>
            </w:pPr>
          </w:p>
          <w:p w:rsidR="000F55E4" w:rsidRPr="009B434C" w:rsidRDefault="000F55E4" w:rsidP="00601A88">
            <w:pPr>
              <w:spacing w:line="360" w:lineRule="auto"/>
              <w:ind w:firstLineChars="200" w:firstLine="480"/>
              <w:rPr>
                <w:sz w:val="24"/>
              </w:rPr>
            </w:pPr>
          </w:p>
          <w:p w:rsidR="00423C87" w:rsidRPr="009B434C" w:rsidRDefault="00423C87" w:rsidP="00423C87">
            <w:pPr>
              <w:spacing w:line="360" w:lineRule="auto"/>
              <w:jc w:val="center"/>
              <w:rPr>
                <w:rFonts w:eastAsia="黑体"/>
                <w:sz w:val="24"/>
              </w:rPr>
            </w:pPr>
            <w:r w:rsidRPr="009B434C">
              <w:rPr>
                <w:rFonts w:eastAsia="黑体" w:hint="eastAsia"/>
                <w:sz w:val="24"/>
              </w:rPr>
              <w:t>图</w:t>
            </w:r>
            <w:r w:rsidRPr="009B434C">
              <w:rPr>
                <w:rFonts w:eastAsia="黑体" w:hint="eastAsia"/>
                <w:sz w:val="24"/>
              </w:rPr>
              <w:t>1-</w:t>
            </w:r>
            <w:r w:rsidR="000A7587" w:rsidRPr="009B434C">
              <w:rPr>
                <w:rFonts w:eastAsia="黑体" w:hint="eastAsia"/>
                <w:sz w:val="24"/>
              </w:rPr>
              <w:t>1</w:t>
            </w:r>
            <w:r w:rsidRPr="009B434C">
              <w:rPr>
                <w:rFonts w:eastAsia="黑体" w:hint="eastAsia"/>
                <w:sz w:val="24"/>
              </w:rPr>
              <w:t xml:space="preserve">  </w:t>
            </w:r>
            <w:r w:rsidRPr="009B434C">
              <w:rPr>
                <w:rFonts w:eastAsia="黑体" w:hint="eastAsia"/>
                <w:sz w:val="24"/>
              </w:rPr>
              <w:t>项目水平衡图（</w:t>
            </w:r>
            <w:r w:rsidRPr="009B434C">
              <w:rPr>
                <w:rFonts w:eastAsia="黑体" w:hint="eastAsia"/>
                <w:sz w:val="24"/>
              </w:rPr>
              <w:t>m</w:t>
            </w:r>
            <w:r w:rsidRPr="009B434C">
              <w:rPr>
                <w:rFonts w:eastAsia="黑体" w:hint="eastAsia"/>
                <w:sz w:val="24"/>
                <w:vertAlign w:val="superscript"/>
              </w:rPr>
              <w:t>3</w:t>
            </w:r>
            <w:r w:rsidRPr="009B434C">
              <w:rPr>
                <w:rFonts w:eastAsia="黑体" w:hint="eastAsia"/>
                <w:sz w:val="24"/>
              </w:rPr>
              <w:t>/a</w:t>
            </w:r>
            <w:r w:rsidRPr="009B434C">
              <w:rPr>
                <w:rFonts w:eastAsia="黑体" w:hint="eastAsia"/>
                <w:sz w:val="24"/>
              </w:rPr>
              <w:t>）</w:t>
            </w:r>
          </w:p>
          <w:p w:rsidR="000F55E4" w:rsidRPr="009B434C" w:rsidRDefault="000F55E4" w:rsidP="00885E20">
            <w:pPr>
              <w:spacing w:beforeLines="50" w:line="360" w:lineRule="auto"/>
              <w:ind w:firstLineChars="200" w:firstLine="482"/>
              <w:outlineLvl w:val="3"/>
              <w:rPr>
                <w:b/>
                <w:sz w:val="24"/>
                <w:szCs w:val="28"/>
              </w:rPr>
            </w:pPr>
            <w:r w:rsidRPr="009B434C">
              <w:rPr>
                <w:rFonts w:hint="eastAsia"/>
                <w:b/>
                <w:sz w:val="24"/>
                <w:szCs w:val="28"/>
              </w:rPr>
              <w:t>(2</w:t>
            </w:r>
            <w:r w:rsidRPr="009B434C">
              <w:rPr>
                <w:b/>
                <w:sz w:val="24"/>
                <w:szCs w:val="28"/>
              </w:rPr>
              <w:t xml:space="preserve">) </w:t>
            </w:r>
            <w:r w:rsidRPr="009B434C">
              <w:rPr>
                <w:rFonts w:hint="eastAsia"/>
                <w:b/>
                <w:sz w:val="24"/>
                <w:szCs w:val="28"/>
              </w:rPr>
              <w:t>供电</w:t>
            </w:r>
          </w:p>
          <w:p w:rsidR="00B273BF" w:rsidRPr="009B434C" w:rsidRDefault="000F7834" w:rsidP="000F7834">
            <w:pPr>
              <w:tabs>
                <w:tab w:val="left" w:pos="3180"/>
              </w:tabs>
              <w:spacing w:line="360" w:lineRule="auto"/>
              <w:ind w:firstLineChars="200" w:firstLine="480"/>
              <w:rPr>
                <w:sz w:val="24"/>
              </w:rPr>
            </w:pPr>
            <w:r w:rsidRPr="009B434C">
              <w:rPr>
                <w:rFonts w:hint="eastAsia"/>
                <w:sz w:val="24"/>
              </w:rPr>
              <w:t>光伏电场生产、生活电源来自站外的</w:t>
            </w:r>
            <w:r w:rsidRPr="009B434C">
              <w:rPr>
                <w:rFonts w:hint="eastAsia"/>
                <w:sz w:val="24"/>
              </w:rPr>
              <w:t>10kV</w:t>
            </w:r>
            <w:r w:rsidRPr="009B434C">
              <w:rPr>
                <w:rFonts w:hint="eastAsia"/>
                <w:sz w:val="24"/>
              </w:rPr>
              <w:t>系统电源，备用电源取自</w:t>
            </w:r>
            <w:r w:rsidRPr="009B434C">
              <w:rPr>
                <w:rFonts w:hint="eastAsia"/>
                <w:sz w:val="24"/>
              </w:rPr>
              <w:t>35kV</w:t>
            </w:r>
            <w:r w:rsidRPr="009B434C">
              <w:rPr>
                <w:rFonts w:hint="eastAsia"/>
                <w:sz w:val="24"/>
              </w:rPr>
              <w:t>升压站的母线。</w:t>
            </w:r>
          </w:p>
          <w:p w:rsidR="0092756E" w:rsidRPr="009B434C" w:rsidRDefault="0092756E" w:rsidP="0092756E">
            <w:pPr>
              <w:spacing w:line="360" w:lineRule="auto"/>
              <w:ind w:firstLineChars="200" w:firstLine="482"/>
              <w:outlineLvl w:val="3"/>
              <w:rPr>
                <w:b/>
                <w:sz w:val="24"/>
                <w:szCs w:val="28"/>
              </w:rPr>
            </w:pPr>
            <w:r w:rsidRPr="009B434C">
              <w:rPr>
                <w:rFonts w:hint="eastAsia"/>
                <w:b/>
                <w:sz w:val="24"/>
                <w:szCs w:val="28"/>
              </w:rPr>
              <w:t>(3</w:t>
            </w:r>
            <w:r w:rsidRPr="009B434C">
              <w:rPr>
                <w:b/>
                <w:sz w:val="24"/>
                <w:szCs w:val="28"/>
              </w:rPr>
              <w:t xml:space="preserve">) </w:t>
            </w:r>
            <w:r w:rsidR="00BA21C8" w:rsidRPr="009B434C">
              <w:rPr>
                <w:rFonts w:hint="eastAsia"/>
                <w:b/>
                <w:sz w:val="24"/>
                <w:szCs w:val="28"/>
              </w:rPr>
              <w:t>通风系统</w:t>
            </w:r>
          </w:p>
          <w:p w:rsidR="00BA21C8" w:rsidRPr="009B434C" w:rsidRDefault="00BA21C8" w:rsidP="00BA21C8">
            <w:pPr>
              <w:spacing w:line="360" w:lineRule="auto"/>
              <w:ind w:firstLineChars="200" w:firstLine="480"/>
              <w:rPr>
                <w:sz w:val="24"/>
              </w:rPr>
            </w:pPr>
            <w:r w:rsidRPr="009B434C">
              <w:rPr>
                <w:rFonts w:hint="eastAsia"/>
                <w:sz w:val="24"/>
              </w:rPr>
              <w:t>本项目办公建筑冬季、夏季均采用单体空调采暖、制冷。</w:t>
            </w:r>
          </w:p>
          <w:p w:rsidR="00FD6139" w:rsidRPr="009B434C" w:rsidRDefault="00BA21C8" w:rsidP="00BA21C8">
            <w:pPr>
              <w:spacing w:line="360" w:lineRule="auto"/>
              <w:ind w:firstLineChars="200" w:firstLine="480"/>
              <w:rPr>
                <w:sz w:val="24"/>
              </w:rPr>
            </w:pPr>
            <w:r w:rsidRPr="009B434C">
              <w:rPr>
                <w:rFonts w:hint="eastAsia"/>
                <w:sz w:val="24"/>
              </w:rPr>
              <w:lastRenderedPageBreak/>
              <w:t>各建筑物采用自然通风与机械通风相结合。</w:t>
            </w:r>
          </w:p>
          <w:p w:rsidR="00E86C2D" w:rsidRPr="00C17900" w:rsidRDefault="009B434C" w:rsidP="00885E20">
            <w:pPr>
              <w:spacing w:beforeLines="50" w:line="360" w:lineRule="auto"/>
              <w:ind w:firstLineChars="200" w:firstLine="480"/>
              <w:rPr>
                <w:rFonts w:eastAsia="黑体"/>
                <w:sz w:val="24"/>
              </w:rPr>
            </w:pPr>
            <w:r w:rsidRPr="00C17900">
              <w:rPr>
                <w:rFonts w:eastAsia="黑体" w:hint="eastAsia"/>
                <w:sz w:val="24"/>
              </w:rPr>
              <w:t>7</w:t>
            </w:r>
            <w:r w:rsidR="00E86C2D" w:rsidRPr="00C17900">
              <w:rPr>
                <w:rFonts w:eastAsia="黑体"/>
                <w:sz w:val="24"/>
              </w:rPr>
              <w:t>、环保投资估算</w:t>
            </w:r>
          </w:p>
          <w:p w:rsidR="008362E4" w:rsidRPr="00C17900" w:rsidRDefault="009B434C" w:rsidP="009B434C">
            <w:pPr>
              <w:spacing w:line="360" w:lineRule="auto"/>
              <w:ind w:firstLineChars="200" w:firstLine="480"/>
              <w:rPr>
                <w:sz w:val="24"/>
                <w:szCs w:val="28"/>
              </w:rPr>
            </w:pPr>
            <w:r w:rsidRPr="00C17900">
              <w:rPr>
                <w:rFonts w:hint="eastAsia"/>
                <w:sz w:val="24"/>
                <w:szCs w:val="28"/>
              </w:rPr>
              <w:t>本项目环保投资为</w:t>
            </w:r>
            <w:r w:rsidR="00F3582B" w:rsidRPr="00C17900">
              <w:rPr>
                <w:rFonts w:hint="eastAsia"/>
                <w:sz w:val="24"/>
                <w:szCs w:val="28"/>
              </w:rPr>
              <w:t>95</w:t>
            </w:r>
            <w:r w:rsidRPr="00C17900">
              <w:rPr>
                <w:rFonts w:hint="eastAsia"/>
                <w:sz w:val="24"/>
                <w:szCs w:val="28"/>
              </w:rPr>
              <w:t>万元，占总投资</w:t>
            </w:r>
            <w:r w:rsidRPr="00C17900">
              <w:rPr>
                <w:rFonts w:hint="eastAsia"/>
                <w:sz w:val="24"/>
                <w:szCs w:val="28"/>
              </w:rPr>
              <w:t>(23460</w:t>
            </w:r>
            <w:r w:rsidRPr="00C17900">
              <w:rPr>
                <w:rFonts w:hint="eastAsia"/>
                <w:sz w:val="24"/>
                <w:szCs w:val="28"/>
              </w:rPr>
              <w:t>万元</w:t>
            </w:r>
            <w:r w:rsidRPr="00C17900">
              <w:rPr>
                <w:rFonts w:hint="eastAsia"/>
                <w:sz w:val="24"/>
                <w:szCs w:val="28"/>
              </w:rPr>
              <w:t>)</w:t>
            </w:r>
            <w:r w:rsidRPr="00C17900">
              <w:rPr>
                <w:rFonts w:hint="eastAsia"/>
                <w:sz w:val="24"/>
                <w:szCs w:val="28"/>
              </w:rPr>
              <w:t>的</w:t>
            </w:r>
            <w:r w:rsidRPr="00C17900">
              <w:rPr>
                <w:rFonts w:hint="eastAsia"/>
                <w:sz w:val="24"/>
                <w:szCs w:val="28"/>
              </w:rPr>
              <w:t>0.</w:t>
            </w:r>
            <w:r w:rsidR="00F3582B" w:rsidRPr="00C17900">
              <w:rPr>
                <w:rFonts w:hint="eastAsia"/>
                <w:sz w:val="24"/>
                <w:szCs w:val="28"/>
              </w:rPr>
              <w:t>40</w:t>
            </w:r>
            <w:r w:rsidRPr="00C17900">
              <w:rPr>
                <w:rFonts w:hint="eastAsia"/>
                <w:sz w:val="24"/>
                <w:szCs w:val="28"/>
              </w:rPr>
              <w:t>%</w:t>
            </w:r>
            <w:r w:rsidRPr="00C17900">
              <w:rPr>
                <w:rFonts w:hint="eastAsia"/>
                <w:sz w:val="24"/>
                <w:szCs w:val="28"/>
              </w:rPr>
              <w:t>，主要用于废水、固废处理、水土保持、噪声治理等，见表</w:t>
            </w:r>
            <w:r w:rsidR="007A5D64" w:rsidRPr="00C17900">
              <w:rPr>
                <w:rFonts w:hint="eastAsia"/>
                <w:sz w:val="24"/>
                <w:szCs w:val="28"/>
              </w:rPr>
              <w:t>1</w:t>
            </w:r>
            <w:r w:rsidRPr="00C17900">
              <w:rPr>
                <w:rFonts w:hint="eastAsia"/>
                <w:sz w:val="24"/>
                <w:szCs w:val="28"/>
              </w:rPr>
              <w:t>-</w:t>
            </w:r>
            <w:r w:rsidR="007A5D64" w:rsidRPr="00C17900">
              <w:rPr>
                <w:rFonts w:hint="eastAsia"/>
                <w:sz w:val="24"/>
                <w:szCs w:val="28"/>
              </w:rPr>
              <w:t>1</w:t>
            </w:r>
            <w:r w:rsidR="00277012">
              <w:rPr>
                <w:rFonts w:hint="eastAsia"/>
                <w:sz w:val="24"/>
                <w:szCs w:val="28"/>
              </w:rPr>
              <w:t>1</w:t>
            </w:r>
            <w:r w:rsidRPr="00C17900">
              <w:rPr>
                <w:rFonts w:hint="eastAsia"/>
                <w:sz w:val="24"/>
                <w:szCs w:val="28"/>
              </w:rPr>
              <w:t>。</w:t>
            </w:r>
          </w:p>
          <w:p w:rsidR="00E86C2D" w:rsidRPr="00251306" w:rsidRDefault="00E86C2D" w:rsidP="008567DF">
            <w:pPr>
              <w:pStyle w:val="aff5"/>
              <w:adjustRightInd w:val="0"/>
              <w:snapToGrid w:val="0"/>
              <w:ind w:firstLineChars="0" w:firstLine="0"/>
              <w:jc w:val="center"/>
              <w:rPr>
                <w:rFonts w:eastAsia="黑体"/>
                <w:kern w:val="0"/>
                <w:sz w:val="24"/>
                <w:szCs w:val="24"/>
              </w:rPr>
            </w:pPr>
            <w:r w:rsidRPr="00251306">
              <w:rPr>
                <w:rFonts w:eastAsia="黑体"/>
                <w:kern w:val="0"/>
                <w:sz w:val="24"/>
                <w:szCs w:val="24"/>
              </w:rPr>
              <w:t>表</w:t>
            </w:r>
            <w:r w:rsidR="00E2097B" w:rsidRPr="00251306">
              <w:rPr>
                <w:rFonts w:eastAsia="黑体"/>
                <w:kern w:val="0"/>
                <w:sz w:val="24"/>
                <w:szCs w:val="24"/>
              </w:rPr>
              <w:t>1-</w:t>
            </w:r>
            <w:r w:rsidR="008567DF" w:rsidRPr="00251306">
              <w:rPr>
                <w:rFonts w:eastAsia="黑体" w:hint="eastAsia"/>
                <w:kern w:val="0"/>
                <w:sz w:val="24"/>
                <w:szCs w:val="24"/>
              </w:rPr>
              <w:t>1</w:t>
            </w:r>
            <w:r w:rsidR="00277012">
              <w:rPr>
                <w:rFonts w:eastAsia="黑体" w:hint="eastAsia"/>
                <w:kern w:val="0"/>
                <w:sz w:val="24"/>
                <w:szCs w:val="24"/>
              </w:rPr>
              <w:t>1</w:t>
            </w:r>
            <w:r w:rsidRPr="00251306">
              <w:rPr>
                <w:rFonts w:eastAsia="黑体" w:hint="eastAsia"/>
                <w:kern w:val="0"/>
                <w:sz w:val="24"/>
                <w:szCs w:val="24"/>
              </w:rPr>
              <w:t xml:space="preserve"> </w:t>
            </w:r>
            <w:r w:rsidRPr="00251306">
              <w:rPr>
                <w:rFonts w:eastAsia="黑体"/>
                <w:kern w:val="0"/>
                <w:sz w:val="24"/>
                <w:szCs w:val="24"/>
              </w:rPr>
              <w:t xml:space="preserve"> </w:t>
            </w:r>
            <w:r w:rsidRPr="00251306">
              <w:rPr>
                <w:rFonts w:eastAsia="黑体"/>
                <w:kern w:val="0"/>
                <w:sz w:val="24"/>
                <w:szCs w:val="24"/>
              </w:rPr>
              <w:t>项目环保投资一览表</w:t>
            </w:r>
          </w:p>
          <w:tbl>
            <w:tblPr>
              <w:tblW w:w="5000" w:type="pct"/>
              <w:tblCellMar>
                <w:left w:w="0" w:type="dxa"/>
                <w:right w:w="0" w:type="dxa"/>
              </w:tblCellMar>
              <w:tblLook w:val="0000"/>
            </w:tblPr>
            <w:tblGrid>
              <w:gridCol w:w="2344"/>
              <w:gridCol w:w="3752"/>
              <w:gridCol w:w="1702"/>
              <w:gridCol w:w="1102"/>
            </w:tblGrid>
            <w:tr w:rsidR="00251306" w:rsidRPr="00251306" w:rsidTr="00251306">
              <w:trPr>
                <w:trHeight w:val="284"/>
              </w:trPr>
              <w:tc>
                <w:tcPr>
                  <w:tcW w:w="1317" w:type="pct"/>
                  <w:tcBorders>
                    <w:top w:val="single" w:sz="12"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项</w:t>
                  </w:r>
                  <w:r w:rsidRPr="00251306">
                    <w:rPr>
                      <w:rFonts w:ascii="Times New Roman" w:hAnsi="Times New Roman"/>
                      <w:sz w:val="21"/>
                      <w:szCs w:val="21"/>
                      <w:lang w:eastAsia="zh-CN"/>
                    </w:rPr>
                    <w:t xml:space="preserve"> </w:t>
                  </w:r>
                  <w:r w:rsidRPr="00251306">
                    <w:rPr>
                      <w:rFonts w:ascii="Times New Roman" w:hAnsi="Times New Roman"/>
                      <w:sz w:val="21"/>
                      <w:szCs w:val="21"/>
                      <w:lang w:eastAsia="zh-CN"/>
                    </w:rPr>
                    <w:t>目</w:t>
                  </w:r>
                </w:p>
              </w:tc>
              <w:tc>
                <w:tcPr>
                  <w:tcW w:w="2108" w:type="pct"/>
                  <w:tcBorders>
                    <w:top w:val="single" w:sz="12"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环保设施名称</w:t>
                  </w:r>
                </w:p>
              </w:tc>
              <w:tc>
                <w:tcPr>
                  <w:tcW w:w="956" w:type="pct"/>
                  <w:tcBorders>
                    <w:top w:val="single" w:sz="12" w:space="0" w:color="000000"/>
                    <w:left w:val="single" w:sz="6" w:space="0" w:color="000000"/>
                    <w:bottom w:val="single" w:sz="6" w:space="0" w:color="000000"/>
                    <w:right w:val="single" w:sz="6" w:space="0" w:color="000000"/>
                  </w:tcBorders>
                  <w:vAlign w:val="center"/>
                </w:tcPr>
                <w:p w:rsidR="007A5D64" w:rsidRPr="00251306" w:rsidRDefault="007A5D64" w:rsidP="00F3582B">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环保投资</w:t>
                  </w:r>
                  <w:r w:rsidRPr="00251306">
                    <w:rPr>
                      <w:rFonts w:ascii="Times New Roman" w:hAnsi="Times New Roman"/>
                      <w:sz w:val="21"/>
                      <w:szCs w:val="21"/>
                      <w:lang w:eastAsia="zh-CN"/>
                    </w:rPr>
                    <w:t>(</w:t>
                  </w:r>
                  <w:r w:rsidRPr="00251306">
                    <w:rPr>
                      <w:rFonts w:ascii="Times New Roman" w:hAnsi="Times New Roman"/>
                      <w:sz w:val="21"/>
                      <w:szCs w:val="21"/>
                      <w:lang w:eastAsia="zh-CN"/>
                    </w:rPr>
                    <w:t>万元</w:t>
                  </w:r>
                  <w:r w:rsidRPr="00251306">
                    <w:rPr>
                      <w:rFonts w:ascii="Times New Roman" w:hAnsi="Times New Roman"/>
                      <w:sz w:val="21"/>
                      <w:szCs w:val="21"/>
                      <w:lang w:eastAsia="zh-CN"/>
                    </w:rPr>
                    <w:t>)</w:t>
                  </w:r>
                </w:p>
              </w:tc>
              <w:tc>
                <w:tcPr>
                  <w:tcW w:w="620" w:type="pct"/>
                  <w:tcBorders>
                    <w:top w:val="single" w:sz="12" w:space="0" w:color="000000"/>
                    <w:left w:val="single" w:sz="6" w:space="0" w:color="000000"/>
                    <w:bottom w:val="single" w:sz="6" w:space="0" w:color="000000"/>
                    <w:right w:val="none" w:sz="6" w:space="0" w:color="auto"/>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进度</w:t>
                  </w: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废水</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雨污分流、化粪池</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20</w:t>
                  </w:r>
                </w:p>
              </w:tc>
              <w:tc>
                <w:tcPr>
                  <w:tcW w:w="620" w:type="pct"/>
                  <w:vMerge w:val="restart"/>
                  <w:tcBorders>
                    <w:top w:val="single" w:sz="6" w:space="0" w:color="000000"/>
                    <w:left w:val="single" w:sz="6" w:space="0" w:color="000000"/>
                    <w:bottom w:val="single" w:sz="6" w:space="0" w:color="000000"/>
                    <w:right w:val="none" w:sz="6" w:space="0" w:color="auto"/>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与建设项目同时</w:t>
                  </w:r>
                  <w:r w:rsidRPr="00251306">
                    <w:rPr>
                      <w:rFonts w:ascii="Times New Roman" w:hAnsi="Times New Roman"/>
                      <w:sz w:val="21"/>
                      <w:szCs w:val="21"/>
                      <w:lang w:eastAsia="zh-CN"/>
                    </w:rPr>
                    <w:cr/>
                  </w:r>
                  <w:r w:rsidRPr="00251306">
                    <w:rPr>
                      <w:rFonts w:ascii="Times New Roman" w:hAnsi="Times New Roman"/>
                      <w:sz w:val="21"/>
                      <w:szCs w:val="21"/>
                      <w:lang w:eastAsia="zh-CN"/>
                    </w:rPr>
                    <w:t>计、同时施工、同时投产使用</w:t>
                  </w: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废气</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0</w:t>
                  </w:r>
                </w:p>
              </w:tc>
              <w:tc>
                <w:tcPr>
                  <w:tcW w:w="620" w:type="pct"/>
                  <w:vMerge/>
                  <w:tcBorders>
                    <w:top w:val="nil"/>
                    <w:left w:val="single" w:sz="6" w:space="0" w:color="000000"/>
                    <w:bottom w:val="single" w:sz="6" w:space="0" w:color="000000"/>
                    <w:right w:val="none" w:sz="6" w:space="0" w:color="auto"/>
                  </w:tcBorders>
                  <w:vAlign w:val="center"/>
                </w:tcPr>
                <w:p w:rsidR="007A5D64" w:rsidRPr="00251306" w:rsidRDefault="007A5D64" w:rsidP="007A5D64">
                  <w:pPr>
                    <w:pStyle w:val="4"/>
                    <w:tabs>
                      <w:tab w:val="left" w:pos="981"/>
                    </w:tabs>
                    <w:kinsoku w:val="0"/>
                    <w:overflowPunct w:val="0"/>
                    <w:spacing w:line="240" w:lineRule="auto"/>
                    <w:ind w:firstLineChars="0" w:firstLine="0"/>
                    <w:jc w:val="center"/>
                    <w:rPr>
                      <w:rFonts w:ascii="Times New Roman" w:hAnsi="Times New Roman"/>
                      <w:sz w:val="2"/>
                      <w:szCs w:val="2"/>
                    </w:rPr>
                  </w:pP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固废</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251306">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固废分类收集、暂存设施，危废暂存间</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15</w:t>
                  </w:r>
                </w:p>
              </w:tc>
              <w:tc>
                <w:tcPr>
                  <w:tcW w:w="620" w:type="pct"/>
                  <w:vMerge/>
                  <w:tcBorders>
                    <w:top w:val="nil"/>
                    <w:left w:val="single" w:sz="6" w:space="0" w:color="000000"/>
                    <w:bottom w:val="single" w:sz="6" w:space="0" w:color="000000"/>
                    <w:right w:val="none" w:sz="6" w:space="0" w:color="auto"/>
                  </w:tcBorders>
                  <w:vAlign w:val="center"/>
                </w:tcPr>
                <w:p w:rsidR="007A5D64" w:rsidRPr="00251306" w:rsidRDefault="007A5D64" w:rsidP="007A5D64">
                  <w:pPr>
                    <w:pStyle w:val="4"/>
                    <w:tabs>
                      <w:tab w:val="left" w:pos="981"/>
                    </w:tabs>
                    <w:kinsoku w:val="0"/>
                    <w:overflowPunct w:val="0"/>
                    <w:spacing w:line="240" w:lineRule="auto"/>
                    <w:ind w:firstLineChars="0" w:firstLine="0"/>
                    <w:jc w:val="center"/>
                    <w:rPr>
                      <w:rFonts w:ascii="Times New Roman" w:hAnsi="Times New Roman"/>
                      <w:sz w:val="2"/>
                      <w:szCs w:val="2"/>
                    </w:rPr>
                  </w:pP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噪声</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减震、隔声、基础固定等</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10</w:t>
                  </w:r>
                </w:p>
              </w:tc>
              <w:tc>
                <w:tcPr>
                  <w:tcW w:w="620" w:type="pct"/>
                  <w:vMerge/>
                  <w:tcBorders>
                    <w:top w:val="nil"/>
                    <w:left w:val="single" w:sz="6" w:space="0" w:color="000000"/>
                    <w:bottom w:val="single" w:sz="6" w:space="0" w:color="000000"/>
                    <w:right w:val="none" w:sz="6" w:space="0" w:color="auto"/>
                  </w:tcBorders>
                  <w:vAlign w:val="center"/>
                </w:tcPr>
                <w:p w:rsidR="007A5D64" w:rsidRPr="00251306" w:rsidRDefault="007A5D64" w:rsidP="007A5D64">
                  <w:pPr>
                    <w:pStyle w:val="4"/>
                    <w:tabs>
                      <w:tab w:val="left" w:pos="981"/>
                    </w:tabs>
                    <w:kinsoku w:val="0"/>
                    <w:overflowPunct w:val="0"/>
                    <w:spacing w:line="240" w:lineRule="auto"/>
                    <w:ind w:firstLineChars="0" w:firstLine="0"/>
                    <w:jc w:val="center"/>
                    <w:rPr>
                      <w:rFonts w:ascii="Times New Roman" w:hAnsi="Times New Roman"/>
                      <w:sz w:val="2"/>
                      <w:szCs w:val="2"/>
                    </w:rPr>
                  </w:pP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辐射</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防辐射箱体</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30</w:t>
                  </w:r>
                </w:p>
              </w:tc>
              <w:tc>
                <w:tcPr>
                  <w:tcW w:w="620" w:type="pct"/>
                  <w:vMerge/>
                  <w:tcBorders>
                    <w:top w:val="nil"/>
                    <w:left w:val="single" w:sz="6" w:space="0" w:color="000000"/>
                    <w:bottom w:val="single" w:sz="6" w:space="0" w:color="000000"/>
                    <w:right w:val="none" w:sz="6" w:space="0" w:color="auto"/>
                  </w:tcBorders>
                  <w:vAlign w:val="center"/>
                </w:tcPr>
                <w:p w:rsidR="007A5D64" w:rsidRPr="00251306" w:rsidRDefault="007A5D64" w:rsidP="007A5D64">
                  <w:pPr>
                    <w:pStyle w:val="4"/>
                    <w:tabs>
                      <w:tab w:val="left" w:pos="981"/>
                    </w:tabs>
                    <w:kinsoku w:val="0"/>
                    <w:overflowPunct w:val="0"/>
                    <w:spacing w:line="240" w:lineRule="auto"/>
                    <w:ind w:firstLineChars="0" w:firstLine="0"/>
                    <w:jc w:val="center"/>
                    <w:rPr>
                      <w:rFonts w:ascii="Times New Roman" w:hAnsi="Times New Roman"/>
                      <w:sz w:val="2"/>
                      <w:szCs w:val="2"/>
                    </w:rPr>
                  </w:pPr>
                </w:p>
              </w:tc>
            </w:tr>
            <w:tr w:rsidR="00251306" w:rsidRPr="00251306" w:rsidTr="00251306">
              <w:trPr>
                <w:trHeight w:val="284"/>
              </w:trPr>
              <w:tc>
                <w:tcPr>
                  <w:tcW w:w="1317" w:type="pct"/>
                  <w:tcBorders>
                    <w:top w:val="single" w:sz="6" w:space="0" w:color="000000"/>
                    <w:left w:val="none" w:sz="6" w:space="0" w:color="auto"/>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rPr>
                  </w:pPr>
                  <w:r w:rsidRPr="00251306">
                    <w:rPr>
                      <w:rFonts w:ascii="Times New Roman" w:hAnsi="Times New Roman"/>
                      <w:sz w:val="21"/>
                      <w:szCs w:val="21"/>
                    </w:rPr>
                    <w:t>其他</w:t>
                  </w:r>
                </w:p>
              </w:tc>
              <w:tc>
                <w:tcPr>
                  <w:tcW w:w="2108"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风险防范措施等</w:t>
                  </w:r>
                  <w:r w:rsidR="00277012">
                    <w:rPr>
                      <w:rFonts w:ascii="Times New Roman" w:hAnsi="Times New Roman" w:hint="eastAsia"/>
                      <w:sz w:val="21"/>
                      <w:szCs w:val="21"/>
                      <w:lang w:eastAsia="zh-CN"/>
                    </w:rPr>
                    <w:t>(</w:t>
                  </w:r>
                  <w:r w:rsidR="00277012">
                    <w:rPr>
                      <w:rFonts w:ascii="Times New Roman" w:hAnsi="Times New Roman" w:hint="eastAsia"/>
                      <w:sz w:val="21"/>
                      <w:szCs w:val="21"/>
                      <w:lang w:eastAsia="zh-CN"/>
                    </w:rPr>
                    <w:t>事故油池</w:t>
                  </w:r>
                  <w:r w:rsidR="00277012">
                    <w:rPr>
                      <w:rFonts w:ascii="Times New Roman" w:hAnsi="Times New Roman" w:hint="eastAsia"/>
                      <w:sz w:val="21"/>
                      <w:szCs w:val="21"/>
                      <w:lang w:eastAsia="zh-CN"/>
                    </w:rPr>
                    <w:t>)</w:t>
                  </w:r>
                </w:p>
              </w:tc>
              <w:tc>
                <w:tcPr>
                  <w:tcW w:w="956" w:type="pct"/>
                  <w:tcBorders>
                    <w:top w:val="single" w:sz="6" w:space="0" w:color="000000"/>
                    <w:left w:val="single" w:sz="6" w:space="0" w:color="000000"/>
                    <w:bottom w:val="single" w:sz="6"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20</w:t>
                  </w:r>
                </w:p>
              </w:tc>
              <w:tc>
                <w:tcPr>
                  <w:tcW w:w="620" w:type="pct"/>
                  <w:vMerge/>
                  <w:tcBorders>
                    <w:top w:val="nil"/>
                    <w:left w:val="single" w:sz="6" w:space="0" w:color="000000"/>
                    <w:bottom w:val="single" w:sz="6" w:space="0" w:color="000000"/>
                    <w:right w:val="none" w:sz="6" w:space="0" w:color="auto"/>
                  </w:tcBorders>
                  <w:vAlign w:val="center"/>
                </w:tcPr>
                <w:p w:rsidR="007A5D64" w:rsidRPr="00251306" w:rsidRDefault="007A5D64" w:rsidP="007A5D64">
                  <w:pPr>
                    <w:pStyle w:val="4"/>
                    <w:tabs>
                      <w:tab w:val="left" w:pos="981"/>
                    </w:tabs>
                    <w:kinsoku w:val="0"/>
                    <w:overflowPunct w:val="0"/>
                    <w:spacing w:line="240" w:lineRule="auto"/>
                    <w:ind w:firstLineChars="0" w:firstLine="0"/>
                    <w:jc w:val="center"/>
                    <w:rPr>
                      <w:rFonts w:ascii="Times New Roman" w:hAnsi="Times New Roman"/>
                      <w:sz w:val="2"/>
                      <w:szCs w:val="2"/>
                    </w:rPr>
                  </w:pPr>
                </w:p>
              </w:tc>
            </w:tr>
            <w:tr w:rsidR="007A5D64" w:rsidRPr="00251306" w:rsidTr="00251306">
              <w:trPr>
                <w:trHeight w:val="284"/>
              </w:trPr>
              <w:tc>
                <w:tcPr>
                  <w:tcW w:w="3425" w:type="pct"/>
                  <w:gridSpan w:val="2"/>
                  <w:tcBorders>
                    <w:top w:val="single" w:sz="6" w:space="0" w:color="000000"/>
                    <w:left w:val="none" w:sz="6" w:space="0" w:color="auto"/>
                    <w:bottom w:val="single" w:sz="12"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合计</w:t>
                  </w:r>
                </w:p>
              </w:tc>
              <w:tc>
                <w:tcPr>
                  <w:tcW w:w="956" w:type="pct"/>
                  <w:tcBorders>
                    <w:top w:val="single" w:sz="6" w:space="0" w:color="000000"/>
                    <w:left w:val="single" w:sz="6" w:space="0" w:color="000000"/>
                    <w:bottom w:val="single" w:sz="12" w:space="0" w:color="000000"/>
                    <w:right w:val="single" w:sz="6" w:space="0" w:color="000000"/>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95</w:t>
                  </w:r>
                </w:p>
              </w:tc>
              <w:tc>
                <w:tcPr>
                  <w:tcW w:w="620" w:type="pct"/>
                  <w:tcBorders>
                    <w:top w:val="single" w:sz="6" w:space="0" w:color="000000"/>
                    <w:left w:val="single" w:sz="6" w:space="0" w:color="000000"/>
                    <w:bottom w:val="single" w:sz="12" w:space="0" w:color="000000"/>
                    <w:right w:val="none" w:sz="6" w:space="0" w:color="auto"/>
                  </w:tcBorders>
                  <w:vAlign w:val="center"/>
                </w:tcPr>
                <w:p w:rsidR="007A5D64" w:rsidRPr="00251306" w:rsidRDefault="007A5D64" w:rsidP="007A5D64">
                  <w:pPr>
                    <w:pStyle w:val="TableParagraph"/>
                    <w:kinsoku w:val="0"/>
                    <w:overflowPunct w:val="0"/>
                    <w:jc w:val="center"/>
                    <w:rPr>
                      <w:rFonts w:ascii="Times New Roman" w:hAnsi="Times New Roman"/>
                      <w:sz w:val="21"/>
                      <w:szCs w:val="21"/>
                      <w:lang w:eastAsia="zh-CN"/>
                    </w:rPr>
                  </w:pPr>
                  <w:r w:rsidRPr="00251306">
                    <w:rPr>
                      <w:rFonts w:ascii="Times New Roman" w:hAnsi="Times New Roman"/>
                      <w:sz w:val="21"/>
                      <w:szCs w:val="21"/>
                      <w:lang w:eastAsia="zh-CN"/>
                    </w:rPr>
                    <w:t>/</w:t>
                  </w:r>
                </w:p>
              </w:tc>
            </w:tr>
          </w:tbl>
          <w:p w:rsidR="00251306" w:rsidRPr="00AA398B" w:rsidRDefault="00251306" w:rsidP="00885E20">
            <w:pPr>
              <w:spacing w:beforeLines="50" w:line="360" w:lineRule="auto"/>
              <w:rPr>
                <w:color w:val="FF0000"/>
                <w:sz w:val="24"/>
                <w:szCs w:val="28"/>
              </w:rPr>
            </w:pPr>
          </w:p>
        </w:tc>
      </w:tr>
      <w:tr w:rsidR="00AA398B" w:rsidRPr="00AA398B" w:rsidTr="00237F89">
        <w:trPr>
          <w:trHeight w:val="1747"/>
          <w:jc w:val="center"/>
        </w:trPr>
        <w:tc>
          <w:tcPr>
            <w:tcW w:w="9116" w:type="dxa"/>
            <w:gridSpan w:val="7"/>
          </w:tcPr>
          <w:p w:rsidR="00E86C2D" w:rsidRPr="00251306" w:rsidRDefault="00E86C2D" w:rsidP="00885E20">
            <w:pPr>
              <w:pStyle w:val="aff5"/>
              <w:spacing w:beforeLines="50"/>
              <w:ind w:firstLineChars="0" w:firstLine="0"/>
              <w:rPr>
                <w:rFonts w:eastAsia="黑体"/>
                <w:szCs w:val="24"/>
              </w:rPr>
            </w:pPr>
            <w:r w:rsidRPr="00251306">
              <w:rPr>
                <w:rFonts w:eastAsia="黑体" w:hint="eastAsia"/>
                <w:szCs w:val="24"/>
              </w:rPr>
              <w:lastRenderedPageBreak/>
              <w:t>本项目有关的原有污染情况及环境问题</w:t>
            </w:r>
          </w:p>
          <w:p w:rsidR="001B5BE3" w:rsidRPr="00251306" w:rsidRDefault="001545AD" w:rsidP="00215619">
            <w:pPr>
              <w:spacing w:line="360" w:lineRule="auto"/>
              <w:ind w:firstLineChars="200" w:firstLine="480"/>
              <w:jc w:val="left"/>
              <w:rPr>
                <w:kern w:val="0"/>
                <w:sz w:val="24"/>
              </w:rPr>
            </w:pPr>
            <w:r w:rsidRPr="00251306">
              <w:rPr>
                <w:rFonts w:hint="eastAsia"/>
                <w:kern w:val="0"/>
                <w:sz w:val="24"/>
              </w:rPr>
              <w:t>本项目为新建项目，不存在与项目有关的原有污染情况及环境问题。</w:t>
            </w:r>
          </w:p>
          <w:p w:rsidR="00D901B0" w:rsidRPr="00251306" w:rsidRDefault="00D901B0" w:rsidP="002760D6">
            <w:pPr>
              <w:spacing w:line="360" w:lineRule="auto"/>
              <w:ind w:firstLineChars="200" w:firstLine="480"/>
              <w:jc w:val="left"/>
              <w:rPr>
                <w:kern w:val="0"/>
                <w:sz w:val="24"/>
              </w:rPr>
            </w:pPr>
          </w:p>
          <w:p w:rsidR="00251306" w:rsidRPr="00251306" w:rsidRDefault="00251306" w:rsidP="002760D6">
            <w:pPr>
              <w:spacing w:line="360" w:lineRule="auto"/>
              <w:ind w:firstLineChars="200" w:firstLine="480"/>
              <w:jc w:val="left"/>
              <w:rPr>
                <w:kern w:val="0"/>
                <w:sz w:val="24"/>
              </w:rPr>
            </w:pPr>
          </w:p>
          <w:p w:rsidR="00251306" w:rsidRDefault="00251306"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FD44B7" w:rsidRDefault="00FD44B7" w:rsidP="002760D6">
            <w:pPr>
              <w:spacing w:line="360" w:lineRule="auto"/>
              <w:ind w:firstLineChars="200" w:firstLine="480"/>
              <w:jc w:val="left"/>
              <w:rPr>
                <w:color w:val="FF0000"/>
                <w:kern w:val="0"/>
                <w:sz w:val="24"/>
              </w:rPr>
            </w:pPr>
          </w:p>
          <w:p w:rsidR="00251306" w:rsidRDefault="00251306" w:rsidP="002760D6">
            <w:pPr>
              <w:spacing w:line="360" w:lineRule="auto"/>
              <w:ind w:firstLineChars="200" w:firstLine="480"/>
              <w:jc w:val="left"/>
              <w:rPr>
                <w:color w:val="FF0000"/>
                <w:kern w:val="0"/>
                <w:sz w:val="24"/>
              </w:rPr>
            </w:pPr>
          </w:p>
          <w:p w:rsidR="002760D6" w:rsidRPr="00AA398B" w:rsidRDefault="002760D6" w:rsidP="002760D6">
            <w:pPr>
              <w:spacing w:line="360" w:lineRule="auto"/>
              <w:ind w:firstLineChars="200" w:firstLine="480"/>
              <w:jc w:val="left"/>
              <w:rPr>
                <w:color w:val="FF0000"/>
                <w:kern w:val="0"/>
                <w:sz w:val="24"/>
              </w:rPr>
            </w:pPr>
          </w:p>
          <w:p w:rsidR="002760D6" w:rsidRPr="00AA398B" w:rsidRDefault="002760D6" w:rsidP="002760D6">
            <w:pPr>
              <w:spacing w:line="360" w:lineRule="auto"/>
              <w:ind w:firstLineChars="200" w:firstLine="482"/>
              <w:jc w:val="left"/>
              <w:rPr>
                <w:b/>
                <w:color w:val="FF0000"/>
                <w:kern w:val="0"/>
                <w:sz w:val="24"/>
              </w:rPr>
            </w:pPr>
          </w:p>
        </w:tc>
      </w:tr>
    </w:tbl>
    <w:p w:rsidR="00E86C2D" w:rsidRPr="00AA398B"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AA398B">
          <w:headerReference w:type="default" r:id="rId10"/>
          <w:footerReference w:type="even" r:id="rId11"/>
          <w:footerReference w:type="default" r:id="rId12"/>
          <w:pgSz w:w="11906" w:h="16838"/>
          <w:pgMar w:top="1588" w:right="1418" w:bottom="1418" w:left="1588" w:header="851" w:footer="992" w:gutter="0"/>
          <w:pgNumType w:start="1"/>
          <w:cols w:space="720"/>
          <w:docGrid w:linePitch="312"/>
        </w:sectPr>
      </w:pPr>
      <w:bookmarkStart w:id="2" w:name="_Toc484439397"/>
    </w:p>
    <w:p w:rsidR="00E86C2D" w:rsidRPr="00EA218A"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r w:rsidRPr="00EA218A">
        <w:rPr>
          <w:rFonts w:ascii="Times New Roman" w:eastAsia="黑体"/>
          <w:spacing w:val="0"/>
          <w:kern w:val="2"/>
          <w:sz w:val="32"/>
          <w:szCs w:val="28"/>
        </w:rPr>
        <w:lastRenderedPageBreak/>
        <w:t>二、建</w:t>
      </w:r>
      <w:r w:rsidRPr="00EA218A">
        <w:rPr>
          <w:rFonts w:ascii="Times New Roman" w:eastAsia="黑体" w:hint="eastAsia"/>
          <w:spacing w:val="0"/>
          <w:kern w:val="2"/>
          <w:sz w:val="32"/>
          <w:szCs w:val="28"/>
        </w:rPr>
        <w:t>设</w:t>
      </w:r>
      <w:r w:rsidRPr="00EA218A">
        <w:rPr>
          <w:rFonts w:ascii="Times New Roman" w:eastAsia="黑体"/>
          <w:spacing w:val="0"/>
          <w:kern w:val="2"/>
          <w:sz w:val="32"/>
          <w:szCs w:val="28"/>
        </w:rPr>
        <w:t>项目所在地自然环境简况</w:t>
      </w:r>
      <w:bookmarkEnd w:id="2"/>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80"/>
      </w:tblGrid>
      <w:tr w:rsidR="00AA398B" w:rsidRPr="00AA398B">
        <w:trPr>
          <w:jc w:val="center"/>
        </w:trPr>
        <w:tc>
          <w:tcPr>
            <w:tcW w:w="9080" w:type="dxa"/>
          </w:tcPr>
          <w:p w:rsidR="00E86C2D" w:rsidRPr="00EA218A" w:rsidRDefault="00E86C2D" w:rsidP="00885E20">
            <w:pPr>
              <w:adjustRightInd w:val="0"/>
              <w:spacing w:beforeLines="50" w:line="360" w:lineRule="auto"/>
              <w:contextualSpacing/>
              <w:outlineLvl w:val="1"/>
              <w:rPr>
                <w:rFonts w:eastAsia="黑体"/>
                <w:sz w:val="28"/>
              </w:rPr>
            </w:pPr>
            <w:r w:rsidRPr="00EA218A">
              <w:rPr>
                <w:rFonts w:eastAsia="黑体"/>
                <w:bCs/>
                <w:sz w:val="28"/>
              </w:rPr>
              <w:t>自然环境简况</w:t>
            </w:r>
            <w:r w:rsidRPr="00EA218A">
              <w:rPr>
                <w:rFonts w:eastAsia="黑体" w:hint="eastAsia"/>
                <w:bCs/>
                <w:sz w:val="28"/>
              </w:rPr>
              <w:t>（</w:t>
            </w:r>
            <w:r w:rsidRPr="00EA218A">
              <w:rPr>
                <w:rFonts w:eastAsia="黑体"/>
                <w:bCs/>
                <w:sz w:val="28"/>
              </w:rPr>
              <w:t>地形、地貌、地质、气候、气象、水文、植被、生物多样性等</w:t>
            </w:r>
            <w:r w:rsidRPr="00EA218A">
              <w:rPr>
                <w:rFonts w:eastAsia="黑体" w:hint="eastAsia"/>
                <w:bCs/>
                <w:sz w:val="28"/>
              </w:rPr>
              <w:t>）</w:t>
            </w: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hint="eastAsia"/>
                <w:sz w:val="24"/>
              </w:rPr>
              <w:t>1</w:t>
            </w:r>
            <w:r w:rsidRPr="00EA218A">
              <w:rPr>
                <w:rFonts w:eastAsia="黑体" w:hint="eastAsia"/>
                <w:sz w:val="24"/>
              </w:rPr>
              <w:t>、项目</w:t>
            </w:r>
            <w:r w:rsidRPr="00EA218A">
              <w:rPr>
                <w:rFonts w:eastAsia="黑体"/>
                <w:sz w:val="24"/>
              </w:rPr>
              <w:t>地理位置</w:t>
            </w:r>
          </w:p>
          <w:p w:rsidR="00CE122E" w:rsidRPr="00EA218A" w:rsidRDefault="00CE122E" w:rsidP="00CE122E">
            <w:pPr>
              <w:snapToGrid w:val="0"/>
              <w:spacing w:line="360" w:lineRule="auto"/>
              <w:ind w:firstLineChars="200" w:firstLine="480"/>
              <w:rPr>
                <w:sz w:val="24"/>
              </w:rPr>
            </w:pPr>
            <w:r w:rsidRPr="00EA218A">
              <w:rPr>
                <w:snapToGrid w:val="0"/>
                <w:kern w:val="0"/>
                <w:sz w:val="24"/>
              </w:rPr>
              <w:t>台儿庄</w:t>
            </w:r>
            <w:r w:rsidRPr="00EA218A">
              <w:rPr>
                <w:sz w:val="24"/>
              </w:rPr>
              <w:t>位于枣庄市南苏鲁两省交界处，东经</w:t>
            </w:r>
            <w:r w:rsidRPr="00EA218A">
              <w:rPr>
                <w:sz w:val="24"/>
              </w:rPr>
              <w:t>117°23′</w:t>
            </w:r>
            <w:r w:rsidRPr="00EA218A">
              <w:rPr>
                <w:sz w:val="24"/>
              </w:rPr>
              <w:t>～</w:t>
            </w:r>
            <w:r w:rsidRPr="00EA218A">
              <w:rPr>
                <w:sz w:val="24"/>
              </w:rPr>
              <w:t>117°50′</w:t>
            </w:r>
            <w:r w:rsidRPr="00EA218A">
              <w:rPr>
                <w:sz w:val="24"/>
              </w:rPr>
              <w:t>，北纬</w:t>
            </w:r>
            <w:r w:rsidRPr="00EA218A">
              <w:rPr>
                <w:sz w:val="24"/>
              </w:rPr>
              <w:t>34°28′</w:t>
            </w:r>
            <w:r w:rsidRPr="00EA218A">
              <w:rPr>
                <w:sz w:val="24"/>
              </w:rPr>
              <w:t>～</w:t>
            </w:r>
            <w:r w:rsidRPr="00EA218A">
              <w:rPr>
                <w:sz w:val="24"/>
              </w:rPr>
              <w:t>34°44′</w:t>
            </w:r>
            <w:r w:rsidRPr="00EA218A">
              <w:rPr>
                <w:sz w:val="24"/>
              </w:rPr>
              <w:t>，</w:t>
            </w:r>
            <w:r w:rsidRPr="00EA218A">
              <w:rPr>
                <w:snapToGrid w:val="0"/>
                <w:kern w:val="0"/>
                <w:sz w:val="24"/>
              </w:rPr>
              <w:t>地处鲁苏交界，东连沂蒙山，西濒微山湖，南临交通枢纽徐州，北接孔孟之乡曲阜，素有</w:t>
            </w:r>
            <w:r w:rsidRPr="00EA218A">
              <w:rPr>
                <w:snapToGrid w:val="0"/>
                <w:kern w:val="0"/>
                <w:sz w:val="24"/>
              </w:rPr>
              <w:t>“</w:t>
            </w:r>
            <w:r w:rsidRPr="00EA218A">
              <w:rPr>
                <w:snapToGrid w:val="0"/>
                <w:kern w:val="0"/>
                <w:sz w:val="24"/>
              </w:rPr>
              <w:t>山东南大门</w:t>
            </w:r>
            <w:r w:rsidRPr="00EA218A">
              <w:rPr>
                <w:snapToGrid w:val="0"/>
                <w:kern w:val="0"/>
                <w:sz w:val="24"/>
              </w:rPr>
              <w:t>”</w:t>
            </w:r>
            <w:r w:rsidRPr="00EA218A">
              <w:rPr>
                <w:snapToGrid w:val="0"/>
                <w:kern w:val="0"/>
                <w:sz w:val="24"/>
              </w:rPr>
              <w:t>之称。京福高速公路、</w:t>
            </w:r>
            <w:r w:rsidRPr="00EA218A">
              <w:rPr>
                <w:snapToGrid w:val="0"/>
                <w:kern w:val="0"/>
                <w:sz w:val="24"/>
              </w:rPr>
              <w:t>206</w:t>
            </w:r>
            <w:r w:rsidRPr="00EA218A">
              <w:rPr>
                <w:snapToGrid w:val="0"/>
                <w:kern w:val="0"/>
                <w:sz w:val="24"/>
              </w:rPr>
              <w:t>国道、</w:t>
            </w:r>
            <w:r w:rsidRPr="00EA218A">
              <w:rPr>
                <w:snapToGrid w:val="0"/>
                <w:kern w:val="0"/>
                <w:sz w:val="24"/>
              </w:rPr>
              <w:t>104</w:t>
            </w:r>
            <w:r w:rsidRPr="00EA218A">
              <w:rPr>
                <w:snapToGrid w:val="0"/>
                <w:kern w:val="0"/>
                <w:sz w:val="24"/>
              </w:rPr>
              <w:t>国道和即将修建的京沪高速铁路穿境而过。附近有徐州观音、临沂、济宁、连云港</w:t>
            </w:r>
            <w:r w:rsidRPr="00EA218A">
              <w:rPr>
                <w:snapToGrid w:val="0"/>
                <w:kern w:val="0"/>
                <w:sz w:val="24"/>
              </w:rPr>
              <w:t>4</w:t>
            </w:r>
            <w:r w:rsidRPr="00EA218A">
              <w:rPr>
                <w:snapToGrid w:val="0"/>
                <w:kern w:val="0"/>
                <w:sz w:val="24"/>
              </w:rPr>
              <w:t>个机场及石臼、岚山、连云港</w:t>
            </w:r>
            <w:r w:rsidRPr="00EA218A">
              <w:rPr>
                <w:snapToGrid w:val="0"/>
                <w:kern w:val="0"/>
                <w:sz w:val="24"/>
              </w:rPr>
              <w:t>3</w:t>
            </w:r>
            <w:r w:rsidRPr="00EA218A">
              <w:rPr>
                <w:snapToGrid w:val="0"/>
                <w:kern w:val="0"/>
                <w:sz w:val="24"/>
              </w:rPr>
              <w:t>个海港。</w:t>
            </w:r>
            <w:r w:rsidRPr="00EA218A">
              <w:rPr>
                <w:snapToGrid w:val="0"/>
                <w:kern w:val="0"/>
                <w:sz w:val="24"/>
              </w:rPr>
              <w:t>“</w:t>
            </w:r>
            <w:r w:rsidRPr="00EA218A">
              <w:rPr>
                <w:snapToGrid w:val="0"/>
                <w:kern w:val="0"/>
                <w:sz w:val="24"/>
              </w:rPr>
              <w:t>黄金水道</w:t>
            </w:r>
            <w:r w:rsidRPr="00EA218A">
              <w:rPr>
                <w:snapToGrid w:val="0"/>
                <w:kern w:val="0"/>
                <w:sz w:val="24"/>
              </w:rPr>
              <w:t>”</w:t>
            </w:r>
            <w:r w:rsidRPr="00EA218A">
              <w:rPr>
                <w:snapToGrid w:val="0"/>
                <w:kern w:val="0"/>
                <w:sz w:val="24"/>
              </w:rPr>
              <w:t>京杭运河横贯全境</w:t>
            </w:r>
            <w:r w:rsidRPr="00EA218A">
              <w:rPr>
                <w:snapToGrid w:val="0"/>
                <w:kern w:val="0"/>
                <w:sz w:val="24"/>
              </w:rPr>
              <w:t>42</w:t>
            </w:r>
            <w:r w:rsidRPr="00EA218A">
              <w:rPr>
                <w:snapToGrid w:val="0"/>
                <w:kern w:val="0"/>
                <w:sz w:val="24"/>
              </w:rPr>
              <w:t>公里，常年通航</w:t>
            </w:r>
            <w:r w:rsidRPr="00EA218A">
              <w:rPr>
                <w:snapToGrid w:val="0"/>
                <w:kern w:val="0"/>
                <w:sz w:val="24"/>
              </w:rPr>
              <w:t>2000t</w:t>
            </w:r>
            <w:r w:rsidRPr="00EA218A">
              <w:rPr>
                <w:snapToGrid w:val="0"/>
                <w:kern w:val="0"/>
                <w:sz w:val="24"/>
              </w:rPr>
              <w:t>级船舶，水上运输直达扬州、南京、上海、杭州等地区。</w:t>
            </w:r>
          </w:p>
          <w:p w:rsidR="00BA4BED" w:rsidRPr="00EA218A" w:rsidRDefault="00CE122E" w:rsidP="00BA4BED">
            <w:pPr>
              <w:spacing w:line="360" w:lineRule="auto"/>
              <w:ind w:firstLineChars="200" w:firstLine="480"/>
              <w:contextualSpacing/>
              <w:rPr>
                <w:sz w:val="24"/>
              </w:rPr>
            </w:pPr>
            <w:r w:rsidRPr="00EA218A">
              <w:rPr>
                <w:rFonts w:hint="eastAsia"/>
                <w:sz w:val="24"/>
              </w:rPr>
              <w:t>项目位于</w:t>
            </w:r>
            <w:r w:rsidR="00EA218A" w:rsidRPr="00EA218A">
              <w:rPr>
                <w:rFonts w:hint="eastAsia"/>
                <w:sz w:val="24"/>
              </w:rPr>
              <w:t>枣庄市台儿庄区涧头集境内新河涯村东侧</w:t>
            </w:r>
            <w:r w:rsidR="00E43210" w:rsidRPr="00EA218A">
              <w:rPr>
                <w:rFonts w:hint="eastAsia"/>
                <w:sz w:val="24"/>
              </w:rPr>
              <w:t>，</w:t>
            </w:r>
            <w:r w:rsidR="00BA4BED" w:rsidRPr="00EA218A">
              <w:rPr>
                <w:sz w:val="24"/>
              </w:rPr>
              <w:t>具体地位置见附图</w:t>
            </w:r>
            <w:r w:rsidR="00BA4BED" w:rsidRPr="00EA218A">
              <w:rPr>
                <w:sz w:val="24"/>
              </w:rPr>
              <w:t>1</w:t>
            </w:r>
            <w:r w:rsidR="00BA4BED" w:rsidRPr="00EA218A">
              <w:rPr>
                <w:sz w:val="24"/>
              </w:rPr>
              <w:t>。</w:t>
            </w: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sz w:val="24"/>
              </w:rPr>
              <w:t>2</w:t>
            </w:r>
            <w:r w:rsidRPr="00EA218A">
              <w:rPr>
                <w:rFonts w:eastAsia="黑体"/>
                <w:sz w:val="24"/>
              </w:rPr>
              <w:t>、地形、地貌</w:t>
            </w:r>
            <w:r w:rsidR="00E43210" w:rsidRPr="00EA218A">
              <w:rPr>
                <w:rFonts w:eastAsia="黑体" w:hint="eastAsia"/>
                <w:sz w:val="24"/>
              </w:rPr>
              <w:t>、地质</w:t>
            </w:r>
          </w:p>
          <w:p w:rsidR="00E43210" w:rsidRPr="00EA218A" w:rsidRDefault="00E43210" w:rsidP="00E43210">
            <w:pPr>
              <w:snapToGrid w:val="0"/>
              <w:spacing w:line="360" w:lineRule="auto"/>
              <w:ind w:firstLineChars="200" w:firstLine="480"/>
              <w:rPr>
                <w:sz w:val="24"/>
              </w:rPr>
            </w:pPr>
            <w:r w:rsidRPr="00EA218A">
              <w:rPr>
                <w:sz w:val="24"/>
              </w:rPr>
              <w:t>台儿庄境内地势南北高，中间低，自西向东渐低，呈倾斜状。西南部为连绵起伏的低山丘陵，宜林宜牧。北部为平原，适宜各种农作物生长。中部和东部较低洼，利于水产养殖与水稻种植。西南部最高山峰海拔</w:t>
            </w:r>
            <w:r w:rsidRPr="00EA218A">
              <w:rPr>
                <w:sz w:val="24"/>
              </w:rPr>
              <w:t>306m</w:t>
            </w:r>
            <w:r w:rsidRPr="00EA218A">
              <w:rPr>
                <w:sz w:val="24"/>
              </w:rPr>
              <w:t>，西北最高处海拔</w:t>
            </w:r>
            <w:r w:rsidRPr="00EA218A">
              <w:rPr>
                <w:sz w:val="24"/>
              </w:rPr>
              <w:t>203m</w:t>
            </w:r>
            <w:r w:rsidRPr="00EA218A">
              <w:rPr>
                <w:sz w:val="24"/>
              </w:rPr>
              <w:t>。最低点在东南部的赵村湖，海拔</w:t>
            </w:r>
            <w:r w:rsidRPr="00EA218A">
              <w:rPr>
                <w:sz w:val="24"/>
              </w:rPr>
              <w:t>24.5m</w:t>
            </w:r>
            <w:r w:rsidRPr="00EA218A">
              <w:rPr>
                <w:sz w:val="24"/>
              </w:rPr>
              <w:t>。韩庄运河自西向东横贯全境，大沙河由北向南流经境内中部，注入韩庄运河。全区自南向北，由西向东分布着丘陵坡地、梯田近山阶地、山间谷地、山前倾斜平原以及河漫洼地等地貌单元，其中低山丘陵面积占总面积的</w:t>
            </w:r>
            <w:r w:rsidRPr="00EA218A">
              <w:rPr>
                <w:sz w:val="24"/>
              </w:rPr>
              <w:t>18.6%</w:t>
            </w:r>
            <w:r w:rsidRPr="00EA218A">
              <w:rPr>
                <w:sz w:val="24"/>
              </w:rPr>
              <w:t>，平原面积占总面积的</w:t>
            </w:r>
            <w:r w:rsidRPr="00EA218A">
              <w:rPr>
                <w:sz w:val="24"/>
              </w:rPr>
              <w:t>81.4%</w:t>
            </w:r>
            <w:r w:rsidRPr="00EA218A">
              <w:rPr>
                <w:sz w:val="24"/>
              </w:rPr>
              <w:t>。</w:t>
            </w:r>
          </w:p>
          <w:p w:rsidR="00E43210" w:rsidRPr="00EA218A" w:rsidRDefault="00E43210" w:rsidP="00E43210">
            <w:pPr>
              <w:snapToGrid w:val="0"/>
              <w:spacing w:line="360" w:lineRule="auto"/>
              <w:ind w:firstLineChars="200" w:firstLine="480"/>
              <w:rPr>
                <w:sz w:val="24"/>
              </w:rPr>
            </w:pPr>
            <w:r w:rsidRPr="00EA218A">
              <w:rPr>
                <w:sz w:val="24"/>
              </w:rPr>
              <w:t>区域主要地质有奥陶系、东溪组、山西组、石炭系、太原系。台儿庄区位于峄台山间平原水文地质区的台儿庄断块裂隙岩溶孔隙水水文地质亚区，西南部为碳酸盐含水岩组、东南部为第四系孔隙水含水岩组与碳酸盐含水岩组叠置结构，上下层水力联</w:t>
            </w:r>
            <w:r w:rsidRPr="00EA218A">
              <w:rPr>
                <w:spacing w:val="-6"/>
                <w:sz w:val="24"/>
              </w:rPr>
              <w:t>系密切，北部局部发育第三系裂隙含水岩组。台儿庄区地下水流向为从北偏西到南偏东</w:t>
            </w:r>
            <w:r w:rsidRPr="00EA218A">
              <w:rPr>
                <w:sz w:val="24"/>
              </w:rPr>
              <w:t>。</w:t>
            </w:r>
          </w:p>
          <w:p w:rsidR="00E86C2D" w:rsidRDefault="00E43210" w:rsidP="00E43210">
            <w:pPr>
              <w:pStyle w:val="hks"/>
              <w:ind w:firstLine="480"/>
            </w:pPr>
            <w:r w:rsidRPr="00EA218A">
              <w:t>本区域内断裂间隙较多，地震等级为七度设防区，根据《中国地震参数区划图》，本区地震动参数：地震动峰值加速度为</w:t>
            </w:r>
            <w:r w:rsidRPr="00EA218A">
              <w:t>0.10g</w:t>
            </w:r>
            <w:r w:rsidRPr="00EA218A">
              <w:t>。因无应力聚集条件，历史上未发生过较大地震。规划区内工程地质条件较好，粘土、压粘土地基承载力在</w:t>
            </w:r>
            <w:r w:rsidRPr="00EA218A">
              <w:t>1.2~1.5kg/cm</w:t>
            </w:r>
            <w:r w:rsidRPr="00EA218A">
              <w:rPr>
                <w:vertAlign w:val="superscript"/>
              </w:rPr>
              <w:t>2</w:t>
            </w:r>
            <w:r w:rsidRPr="00EA218A">
              <w:t>，强化片麻岩地耐承载力</w:t>
            </w:r>
            <w:r w:rsidRPr="00EA218A">
              <w:t>1.5~3.0kg/cm</w:t>
            </w:r>
            <w:r w:rsidRPr="00EA218A">
              <w:rPr>
                <w:vertAlign w:val="superscript"/>
              </w:rPr>
              <w:t>2</w:t>
            </w:r>
            <w:r w:rsidRPr="00EA218A">
              <w:t>。</w:t>
            </w:r>
          </w:p>
          <w:p w:rsidR="00D4545C" w:rsidRPr="00EA218A" w:rsidRDefault="00D4545C" w:rsidP="00E43210">
            <w:pPr>
              <w:pStyle w:val="hks"/>
              <w:ind w:firstLine="480"/>
              <w:rPr>
                <w:szCs w:val="24"/>
              </w:rPr>
            </w:pP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sz w:val="24"/>
              </w:rPr>
              <w:lastRenderedPageBreak/>
              <w:t>3</w:t>
            </w:r>
            <w:r w:rsidRPr="00EA218A">
              <w:rPr>
                <w:rFonts w:eastAsia="黑体"/>
                <w:sz w:val="24"/>
              </w:rPr>
              <w:t>、气候气象</w:t>
            </w:r>
          </w:p>
          <w:p w:rsidR="00CB5472" w:rsidRPr="00EA218A" w:rsidRDefault="00E43210" w:rsidP="00D4545C">
            <w:pPr>
              <w:snapToGrid w:val="0"/>
              <w:spacing w:line="360" w:lineRule="auto"/>
              <w:ind w:firstLineChars="200" w:firstLine="480"/>
              <w:rPr>
                <w:sz w:val="24"/>
              </w:rPr>
            </w:pPr>
            <w:r w:rsidRPr="00EA218A">
              <w:rPr>
                <w:sz w:val="24"/>
              </w:rPr>
              <w:t>台儿庄区属于暖温带季风型大陆型气候区，四季分明，春季回暖快，夏季炎热多雨，秋季天高气爽，冬季寒冷干燥，年平均气温为</w:t>
            </w:r>
            <w:r w:rsidRPr="00EA218A">
              <w:rPr>
                <w:sz w:val="24"/>
              </w:rPr>
              <w:t>14.8</w:t>
            </w:r>
            <w:r w:rsidRPr="00EA218A">
              <w:rPr>
                <w:sz w:val="24"/>
              </w:rPr>
              <w:t>度，极端最高气温</w:t>
            </w:r>
            <w:r w:rsidRPr="00EA218A">
              <w:rPr>
                <w:sz w:val="24"/>
              </w:rPr>
              <w:t>39.6</w:t>
            </w:r>
            <w:r w:rsidRPr="00EA218A">
              <w:rPr>
                <w:sz w:val="24"/>
              </w:rPr>
              <w:t>度，极端最低气温</w:t>
            </w:r>
            <w:r w:rsidRPr="00EA218A">
              <w:rPr>
                <w:sz w:val="24"/>
              </w:rPr>
              <w:t>-19.8</w:t>
            </w:r>
            <w:r w:rsidRPr="00EA218A">
              <w:rPr>
                <w:sz w:val="24"/>
              </w:rPr>
              <w:t>度。年均降水量</w:t>
            </w:r>
            <w:r w:rsidRPr="00EA218A">
              <w:rPr>
                <w:sz w:val="24"/>
              </w:rPr>
              <w:t>811.6mm</w:t>
            </w:r>
            <w:r w:rsidRPr="00EA218A">
              <w:rPr>
                <w:sz w:val="24"/>
              </w:rPr>
              <w:t>，降水量主要集中在</w:t>
            </w:r>
            <w:r w:rsidRPr="00EA218A">
              <w:rPr>
                <w:sz w:val="24"/>
              </w:rPr>
              <w:t>6</w:t>
            </w:r>
            <w:r w:rsidRPr="00EA218A">
              <w:rPr>
                <w:sz w:val="24"/>
              </w:rPr>
              <w:t>、</w:t>
            </w:r>
            <w:r w:rsidRPr="00EA218A">
              <w:rPr>
                <w:sz w:val="24"/>
              </w:rPr>
              <w:t>7</w:t>
            </w:r>
            <w:r w:rsidRPr="00EA218A">
              <w:rPr>
                <w:sz w:val="24"/>
              </w:rPr>
              <w:t>、</w:t>
            </w:r>
            <w:r w:rsidRPr="00EA218A">
              <w:rPr>
                <w:sz w:val="24"/>
              </w:rPr>
              <w:t>8</w:t>
            </w:r>
            <w:r w:rsidRPr="00EA218A">
              <w:rPr>
                <w:sz w:val="24"/>
              </w:rPr>
              <w:t>月份，占全年总量的</w:t>
            </w:r>
            <w:r w:rsidRPr="00EA218A">
              <w:rPr>
                <w:sz w:val="24"/>
              </w:rPr>
              <w:t>61%</w:t>
            </w:r>
            <w:r w:rsidRPr="00EA218A">
              <w:rPr>
                <w:sz w:val="24"/>
              </w:rPr>
              <w:t>，而</w:t>
            </w:r>
            <w:r w:rsidRPr="00EA218A">
              <w:rPr>
                <w:sz w:val="24"/>
              </w:rPr>
              <w:t>12</w:t>
            </w:r>
            <w:r w:rsidRPr="00EA218A">
              <w:rPr>
                <w:sz w:val="24"/>
              </w:rPr>
              <w:t>月份至来年</w:t>
            </w:r>
            <w:r w:rsidRPr="00EA218A">
              <w:rPr>
                <w:sz w:val="24"/>
              </w:rPr>
              <w:t>2</w:t>
            </w:r>
            <w:r w:rsidRPr="00EA218A">
              <w:rPr>
                <w:sz w:val="24"/>
              </w:rPr>
              <w:t>月份的降水量仅占全年总量的</w:t>
            </w:r>
            <w:r w:rsidRPr="00EA218A">
              <w:rPr>
                <w:sz w:val="24"/>
              </w:rPr>
              <w:t>7%</w:t>
            </w:r>
            <w:r w:rsidRPr="00EA218A">
              <w:rPr>
                <w:sz w:val="24"/>
              </w:rPr>
              <w:t>。十年一遇</w:t>
            </w:r>
            <w:r w:rsidRPr="00EA218A">
              <w:rPr>
                <w:sz w:val="24"/>
              </w:rPr>
              <w:t>24</w:t>
            </w:r>
            <w:r w:rsidRPr="00EA218A">
              <w:rPr>
                <w:sz w:val="24"/>
              </w:rPr>
              <w:t>小时最大暴雨量为</w:t>
            </w:r>
            <w:r w:rsidRPr="00EA218A">
              <w:rPr>
                <w:sz w:val="24"/>
              </w:rPr>
              <w:t>150.9mm</w:t>
            </w:r>
            <w:r w:rsidRPr="00EA218A">
              <w:rPr>
                <w:sz w:val="24"/>
              </w:rPr>
              <w:t>，年最大降水量为</w:t>
            </w:r>
            <w:r w:rsidRPr="00EA218A">
              <w:rPr>
                <w:sz w:val="24"/>
              </w:rPr>
              <w:t>1377.3mm</w:t>
            </w:r>
            <w:r w:rsidRPr="00EA218A">
              <w:rPr>
                <w:sz w:val="24"/>
              </w:rPr>
              <w:t>，年最少降水量为</w:t>
            </w:r>
            <w:r w:rsidRPr="00EA218A">
              <w:rPr>
                <w:sz w:val="24"/>
              </w:rPr>
              <w:t>463.3mm</w:t>
            </w:r>
            <w:r w:rsidRPr="00EA218A">
              <w:rPr>
                <w:sz w:val="24"/>
              </w:rPr>
              <w:t>。全年平均雨日为</w:t>
            </w:r>
            <w:r w:rsidRPr="00EA218A">
              <w:rPr>
                <w:sz w:val="24"/>
              </w:rPr>
              <w:t>120.4</w:t>
            </w:r>
            <w:r w:rsidRPr="00EA218A">
              <w:rPr>
                <w:sz w:val="24"/>
              </w:rPr>
              <w:t>天，平均暴雨日为</w:t>
            </w:r>
            <w:r w:rsidRPr="00EA218A">
              <w:rPr>
                <w:sz w:val="24"/>
              </w:rPr>
              <w:t>27.6</w:t>
            </w:r>
            <w:r w:rsidRPr="00EA218A">
              <w:rPr>
                <w:sz w:val="24"/>
              </w:rPr>
              <w:t>天。全年日照时数为</w:t>
            </w:r>
            <w:r w:rsidRPr="00EA218A">
              <w:rPr>
                <w:sz w:val="24"/>
              </w:rPr>
              <w:t>1955.7</w:t>
            </w:r>
            <w:r w:rsidRPr="00EA218A">
              <w:rPr>
                <w:sz w:val="24"/>
              </w:rPr>
              <w:t>小时，年日照百分率为</w:t>
            </w:r>
            <w:r w:rsidRPr="00EA218A">
              <w:rPr>
                <w:sz w:val="24"/>
              </w:rPr>
              <w:t>49%</w:t>
            </w:r>
            <w:r w:rsidRPr="00EA218A">
              <w:rPr>
                <w:sz w:val="24"/>
              </w:rPr>
              <w:t>，无霜期</w:t>
            </w:r>
            <w:r w:rsidRPr="00EA218A">
              <w:rPr>
                <w:sz w:val="24"/>
              </w:rPr>
              <w:t>284.1</w:t>
            </w:r>
            <w:r w:rsidRPr="00EA218A">
              <w:rPr>
                <w:sz w:val="24"/>
              </w:rPr>
              <w:t>天左右。湿润度为</w:t>
            </w:r>
            <w:r w:rsidRPr="00EA218A">
              <w:rPr>
                <w:sz w:val="24"/>
              </w:rPr>
              <w:t>0.72</w:t>
            </w:r>
            <w:r w:rsidRPr="00EA218A">
              <w:rPr>
                <w:sz w:val="24"/>
              </w:rPr>
              <w:t>，全年平均蒸发量为</w:t>
            </w:r>
            <w:r w:rsidRPr="00EA218A">
              <w:rPr>
                <w:sz w:val="24"/>
              </w:rPr>
              <w:t>1585.2mm</w:t>
            </w:r>
            <w:r w:rsidRPr="00EA218A">
              <w:rPr>
                <w:sz w:val="24"/>
              </w:rPr>
              <w:t>。年平均湿度为</w:t>
            </w:r>
            <w:r w:rsidRPr="00EA218A">
              <w:rPr>
                <w:sz w:val="24"/>
              </w:rPr>
              <w:t>65%</w:t>
            </w:r>
            <w:r w:rsidRPr="00EA218A">
              <w:rPr>
                <w:sz w:val="24"/>
              </w:rPr>
              <w:t>。年平均气压为</w:t>
            </w:r>
            <w:r w:rsidRPr="00EA218A">
              <w:rPr>
                <w:sz w:val="24"/>
              </w:rPr>
              <w:t>1008.0</w:t>
            </w:r>
            <w:r w:rsidRPr="00EA218A">
              <w:rPr>
                <w:sz w:val="24"/>
              </w:rPr>
              <w:t>百帕，最高气压为</w:t>
            </w:r>
            <w:r w:rsidRPr="00EA218A">
              <w:rPr>
                <w:sz w:val="24"/>
              </w:rPr>
              <w:t>1036.9</w:t>
            </w:r>
            <w:r w:rsidRPr="00EA218A">
              <w:rPr>
                <w:sz w:val="24"/>
              </w:rPr>
              <w:t>百帕，最低气压为</w:t>
            </w:r>
            <w:r w:rsidRPr="00EA218A">
              <w:rPr>
                <w:sz w:val="24"/>
              </w:rPr>
              <w:t>987.3</w:t>
            </w:r>
            <w:r w:rsidRPr="00EA218A">
              <w:rPr>
                <w:sz w:val="24"/>
              </w:rPr>
              <w:t>百帕。年平均风速为</w:t>
            </w:r>
            <w:r w:rsidRPr="00EA218A">
              <w:rPr>
                <w:sz w:val="24"/>
              </w:rPr>
              <w:t>2.1m/s</w:t>
            </w:r>
            <w:r w:rsidRPr="00EA218A">
              <w:rPr>
                <w:sz w:val="24"/>
              </w:rPr>
              <w:t>，极端最大风速为</w:t>
            </w:r>
            <w:r w:rsidRPr="00EA218A">
              <w:rPr>
                <w:sz w:val="24"/>
              </w:rPr>
              <w:t>23m/s</w:t>
            </w:r>
            <w:r w:rsidRPr="00EA218A">
              <w:rPr>
                <w:sz w:val="24"/>
              </w:rPr>
              <w:t>，全年主导风向为东北风。主要气象灾害有：洪涝、暴雨、大风、冰雹。</w:t>
            </w: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sz w:val="24"/>
              </w:rPr>
              <w:t>4</w:t>
            </w:r>
            <w:r w:rsidRPr="00EA218A">
              <w:rPr>
                <w:rFonts w:eastAsia="黑体"/>
                <w:sz w:val="24"/>
              </w:rPr>
              <w:t>、水文</w:t>
            </w:r>
            <w:r w:rsidR="00E43210" w:rsidRPr="00EA218A">
              <w:rPr>
                <w:rFonts w:eastAsia="黑体" w:hint="eastAsia"/>
                <w:sz w:val="24"/>
              </w:rPr>
              <w:t>水系</w:t>
            </w:r>
          </w:p>
          <w:p w:rsidR="00E86C2D" w:rsidRPr="00EA218A" w:rsidRDefault="00E86C2D">
            <w:pPr>
              <w:spacing w:line="360" w:lineRule="auto"/>
              <w:ind w:firstLineChars="200" w:firstLine="482"/>
              <w:contextualSpacing/>
              <w:outlineLvl w:val="3"/>
              <w:rPr>
                <w:b/>
                <w:sz w:val="24"/>
              </w:rPr>
            </w:pPr>
            <w:r w:rsidRPr="00EA218A">
              <w:rPr>
                <w:rFonts w:hint="eastAsia"/>
                <w:b/>
                <w:sz w:val="24"/>
              </w:rPr>
              <w:t>(</w:t>
            </w:r>
            <w:r w:rsidRPr="00EA218A">
              <w:rPr>
                <w:b/>
                <w:sz w:val="24"/>
              </w:rPr>
              <w:t xml:space="preserve">1) </w:t>
            </w:r>
            <w:r w:rsidRPr="00EA218A">
              <w:rPr>
                <w:rFonts w:hint="eastAsia"/>
                <w:b/>
                <w:sz w:val="24"/>
              </w:rPr>
              <w:t>地表水</w:t>
            </w:r>
          </w:p>
          <w:p w:rsidR="00E43210" w:rsidRPr="00EA218A" w:rsidRDefault="00E43210" w:rsidP="00E43210">
            <w:pPr>
              <w:snapToGrid w:val="0"/>
              <w:spacing w:line="360" w:lineRule="auto"/>
              <w:ind w:firstLineChars="200" w:firstLine="480"/>
              <w:rPr>
                <w:sz w:val="24"/>
              </w:rPr>
            </w:pPr>
            <w:r w:rsidRPr="00EA218A">
              <w:rPr>
                <w:sz w:val="24"/>
              </w:rPr>
              <w:t>全区地表水资源较为丰富，总面积</w:t>
            </w:r>
            <w:r w:rsidRPr="00EA218A">
              <w:rPr>
                <w:sz w:val="24"/>
              </w:rPr>
              <w:t>538.5km</w:t>
            </w:r>
            <w:r w:rsidRPr="00EA218A">
              <w:rPr>
                <w:sz w:val="24"/>
                <w:vertAlign w:val="superscript"/>
              </w:rPr>
              <w:t>2</w:t>
            </w:r>
            <w:r w:rsidRPr="00EA218A">
              <w:rPr>
                <w:sz w:val="24"/>
              </w:rPr>
              <w:t>，有</w:t>
            </w:r>
            <w:r w:rsidRPr="00EA218A">
              <w:rPr>
                <w:sz w:val="24"/>
              </w:rPr>
              <w:t>13</w:t>
            </w:r>
            <w:r w:rsidRPr="00EA218A">
              <w:rPr>
                <w:sz w:val="24"/>
              </w:rPr>
              <w:t>条河流纵横交错，年平均径流量达</w:t>
            </w:r>
            <w:r w:rsidRPr="00EA218A">
              <w:rPr>
                <w:sz w:val="24"/>
              </w:rPr>
              <w:t>1.42</w:t>
            </w:r>
            <w:r w:rsidRPr="00EA218A">
              <w:rPr>
                <w:sz w:val="24"/>
              </w:rPr>
              <w:t>亿</w:t>
            </w:r>
            <w:r w:rsidRPr="00EA218A">
              <w:rPr>
                <w:sz w:val="24"/>
              </w:rPr>
              <w:t>m³</w:t>
            </w:r>
            <w:r w:rsidRPr="00EA218A">
              <w:rPr>
                <w:sz w:val="24"/>
              </w:rPr>
              <w:t>。台儿庄素有</w:t>
            </w:r>
            <w:r w:rsidRPr="00EA218A">
              <w:rPr>
                <w:sz w:val="24"/>
              </w:rPr>
              <w:t>“</w:t>
            </w:r>
            <w:r w:rsidRPr="00EA218A">
              <w:rPr>
                <w:sz w:val="24"/>
              </w:rPr>
              <w:t>江北水乡</w:t>
            </w:r>
            <w:r w:rsidRPr="00EA218A">
              <w:rPr>
                <w:sz w:val="24"/>
              </w:rPr>
              <w:t>”</w:t>
            </w:r>
            <w:r w:rsidRPr="00EA218A">
              <w:rPr>
                <w:sz w:val="24"/>
              </w:rPr>
              <w:t>之称，全区地下水资源总储量</w:t>
            </w:r>
            <w:r w:rsidRPr="00EA218A">
              <w:rPr>
                <w:sz w:val="24"/>
              </w:rPr>
              <w:t>1.559</w:t>
            </w:r>
            <w:r w:rsidRPr="00EA218A">
              <w:rPr>
                <w:sz w:val="24"/>
              </w:rPr>
              <w:t>亿</w:t>
            </w:r>
            <w:r w:rsidRPr="00EA218A">
              <w:rPr>
                <w:sz w:val="24"/>
              </w:rPr>
              <w:t>m³</w:t>
            </w:r>
            <w:r w:rsidRPr="00EA218A">
              <w:rPr>
                <w:sz w:val="24"/>
              </w:rPr>
              <w:t>，可开采量为</w:t>
            </w:r>
            <w:r w:rsidRPr="00EA218A">
              <w:rPr>
                <w:sz w:val="24"/>
              </w:rPr>
              <w:t>1.31</w:t>
            </w:r>
            <w:r w:rsidRPr="00EA218A">
              <w:rPr>
                <w:sz w:val="24"/>
              </w:rPr>
              <w:t>亿</w:t>
            </w:r>
            <w:r w:rsidRPr="00EA218A">
              <w:rPr>
                <w:sz w:val="24"/>
              </w:rPr>
              <w:t>m³</w:t>
            </w:r>
            <w:r w:rsidRPr="00EA218A">
              <w:rPr>
                <w:sz w:val="24"/>
              </w:rPr>
              <w:t>；主要分布在运河以北、大沙河以东地区，京杭大运河，伊家河横贯东西，峄城大沙河从城区西侧穿过，境内水资源主要来自空中降水、地下水，另有一些客水，年均</w:t>
            </w:r>
            <w:r w:rsidRPr="00EA218A">
              <w:rPr>
                <w:sz w:val="24"/>
              </w:rPr>
              <w:t>22.59</w:t>
            </w:r>
            <w:r w:rsidRPr="00EA218A">
              <w:rPr>
                <w:sz w:val="24"/>
              </w:rPr>
              <w:t>亿</w:t>
            </w:r>
            <w:r w:rsidRPr="00EA218A">
              <w:rPr>
                <w:sz w:val="24"/>
              </w:rPr>
              <w:t>m³</w:t>
            </w:r>
            <w:r w:rsidRPr="00EA218A">
              <w:rPr>
                <w:sz w:val="24"/>
              </w:rPr>
              <w:t>，可利用</w:t>
            </w:r>
            <w:r w:rsidRPr="00EA218A">
              <w:rPr>
                <w:sz w:val="24"/>
              </w:rPr>
              <w:t>1.6754</w:t>
            </w:r>
            <w:r w:rsidRPr="00EA218A">
              <w:rPr>
                <w:sz w:val="24"/>
              </w:rPr>
              <w:t>亿</w:t>
            </w:r>
            <w:r w:rsidRPr="00EA218A">
              <w:rPr>
                <w:sz w:val="24"/>
              </w:rPr>
              <w:t>m³</w:t>
            </w:r>
            <w:r w:rsidRPr="00EA218A">
              <w:rPr>
                <w:sz w:val="24"/>
              </w:rPr>
              <w:t>，地表水依靠台儿庄节制闸调节。空中降水年平均</w:t>
            </w:r>
            <w:r w:rsidRPr="00EA218A">
              <w:rPr>
                <w:sz w:val="24"/>
              </w:rPr>
              <w:t>811.6mm</w:t>
            </w:r>
            <w:r w:rsidRPr="00EA218A">
              <w:rPr>
                <w:sz w:val="24"/>
              </w:rPr>
              <w:t>，总量为</w:t>
            </w:r>
            <w:r w:rsidRPr="00EA218A">
              <w:rPr>
                <w:sz w:val="24"/>
              </w:rPr>
              <w:t>4.41</w:t>
            </w:r>
            <w:r w:rsidRPr="00EA218A">
              <w:rPr>
                <w:sz w:val="24"/>
              </w:rPr>
              <w:t>亿</w:t>
            </w:r>
            <w:r w:rsidRPr="00EA218A">
              <w:rPr>
                <w:sz w:val="24"/>
              </w:rPr>
              <w:t>m³</w:t>
            </w:r>
            <w:r w:rsidRPr="00EA218A">
              <w:rPr>
                <w:sz w:val="24"/>
              </w:rPr>
              <w:t>。</w:t>
            </w:r>
          </w:p>
          <w:p w:rsidR="00256718" w:rsidRPr="00EA218A" w:rsidRDefault="00256718" w:rsidP="00256718">
            <w:pPr>
              <w:spacing w:line="360" w:lineRule="auto"/>
              <w:ind w:firstLineChars="200" w:firstLine="482"/>
              <w:contextualSpacing/>
              <w:outlineLvl w:val="3"/>
              <w:rPr>
                <w:b/>
                <w:sz w:val="24"/>
              </w:rPr>
            </w:pPr>
            <w:r w:rsidRPr="00EA218A">
              <w:rPr>
                <w:rFonts w:hint="eastAsia"/>
                <w:b/>
                <w:sz w:val="24"/>
              </w:rPr>
              <w:t>(</w:t>
            </w:r>
            <w:r w:rsidR="00E43210" w:rsidRPr="00EA218A">
              <w:rPr>
                <w:rFonts w:hint="eastAsia"/>
                <w:b/>
                <w:sz w:val="24"/>
              </w:rPr>
              <w:t>2</w:t>
            </w:r>
            <w:r w:rsidRPr="00EA218A">
              <w:rPr>
                <w:b/>
                <w:sz w:val="24"/>
              </w:rPr>
              <w:t xml:space="preserve">) </w:t>
            </w:r>
            <w:r w:rsidRPr="00EA218A">
              <w:rPr>
                <w:rFonts w:hint="eastAsia"/>
                <w:b/>
                <w:sz w:val="24"/>
              </w:rPr>
              <w:t>地下水</w:t>
            </w:r>
          </w:p>
          <w:p w:rsidR="00E43210" w:rsidRPr="00EA218A" w:rsidRDefault="00E43210" w:rsidP="00E43210">
            <w:pPr>
              <w:snapToGrid w:val="0"/>
              <w:spacing w:line="360" w:lineRule="auto"/>
              <w:ind w:firstLineChars="200" w:firstLine="480"/>
              <w:rPr>
                <w:sz w:val="24"/>
              </w:rPr>
            </w:pPr>
            <w:r w:rsidRPr="00EA218A">
              <w:rPr>
                <w:sz w:val="24"/>
              </w:rPr>
              <w:t>台儿庄地区的地下水源地为台儿庄张庄水源地和小龚庄水源地，</w:t>
            </w:r>
          </w:p>
          <w:p w:rsidR="00E43210" w:rsidRPr="00EA218A" w:rsidRDefault="00E43210" w:rsidP="00E43210">
            <w:pPr>
              <w:snapToGrid w:val="0"/>
              <w:spacing w:line="360" w:lineRule="auto"/>
              <w:ind w:firstLineChars="200" w:firstLine="480"/>
              <w:rPr>
                <w:sz w:val="24"/>
              </w:rPr>
            </w:pPr>
            <w:r w:rsidRPr="00EA218A">
              <w:rPr>
                <w:sz w:val="24"/>
              </w:rPr>
              <w:t>①</w:t>
            </w:r>
            <w:r w:rsidRPr="00EA218A">
              <w:rPr>
                <w:sz w:val="24"/>
              </w:rPr>
              <w:t>张庄水源地保护区划分情况如下：</w:t>
            </w:r>
          </w:p>
          <w:p w:rsidR="00E43210" w:rsidRPr="00EA218A" w:rsidRDefault="00E43210" w:rsidP="00E43210">
            <w:pPr>
              <w:snapToGrid w:val="0"/>
              <w:spacing w:line="360" w:lineRule="auto"/>
              <w:ind w:firstLineChars="200" w:firstLine="480"/>
              <w:rPr>
                <w:sz w:val="24"/>
              </w:rPr>
            </w:pPr>
            <w:r w:rsidRPr="00EA218A">
              <w:rPr>
                <w:sz w:val="24"/>
              </w:rPr>
              <w:t>一级保护区：东至</w:t>
            </w:r>
            <w:r w:rsidRPr="00EA218A">
              <w:rPr>
                <w:sz w:val="24"/>
              </w:rPr>
              <w:t>3</w:t>
            </w:r>
            <w:r w:rsidRPr="00EA218A">
              <w:rPr>
                <w:sz w:val="24"/>
              </w:rPr>
              <w:t>号井东</w:t>
            </w:r>
            <w:r w:rsidRPr="00EA218A">
              <w:rPr>
                <w:sz w:val="24"/>
              </w:rPr>
              <w:t>120m</w:t>
            </w:r>
            <w:r w:rsidRPr="00EA218A">
              <w:rPr>
                <w:sz w:val="24"/>
              </w:rPr>
              <w:t>，西至</w:t>
            </w:r>
            <w:r w:rsidRPr="00EA218A">
              <w:rPr>
                <w:sz w:val="24"/>
              </w:rPr>
              <w:t>3</w:t>
            </w:r>
            <w:r w:rsidRPr="00EA218A">
              <w:rPr>
                <w:sz w:val="24"/>
              </w:rPr>
              <w:t>号井西</w:t>
            </w:r>
            <w:r w:rsidRPr="00EA218A">
              <w:rPr>
                <w:sz w:val="24"/>
              </w:rPr>
              <w:t>100m</w:t>
            </w:r>
            <w:r w:rsidRPr="00EA218A">
              <w:rPr>
                <w:sz w:val="24"/>
              </w:rPr>
              <w:t>，南至</w:t>
            </w:r>
            <w:r w:rsidRPr="00EA218A">
              <w:rPr>
                <w:sz w:val="24"/>
              </w:rPr>
              <w:t>3</w:t>
            </w:r>
            <w:r w:rsidRPr="00EA218A">
              <w:rPr>
                <w:sz w:val="24"/>
              </w:rPr>
              <w:t>号井南</w:t>
            </w:r>
            <w:r w:rsidRPr="00EA218A">
              <w:rPr>
                <w:sz w:val="24"/>
              </w:rPr>
              <w:t>50m</w:t>
            </w:r>
            <w:r w:rsidRPr="00EA218A">
              <w:rPr>
                <w:sz w:val="24"/>
              </w:rPr>
              <w:t>，北至</w:t>
            </w:r>
            <w:r w:rsidRPr="00EA218A">
              <w:rPr>
                <w:sz w:val="24"/>
              </w:rPr>
              <w:t>3</w:t>
            </w:r>
            <w:r w:rsidRPr="00EA218A">
              <w:rPr>
                <w:sz w:val="24"/>
              </w:rPr>
              <w:t>号井北运河南岸路范围内的区域。</w:t>
            </w:r>
          </w:p>
          <w:p w:rsidR="00E43210" w:rsidRPr="00EA218A" w:rsidRDefault="00E43210" w:rsidP="00E43210">
            <w:pPr>
              <w:snapToGrid w:val="0"/>
              <w:spacing w:line="360" w:lineRule="auto"/>
              <w:ind w:firstLineChars="200" w:firstLine="480"/>
              <w:rPr>
                <w:sz w:val="24"/>
              </w:rPr>
            </w:pPr>
            <w:r w:rsidRPr="00EA218A">
              <w:rPr>
                <w:sz w:val="24"/>
              </w:rPr>
              <w:t>二级保护区：东至</w:t>
            </w:r>
            <w:r w:rsidRPr="00EA218A">
              <w:rPr>
                <w:sz w:val="24"/>
              </w:rPr>
              <w:t>3</w:t>
            </w:r>
            <w:r w:rsidRPr="00EA218A">
              <w:rPr>
                <w:sz w:val="24"/>
              </w:rPr>
              <w:t>号井东</w:t>
            </w:r>
            <w:r w:rsidRPr="00EA218A">
              <w:rPr>
                <w:sz w:val="24"/>
              </w:rPr>
              <w:t>200m</w:t>
            </w:r>
            <w:r w:rsidRPr="00EA218A">
              <w:rPr>
                <w:sz w:val="24"/>
              </w:rPr>
              <w:t>，西至</w:t>
            </w:r>
            <w:r w:rsidRPr="00EA218A">
              <w:rPr>
                <w:sz w:val="24"/>
              </w:rPr>
              <w:t>3</w:t>
            </w:r>
            <w:r w:rsidRPr="00EA218A">
              <w:rPr>
                <w:sz w:val="24"/>
              </w:rPr>
              <w:t>号井西</w:t>
            </w:r>
            <w:r w:rsidRPr="00EA218A">
              <w:rPr>
                <w:sz w:val="24"/>
              </w:rPr>
              <w:t>500m</w:t>
            </w:r>
            <w:r w:rsidRPr="00EA218A">
              <w:rPr>
                <w:sz w:val="24"/>
              </w:rPr>
              <w:t>，南至</w:t>
            </w:r>
            <w:r w:rsidRPr="00EA218A">
              <w:rPr>
                <w:sz w:val="24"/>
              </w:rPr>
              <w:t>3</w:t>
            </w:r>
            <w:r w:rsidRPr="00EA218A">
              <w:rPr>
                <w:sz w:val="24"/>
              </w:rPr>
              <w:t>号井南</w:t>
            </w:r>
            <w:r w:rsidRPr="00EA218A">
              <w:rPr>
                <w:sz w:val="24"/>
              </w:rPr>
              <w:t>200m</w:t>
            </w:r>
            <w:r w:rsidRPr="00EA218A">
              <w:rPr>
                <w:sz w:val="24"/>
              </w:rPr>
              <w:t>，北至京杭大运河南河堤范围内的区域</w:t>
            </w:r>
            <w:r w:rsidRPr="00EA218A">
              <w:rPr>
                <w:sz w:val="24"/>
              </w:rPr>
              <w:t>(</w:t>
            </w:r>
            <w:r w:rsidRPr="00EA218A">
              <w:rPr>
                <w:sz w:val="24"/>
              </w:rPr>
              <w:t>一级保护区范围除外</w:t>
            </w:r>
            <w:r w:rsidRPr="00EA218A">
              <w:rPr>
                <w:sz w:val="24"/>
              </w:rPr>
              <w:t>)</w:t>
            </w:r>
            <w:r w:rsidRPr="00EA218A">
              <w:rPr>
                <w:sz w:val="24"/>
              </w:rPr>
              <w:t>。</w:t>
            </w:r>
          </w:p>
          <w:p w:rsidR="00E43210" w:rsidRPr="00EA218A" w:rsidRDefault="00E43210" w:rsidP="00E43210">
            <w:pPr>
              <w:snapToGrid w:val="0"/>
              <w:spacing w:line="360" w:lineRule="auto"/>
              <w:ind w:firstLineChars="200" w:firstLine="480"/>
              <w:rPr>
                <w:sz w:val="24"/>
              </w:rPr>
            </w:pPr>
            <w:r w:rsidRPr="00EA218A">
              <w:rPr>
                <w:sz w:val="24"/>
              </w:rPr>
              <w:t>②</w:t>
            </w:r>
            <w:r w:rsidRPr="00EA218A">
              <w:rPr>
                <w:sz w:val="24"/>
              </w:rPr>
              <w:t>小龚庄水源地保护区划分情况如下：</w:t>
            </w:r>
          </w:p>
          <w:p w:rsidR="00E43210" w:rsidRPr="00EA218A" w:rsidRDefault="00E43210" w:rsidP="00E43210">
            <w:pPr>
              <w:snapToGrid w:val="0"/>
              <w:spacing w:line="360" w:lineRule="auto"/>
              <w:ind w:firstLineChars="200" w:firstLine="480"/>
              <w:rPr>
                <w:sz w:val="24"/>
              </w:rPr>
            </w:pPr>
            <w:r w:rsidRPr="00EA218A">
              <w:rPr>
                <w:sz w:val="24"/>
              </w:rPr>
              <w:t>一级保护区：小龚庄水源地院墙内的区域，面积为</w:t>
            </w:r>
            <w:r w:rsidRPr="00EA218A">
              <w:rPr>
                <w:sz w:val="24"/>
              </w:rPr>
              <w:t>2597.31m</w:t>
            </w:r>
            <w:r w:rsidRPr="00EA218A">
              <w:rPr>
                <w:sz w:val="24"/>
                <w:vertAlign w:val="superscript"/>
              </w:rPr>
              <w:t>2</w:t>
            </w:r>
            <w:r w:rsidRPr="00EA218A">
              <w:rPr>
                <w:sz w:val="24"/>
              </w:rPr>
              <w:t>。</w:t>
            </w:r>
          </w:p>
          <w:p w:rsidR="00E43210" w:rsidRPr="00EA218A" w:rsidRDefault="00E43210" w:rsidP="00E43210">
            <w:pPr>
              <w:snapToGrid w:val="0"/>
              <w:spacing w:line="360" w:lineRule="auto"/>
              <w:ind w:firstLineChars="200" w:firstLine="480"/>
              <w:rPr>
                <w:sz w:val="24"/>
              </w:rPr>
            </w:pPr>
            <w:r w:rsidRPr="00EA218A">
              <w:rPr>
                <w:sz w:val="24"/>
              </w:rPr>
              <w:t>二级保护区：一级保护区边界径向北扩</w:t>
            </w:r>
            <w:r w:rsidRPr="00EA218A">
              <w:rPr>
                <w:sz w:val="24"/>
              </w:rPr>
              <w:t>93m</w:t>
            </w:r>
            <w:r w:rsidRPr="00EA218A">
              <w:rPr>
                <w:sz w:val="24"/>
              </w:rPr>
              <w:t>、东扩</w:t>
            </w:r>
            <w:r w:rsidRPr="00EA218A">
              <w:rPr>
                <w:sz w:val="24"/>
              </w:rPr>
              <w:t>49m</w:t>
            </w:r>
            <w:r w:rsidRPr="00EA218A">
              <w:rPr>
                <w:sz w:val="24"/>
              </w:rPr>
              <w:t>、南扩</w:t>
            </w:r>
            <w:r w:rsidRPr="00EA218A">
              <w:rPr>
                <w:sz w:val="24"/>
              </w:rPr>
              <w:t>24m</w:t>
            </w:r>
            <w:r w:rsidRPr="00EA218A">
              <w:rPr>
                <w:sz w:val="24"/>
              </w:rPr>
              <w:t>、西扩</w:t>
            </w:r>
            <w:r w:rsidRPr="00EA218A">
              <w:rPr>
                <w:sz w:val="24"/>
              </w:rPr>
              <w:t>39m</w:t>
            </w:r>
            <w:r w:rsidRPr="00EA218A">
              <w:rPr>
                <w:sz w:val="24"/>
              </w:rPr>
              <w:t>范</w:t>
            </w:r>
            <w:r w:rsidRPr="00EA218A">
              <w:rPr>
                <w:sz w:val="24"/>
              </w:rPr>
              <w:lastRenderedPageBreak/>
              <w:t>围内的区域，面积为</w:t>
            </w:r>
            <w:r w:rsidRPr="00EA218A">
              <w:rPr>
                <w:sz w:val="24"/>
              </w:rPr>
              <w:t>23130.55m</w:t>
            </w:r>
            <w:r w:rsidRPr="00EA218A">
              <w:rPr>
                <w:sz w:val="24"/>
                <w:vertAlign w:val="superscript"/>
              </w:rPr>
              <w:t>2</w:t>
            </w:r>
            <w:r w:rsidRPr="00EA218A">
              <w:rPr>
                <w:sz w:val="24"/>
              </w:rPr>
              <w:t>。</w:t>
            </w: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sz w:val="24"/>
              </w:rPr>
              <w:t>5</w:t>
            </w:r>
            <w:r w:rsidRPr="00EA218A">
              <w:rPr>
                <w:rFonts w:eastAsia="黑体"/>
                <w:sz w:val="24"/>
              </w:rPr>
              <w:t>、植被、生物多样性</w:t>
            </w:r>
          </w:p>
          <w:p w:rsidR="00E43210" w:rsidRPr="00EA218A" w:rsidRDefault="00E43210" w:rsidP="00E43210">
            <w:pPr>
              <w:snapToGrid w:val="0"/>
              <w:spacing w:line="360" w:lineRule="auto"/>
              <w:ind w:firstLineChars="200" w:firstLine="480"/>
              <w:rPr>
                <w:sz w:val="24"/>
              </w:rPr>
            </w:pPr>
            <w:r w:rsidRPr="00EA218A">
              <w:rPr>
                <w:sz w:val="24"/>
              </w:rPr>
              <w:t>境内植物资源有</w:t>
            </w:r>
            <w:r w:rsidRPr="00EA218A">
              <w:rPr>
                <w:sz w:val="24"/>
              </w:rPr>
              <w:t>340</w:t>
            </w:r>
            <w:r w:rsidRPr="00EA218A">
              <w:rPr>
                <w:sz w:val="24"/>
              </w:rPr>
              <w:t>多种，分为草本、木本两大类，其中药用植物</w:t>
            </w:r>
            <w:r w:rsidRPr="00EA218A">
              <w:rPr>
                <w:sz w:val="24"/>
              </w:rPr>
              <w:t>71</w:t>
            </w:r>
            <w:r w:rsidRPr="00EA218A">
              <w:rPr>
                <w:sz w:val="24"/>
              </w:rPr>
              <w:t>种。草本植物主要有：桔梗、半夏、葛根等，木本植物主要有：酸枣、白榆、桑、黄连、银杏等。动植物资源主要有：狐狸、獾、刺猬、黄鼬、红隼、野鸭、游隼、豆雁、普通夜鹰、星头啄木鸟、普通鸬鹚、蛇、壁虎、蝎子等。</w:t>
            </w:r>
          </w:p>
          <w:p w:rsidR="00256718" w:rsidRPr="00EA218A" w:rsidRDefault="00E43210" w:rsidP="00E43210">
            <w:pPr>
              <w:spacing w:line="360" w:lineRule="auto"/>
              <w:ind w:firstLineChars="200" w:firstLine="480"/>
              <w:contextualSpacing/>
              <w:rPr>
                <w:sz w:val="24"/>
              </w:rPr>
            </w:pPr>
            <w:r w:rsidRPr="00EA218A">
              <w:rPr>
                <w:sz w:val="24"/>
              </w:rPr>
              <w:t>农业资源丰富。台儿庄区是全国商品粮生产基地和优质小麦生产基地。全区形成了</w:t>
            </w:r>
            <w:r w:rsidRPr="00EA218A">
              <w:rPr>
                <w:sz w:val="24"/>
              </w:rPr>
              <w:t>“</w:t>
            </w:r>
            <w:r w:rsidRPr="00EA218A">
              <w:rPr>
                <w:sz w:val="24"/>
              </w:rPr>
              <w:t>三水</w:t>
            </w:r>
            <w:r w:rsidRPr="00EA218A">
              <w:rPr>
                <w:sz w:val="24"/>
              </w:rPr>
              <w:t>”</w:t>
            </w:r>
            <w:r w:rsidRPr="00EA218A">
              <w:rPr>
                <w:sz w:val="24"/>
              </w:rPr>
              <w:t>农业、桑蚕、食用菌、瓜菜、林果、畜牧六大主导产业，有涛沟桥大米、仙芝牌蘑菇、张庄蜜桃、邳庄河蟹、运河甲鱼、张家狗肉等</w:t>
            </w:r>
            <w:r w:rsidRPr="00EA218A">
              <w:rPr>
                <w:sz w:val="24"/>
              </w:rPr>
              <w:t>20</w:t>
            </w:r>
            <w:r w:rsidRPr="00EA218A">
              <w:rPr>
                <w:sz w:val="24"/>
              </w:rPr>
              <w:t>多个名优农产品。</w:t>
            </w:r>
          </w:p>
          <w:p w:rsidR="00E86C2D" w:rsidRPr="00EA218A" w:rsidRDefault="00E86C2D" w:rsidP="00885E20">
            <w:pPr>
              <w:spacing w:beforeLines="50" w:line="360" w:lineRule="auto"/>
              <w:ind w:firstLineChars="200" w:firstLine="480"/>
              <w:contextualSpacing/>
              <w:outlineLvl w:val="2"/>
              <w:rPr>
                <w:rFonts w:eastAsia="黑体"/>
                <w:sz w:val="24"/>
              </w:rPr>
            </w:pPr>
            <w:r w:rsidRPr="00EA218A">
              <w:rPr>
                <w:rFonts w:eastAsia="黑体"/>
                <w:sz w:val="24"/>
              </w:rPr>
              <w:t>6</w:t>
            </w:r>
            <w:r w:rsidRPr="00EA218A">
              <w:rPr>
                <w:rFonts w:eastAsia="黑体"/>
                <w:sz w:val="24"/>
              </w:rPr>
              <w:t>、矿业资源</w:t>
            </w:r>
          </w:p>
          <w:p w:rsidR="00592AEC" w:rsidRPr="00EA218A" w:rsidRDefault="00E43210" w:rsidP="00256718">
            <w:pPr>
              <w:spacing w:line="360" w:lineRule="auto"/>
              <w:ind w:firstLineChars="200" w:firstLine="480"/>
              <w:contextualSpacing/>
              <w:rPr>
                <w:sz w:val="24"/>
              </w:rPr>
            </w:pPr>
            <w:r w:rsidRPr="00EA218A">
              <w:rPr>
                <w:sz w:val="24"/>
              </w:rPr>
              <w:t>台儿庄区矿产资源主要有煤和石膏，煤主要集中于运河以南，储量</w:t>
            </w:r>
            <w:r w:rsidRPr="00EA218A">
              <w:rPr>
                <w:sz w:val="24"/>
              </w:rPr>
              <w:t>8000</w:t>
            </w:r>
            <w:r w:rsidRPr="00EA218A">
              <w:rPr>
                <w:sz w:val="24"/>
              </w:rPr>
              <w:t>万</w:t>
            </w:r>
            <w:r w:rsidRPr="00EA218A">
              <w:rPr>
                <w:sz w:val="24"/>
              </w:rPr>
              <w:t>t</w:t>
            </w:r>
            <w:r w:rsidRPr="00EA218A">
              <w:rPr>
                <w:sz w:val="24"/>
              </w:rPr>
              <w:t>，其中韩台煤田储量为</w:t>
            </w:r>
            <w:r w:rsidRPr="00EA218A">
              <w:rPr>
                <w:sz w:val="24"/>
              </w:rPr>
              <w:t>2853.3</w:t>
            </w:r>
            <w:r w:rsidRPr="00EA218A">
              <w:rPr>
                <w:sz w:val="24"/>
              </w:rPr>
              <w:t>万</w:t>
            </w:r>
            <w:r w:rsidRPr="00EA218A">
              <w:rPr>
                <w:sz w:val="24"/>
              </w:rPr>
              <w:t>t</w:t>
            </w:r>
            <w:r w:rsidRPr="00EA218A">
              <w:rPr>
                <w:sz w:val="24"/>
              </w:rPr>
              <w:t>。石膏主要分布在泥沟镇东北部，储量为</w:t>
            </w:r>
            <w:r w:rsidRPr="00EA218A">
              <w:rPr>
                <w:sz w:val="24"/>
              </w:rPr>
              <w:t>5200</w:t>
            </w:r>
            <w:r w:rsidRPr="00EA218A">
              <w:rPr>
                <w:sz w:val="24"/>
              </w:rPr>
              <w:t>万</w:t>
            </w:r>
            <w:r w:rsidRPr="00EA218A">
              <w:rPr>
                <w:sz w:val="24"/>
              </w:rPr>
              <w:t>t</w:t>
            </w:r>
            <w:r w:rsidRPr="00EA218A">
              <w:rPr>
                <w:sz w:val="24"/>
              </w:rPr>
              <w:t>。此外，境内南部山区还有数量较大、分布较广的大理石。青石、粘土、牛眼石、石灰石和河沙等也有分布。</w:t>
            </w:r>
          </w:p>
          <w:p w:rsidR="009B7A3D" w:rsidRPr="00EA218A" w:rsidRDefault="009B7A3D"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E43210" w:rsidRPr="00EA218A" w:rsidRDefault="00E43210" w:rsidP="00256718">
            <w:pPr>
              <w:spacing w:line="360" w:lineRule="auto"/>
              <w:ind w:firstLineChars="200" w:firstLine="480"/>
              <w:contextualSpacing/>
              <w:rPr>
                <w:sz w:val="24"/>
              </w:rPr>
            </w:pPr>
          </w:p>
          <w:p w:rsidR="009B7A3D" w:rsidRPr="00EA218A" w:rsidRDefault="009B7A3D" w:rsidP="00256718">
            <w:pPr>
              <w:spacing w:line="360" w:lineRule="auto"/>
              <w:ind w:firstLineChars="200" w:firstLine="480"/>
              <w:contextualSpacing/>
              <w:rPr>
                <w:sz w:val="24"/>
              </w:rPr>
            </w:pPr>
          </w:p>
          <w:p w:rsidR="009B7A3D" w:rsidRPr="00EA218A" w:rsidRDefault="009B7A3D" w:rsidP="00256718">
            <w:pPr>
              <w:spacing w:line="360" w:lineRule="auto"/>
              <w:ind w:firstLineChars="200" w:firstLine="480"/>
              <w:contextualSpacing/>
              <w:rPr>
                <w:sz w:val="24"/>
              </w:rPr>
            </w:pPr>
          </w:p>
          <w:p w:rsidR="009B7A3D" w:rsidRPr="00AA398B" w:rsidRDefault="009B7A3D" w:rsidP="00256718">
            <w:pPr>
              <w:spacing w:line="360" w:lineRule="auto"/>
              <w:ind w:firstLineChars="200" w:firstLine="480"/>
              <w:contextualSpacing/>
              <w:rPr>
                <w:color w:val="FF0000"/>
                <w:sz w:val="24"/>
              </w:rPr>
            </w:pPr>
          </w:p>
        </w:tc>
      </w:tr>
      <w:tr w:rsidR="00AA398B" w:rsidRPr="00AA398B">
        <w:trPr>
          <w:jc w:val="center"/>
        </w:trPr>
        <w:tc>
          <w:tcPr>
            <w:tcW w:w="9080" w:type="dxa"/>
          </w:tcPr>
          <w:p w:rsidR="00E86C2D" w:rsidRPr="00EA218A" w:rsidRDefault="00E86C2D" w:rsidP="00885E20">
            <w:pPr>
              <w:spacing w:beforeLines="50" w:line="360" w:lineRule="auto"/>
              <w:outlineLvl w:val="1"/>
              <w:rPr>
                <w:rFonts w:eastAsia="黑体"/>
                <w:bCs/>
                <w:sz w:val="24"/>
                <w:szCs w:val="22"/>
              </w:rPr>
            </w:pPr>
            <w:bookmarkStart w:id="3" w:name="_Toc484439398"/>
            <w:r w:rsidRPr="00AA398B">
              <w:rPr>
                <w:color w:val="FF0000"/>
              </w:rPr>
              <w:lastRenderedPageBreak/>
              <w:br w:type="page"/>
            </w:r>
            <w:r w:rsidRPr="00EA218A">
              <w:rPr>
                <w:rFonts w:eastAsia="黑体" w:hint="eastAsia"/>
                <w:sz w:val="28"/>
                <w:szCs w:val="22"/>
              </w:rPr>
              <w:t>社会环境简况（社会经济结构、教育、文化、文物保护等）</w:t>
            </w:r>
          </w:p>
          <w:p w:rsidR="00E86C2D" w:rsidRPr="00EA218A" w:rsidRDefault="00E86C2D" w:rsidP="00885E20">
            <w:pPr>
              <w:autoSpaceDE w:val="0"/>
              <w:autoSpaceDN w:val="0"/>
              <w:spacing w:beforeLines="50" w:line="360" w:lineRule="auto"/>
              <w:ind w:firstLineChars="200" w:firstLine="480"/>
              <w:outlineLvl w:val="2"/>
              <w:rPr>
                <w:rFonts w:eastAsia="黑体"/>
                <w:sz w:val="24"/>
              </w:rPr>
            </w:pPr>
            <w:r w:rsidRPr="00EA218A">
              <w:rPr>
                <w:rFonts w:eastAsia="黑体"/>
                <w:sz w:val="24"/>
              </w:rPr>
              <w:t>1</w:t>
            </w:r>
            <w:r w:rsidRPr="00EA218A">
              <w:rPr>
                <w:rFonts w:eastAsia="黑体"/>
                <w:sz w:val="24"/>
              </w:rPr>
              <w:t>、行政区划</w:t>
            </w:r>
          </w:p>
          <w:p w:rsidR="00E43210" w:rsidRPr="00EA218A" w:rsidRDefault="00E43210" w:rsidP="00E43210">
            <w:pPr>
              <w:snapToGrid w:val="0"/>
              <w:spacing w:line="360" w:lineRule="auto"/>
              <w:ind w:firstLineChars="200" w:firstLine="480"/>
              <w:rPr>
                <w:sz w:val="24"/>
              </w:rPr>
            </w:pPr>
            <w:r w:rsidRPr="00EA218A">
              <w:rPr>
                <w:sz w:val="24"/>
              </w:rPr>
              <w:t>台儿庄区矿产资源主要有煤和石膏，煤主要集中于运河以南，储量</w:t>
            </w:r>
            <w:r w:rsidRPr="00EA218A">
              <w:rPr>
                <w:sz w:val="24"/>
              </w:rPr>
              <w:t>8000</w:t>
            </w:r>
            <w:r w:rsidRPr="00EA218A">
              <w:rPr>
                <w:sz w:val="24"/>
              </w:rPr>
              <w:t>万</w:t>
            </w:r>
            <w:r w:rsidRPr="00EA218A">
              <w:rPr>
                <w:sz w:val="24"/>
              </w:rPr>
              <w:t>t</w:t>
            </w:r>
            <w:r w:rsidRPr="00EA218A">
              <w:rPr>
                <w:sz w:val="24"/>
              </w:rPr>
              <w:t>，其中韩台煤田储量为</w:t>
            </w:r>
            <w:r w:rsidRPr="00EA218A">
              <w:rPr>
                <w:sz w:val="24"/>
              </w:rPr>
              <w:t>2853.3</w:t>
            </w:r>
            <w:r w:rsidRPr="00EA218A">
              <w:rPr>
                <w:sz w:val="24"/>
              </w:rPr>
              <w:t>万</w:t>
            </w:r>
            <w:r w:rsidRPr="00EA218A">
              <w:rPr>
                <w:sz w:val="24"/>
              </w:rPr>
              <w:t>t</w:t>
            </w:r>
            <w:r w:rsidRPr="00EA218A">
              <w:rPr>
                <w:sz w:val="24"/>
              </w:rPr>
              <w:t>。石膏主要分布在泥沟镇东北部，储量为</w:t>
            </w:r>
            <w:r w:rsidRPr="00EA218A">
              <w:rPr>
                <w:sz w:val="24"/>
              </w:rPr>
              <w:t>5200</w:t>
            </w:r>
            <w:r w:rsidRPr="00EA218A">
              <w:rPr>
                <w:sz w:val="24"/>
              </w:rPr>
              <w:t>万</w:t>
            </w:r>
            <w:r w:rsidRPr="00EA218A">
              <w:rPr>
                <w:sz w:val="24"/>
              </w:rPr>
              <w:t>t</w:t>
            </w:r>
            <w:r w:rsidRPr="00EA218A">
              <w:rPr>
                <w:sz w:val="24"/>
              </w:rPr>
              <w:t>。此外，境内南部山区还有数量较大、分布较广的大理石。青石、粘土、牛眼石、石灰石和河沙等也有分布。</w:t>
            </w:r>
          </w:p>
          <w:p w:rsidR="00256718" w:rsidRPr="00EA218A" w:rsidRDefault="00256718" w:rsidP="00885E20">
            <w:pPr>
              <w:autoSpaceDE w:val="0"/>
              <w:autoSpaceDN w:val="0"/>
              <w:spacing w:beforeLines="50" w:line="360" w:lineRule="auto"/>
              <w:ind w:firstLineChars="200" w:firstLine="480"/>
              <w:outlineLvl w:val="2"/>
              <w:rPr>
                <w:rFonts w:eastAsia="黑体"/>
                <w:sz w:val="24"/>
              </w:rPr>
            </w:pPr>
            <w:r w:rsidRPr="00EA218A">
              <w:rPr>
                <w:rFonts w:eastAsia="黑体"/>
                <w:sz w:val="24"/>
              </w:rPr>
              <w:t>2</w:t>
            </w:r>
            <w:r w:rsidRPr="00EA218A">
              <w:rPr>
                <w:rFonts w:eastAsia="黑体"/>
                <w:sz w:val="24"/>
              </w:rPr>
              <w:t>、</w:t>
            </w:r>
            <w:r w:rsidR="00E43210" w:rsidRPr="00EA218A">
              <w:rPr>
                <w:rFonts w:eastAsia="黑体" w:hint="eastAsia"/>
                <w:sz w:val="24"/>
              </w:rPr>
              <w:t>旅游服务业活力充沛</w:t>
            </w:r>
          </w:p>
          <w:p w:rsidR="00E86C2D" w:rsidRPr="00EA218A" w:rsidRDefault="00E43210" w:rsidP="00256718">
            <w:pPr>
              <w:spacing w:line="360" w:lineRule="auto"/>
              <w:ind w:firstLineChars="200" w:firstLine="480"/>
              <w:rPr>
                <w:sz w:val="24"/>
              </w:rPr>
            </w:pPr>
            <w:r w:rsidRPr="00EA218A">
              <w:rPr>
                <w:sz w:val="24"/>
              </w:rPr>
              <w:t>古城</w:t>
            </w:r>
            <w:r w:rsidRPr="00EA218A">
              <w:rPr>
                <w:sz w:val="24"/>
              </w:rPr>
              <w:t>2</w:t>
            </w:r>
            <w:r w:rsidR="00EA218A" w:rsidRPr="00EA218A">
              <w:rPr>
                <w:rFonts w:hint="eastAsia"/>
                <w:sz w:val="24"/>
              </w:rPr>
              <w:t>km</w:t>
            </w:r>
            <w:r w:rsidR="00EA218A" w:rsidRPr="00EA218A">
              <w:rPr>
                <w:rFonts w:hint="eastAsia"/>
                <w:sz w:val="24"/>
                <w:vertAlign w:val="superscript"/>
              </w:rPr>
              <w:t>2</w:t>
            </w:r>
            <w:r w:rsidRPr="00EA218A">
              <w:rPr>
                <w:sz w:val="24"/>
              </w:rPr>
              <w:t>核心景区全面建成，市场化运营开局良好，实现省人大立法保护，被誉为</w:t>
            </w:r>
            <w:r w:rsidRPr="00EA218A">
              <w:rPr>
                <w:sz w:val="24"/>
              </w:rPr>
              <w:t>“</w:t>
            </w:r>
            <w:r w:rsidRPr="00EA218A">
              <w:rPr>
                <w:sz w:val="24"/>
              </w:rPr>
              <w:t>中国最美水乡</w:t>
            </w:r>
            <w:r w:rsidRPr="00EA218A">
              <w:rPr>
                <w:sz w:val="24"/>
              </w:rPr>
              <w:t>”</w:t>
            </w:r>
            <w:r w:rsidRPr="00EA218A">
              <w:rPr>
                <w:sz w:val="24"/>
              </w:rPr>
              <w:t>；大力发展会展经济，助推古城持续繁荣，引进举办全国童歌会、非博会、年博会等会议会展</w:t>
            </w:r>
            <w:r w:rsidRPr="00EA218A">
              <w:rPr>
                <w:sz w:val="24"/>
              </w:rPr>
              <w:t>305</w:t>
            </w:r>
            <w:r w:rsidRPr="00EA218A">
              <w:rPr>
                <w:sz w:val="24"/>
              </w:rPr>
              <w:t>个，古城实现营业收入</w:t>
            </w:r>
            <w:r w:rsidRPr="00EA218A">
              <w:rPr>
                <w:sz w:val="24"/>
              </w:rPr>
              <w:t>1.1</w:t>
            </w:r>
            <w:r w:rsidRPr="00EA218A">
              <w:rPr>
                <w:sz w:val="24"/>
              </w:rPr>
              <w:t>亿元，增长</w:t>
            </w:r>
            <w:r w:rsidRPr="00EA218A">
              <w:rPr>
                <w:sz w:val="24"/>
              </w:rPr>
              <w:t>58%</w:t>
            </w:r>
            <w:r w:rsidRPr="00EA218A">
              <w:rPr>
                <w:sz w:val="24"/>
              </w:rPr>
              <w:t>。省级旅游度假区、运河湿地</w:t>
            </w:r>
            <w:r w:rsidRPr="00EA218A">
              <w:rPr>
                <w:sz w:val="24"/>
              </w:rPr>
              <w:t>4A</w:t>
            </w:r>
            <w:r w:rsidRPr="00EA218A">
              <w:rPr>
                <w:sz w:val="24"/>
              </w:rPr>
              <w:t>级景区、黄丘山省级森林公园创建成功，乡村生态游与古城文化游相得益彰。贵诚、欢乐买等连锁超市开业运营，台大商业综合体、长安路小商品市场、和顺老街建设进展顺利，清御园二期、伦达酒店基本建成，传统服务业趋向高端化。金融改革和信用台儿庄建设扎实推进，贷款增幅全市第一，实现由资金流出地向资金流入地转变；一期投资</w:t>
            </w:r>
            <w:r w:rsidRPr="00EA218A">
              <w:rPr>
                <w:sz w:val="24"/>
              </w:rPr>
              <w:t>10.6</w:t>
            </w:r>
            <w:r w:rsidRPr="00EA218A">
              <w:rPr>
                <w:sz w:val="24"/>
              </w:rPr>
              <w:t>亿元的港航物流园区开工建设，文化产业园创建运营模式获首届山东省文化创新奖，软件与服务外包产业园二期投入使用，新入驻企业</w:t>
            </w:r>
            <w:r w:rsidRPr="00EA218A">
              <w:rPr>
                <w:sz w:val="24"/>
              </w:rPr>
              <w:t>7</w:t>
            </w:r>
            <w:r w:rsidRPr="00EA218A">
              <w:rPr>
                <w:sz w:val="24"/>
              </w:rPr>
              <w:t>家，现代服务业增势强劲。以第三次全国经济普查为契机，完成</w:t>
            </w:r>
            <w:r w:rsidRPr="00EA218A">
              <w:rPr>
                <w:sz w:val="24"/>
              </w:rPr>
              <w:t>“</w:t>
            </w:r>
            <w:r w:rsidRPr="00EA218A">
              <w:rPr>
                <w:sz w:val="24"/>
              </w:rPr>
              <w:t>个转企</w:t>
            </w:r>
            <w:r w:rsidRPr="00EA218A">
              <w:rPr>
                <w:sz w:val="24"/>
              </w:rPr>
              <w:t>”47</w:t>
            </w:r>
            <w:r w:rsidRPr="00EA218A">
              <w:rPr>
                <w:sz w:val="24"/>
              </w:rPr>
              <w:t>家，新增重点服务业企业</w:t>
            </w:r>
            <w:r w:rsidRPr="00EA218A">
              <w:rPr>
                <w:sz w:val="24"/>
              </w:rPr>
              <w:t>75</w:t>
            </w:r>
            <w:r w:rsidRPr="00EA218A">
              <w:rPr>
                <w:sz w:val="24"/>
              </w:rPr>
              <w:t>家。预计全区社会消费品零售总额增长</w:t>
            </w:r>
            <w:r w:rsidRPr="00EA218A">
              <w:rPr>
                <w:sz w:val="24"/>
              </w:rPr>
              <w:t>17%</w:t>
            </w:r>
            <w:r w:rsidRPr="00EA218A">
              <w:rPr>
                <w:sz w:val="24"/>
              </w:rPr>
              <w:t>，三产税收增长</w:t>
            </w:r>
            <w:r w:rsidRPr="00EA218A">
              <w:rPr>
                <w:sz w:val="24"/>
              </w:rPr>
              <w:t>45%</w:t>
            </w:r>
            <w:r w:rsidRPr="00EA218A">
              <w:rPr>
                <w:sz w:val="24"/>
              </w:rPr>
              <w:t>，三产增加值占生产总值比重提高</w:t>
            </w:r>
            <w:r w:rsidRPr="00EA218A">
              <w:rPr>
                <w:sz w:val="24"/>
              </w:rPr>
              <w:t>2</w:t>
            </w:r>
            <w:r w:rsidRPr="00EA218A">
              <w:rPr>
                <w:sz w:val="24"/>
              </w:rPr>
              <w:t>个百分点，居全市第一。</w:t>
            </w:r>
          </w:p>
          <w:p w:rsidR="00256718" w:rsidRPr="00EA218A" w:rsidRDefault="00256718" w:rsidP="00885E20">
            <w:pPr>
              <w:autoSpaceDE w:val="0"/>
              <w:autoSpaceDN w:val="0"/>
              <w:spacing w:beforeLines="50" w:line="360" w:lineRule="auto"/>
              <w:ind w:firstLineChars="200" w:firstLine="480"/>
              <w:outlineLvl w:val="2"/>
              <w:rPr>
                <w:rFonts w:eastAsia="黑体"/>
                <w:sz w:val="24"/>
              </w:rPr>
            </w:pPr>
            <w:r w:rsidRPr="00EA218A">
              <w:rPr>
                <w:rFonts w:eastAsia="黑体"/>
                <w:sz w:val="24"/>
              </w:rPr>
              <w:t>3</w:t>
            </w:r>
            <w:r w:rsidRPr="00EA218A">
              <w:rPr>
                <w:rFonts w:eastAsia="黑体"/>
                <w:sz w:val="24"/>
              </w:rPr>
              <w:t>、</w:t>
            </w:r>
            <w:r w:rsidR="00E43210" w:rsidRPr="00EA218A">
              <w:rPr>
                <w:rFonts w:eastAsia="黑体"/>
                <w:sz w:val="24"/>
              </w:rPr>
              <w:t>工业经济质效双增</w:t>
            </w:r>
          </w:p>
          <w:p w:rsidR="00256718" w:rsidRPr="00EA218A" w:rsidRDefault="00E43210" w:rsidP="00256718">
            <w:pPr>
              <w:autoSpaceDE w:val="0"/>
              <w:autoSpaceDN w:val="0"/>
              <w:spacing w:line="360" w:lineRule="auto"/>
              <w:ind w:firstLineChars="200" w:firstLine="480"/>
              <w:outlineLvl w:val="2"/>
              <w:rPr>
                <w:sz w:val="24"/>
              </w:rPr>
            </w:pPr>
            <w:r w:rsidRPr="00EA218A">
              <w:rPr>
                <w:sz w:val="24"/>
              </w:rPr>
              <w:t>强化帮包服务，支持企业稳增长抗下行，提供过桥还贷资金</w:t>
            </w:r>
            <w:r w:rsidRPr="00EA218A">
              <w:rPr>
                <w:sz w:val="24"/>
              </w:rPr>
              <w:t>1.47</w:t>
            </w:r>
            <w:r w:rsidRPr="00EA218A">
              <w:rPr>
                <w:sz w:val="24"/>
              </w:rPr>
              <w:t>亿元，</w:t>
            </w:r>
            <w:r w:rsidRPr="00EA218A">
              <w:rPr>
                <w:sz w:val="24"/>
              </w:rPr>
              <w:t>15</w:t>
            </w:r>
            <w:r w:rsidRPr="00EA218A">
              <w:rPr>
                <w:sz w:val="24"/>
              </w:rPr>
              <w:t>家企业进入国家和省扶持资金项目库。加快传统产业改造升级，淘汰落后生产线</w:t>
            </w:r>
            <w:r w:rsidRPr="00EA218A">
              <w:rPr>
                <w:sz w:val="24"/>
              </w:rPr>
              <w:t>11</w:t>
            </w:r>
            <w:r w:rsidRPr="00EA218A">
              <w:rPr>
                <w:sz w:val="24"/>
              </w:rPr>
              <w:t>条，代表全市通过省节能降耗验收；贵州夫康</w:t>
            </w:r>
            <w:r w:rsidRPr="00EA218A">
              <w:rPr>
                <w:sz w:val="24"/>
              </w:rPr>
              <w:t>45</w:t>
            </w:r>
            <w:r w:rsidRPr="00EA218A">
              <w:rPr>
                <w:sz w:val="24"/>
              </w:rPr>
              <w:t>万吨、耳海</w:t>
            </w:r>
            <w:r w:rsidRPr="00EA218A">
              <w:rPr>
                <w:sz w:val="24"/>
              </w:rPr>
              <w:t>45</w:t>
            </w:r>
            <w:r w:rsidRPr="00EA218A">
              <w:rPr>
                <w:sz w:val="24"/>
              </w:rPr>
              <w:t>万吨煤矿完成手续办理，正在紧张建设，王晁煤矿</w:t>
            </w:r>
            <w:r w:rsidRPr="00EA218A">
              <w:rPr>
                <w:sz w:val="24"/>
              </w:rPr>
              <w:t>90</w:t>
            </w:r>
            <w:r w:rsidRPr="00EA218A">
              <w:rPr>
                <w:sz w:val="24"/>
              </w:rPr>
              <w:t>万吨技改通过验收，弘泰福源</w:t>
            </w:r>
            <w:r w:rsidRPr="00EA218A">
              <w:rPr>
                <w:sz w:val="24"/>
              </w:rPr>
              <w:t>30</w:t>
            </w:r>
            <w:r w:rsidRPr="00EA218A">
              <w:rPr>
                <w:sz w:val="24"/>
              </w:rPr>
              <w:t>万吨煤矿试产，新增产能</w:t>
            </w:r>
            <w:r w:rsidRPr="00EA218A">
              <w:rPr>
                <w:sz w:val="24"/>
              </w:rPr>
              <w:t>60</w:t>
            </w:r>
            <w:r w:rsidRPr="00EA218A">
              <w:rPr>
                <w:sz w:val="24"/>
              </w:rPr>
              <w:t>万吨；荣华纸业</w:t>
            </w:r>
            <w:r w:rsidRPr="00EA218A">
              <w:rPr>
                <w:sz w:val="24"/>
              </w:rPr>
              <w:t>20</w:t>
            </w:r>
            <w:r w:rsidRPr="00EA218A">
              <w:rPr>
                <w:sz w:val="24"/>
              </w:rPr>
              <w:t>万吨技改试车，青纺联</w:t>
            </w:r>
            <w:r w:rsidRPr="00EA218A">
              <w:rPr>
                <w:sz w:val="24"/>
              </w:rPr>
              <w:t>10</w:t>
            </w:r>
            <w:r w:rsidRPr="00EA218A">
              <w:rPr>
                <w:sz w:val="24"/>
              </w:rPr>
              <w:t>万锭高端纺织全部投产，丰元</w:t>
            </w:r>
            <w:r w:rsidRPr="00EA218A">
              <w:rPr>
                <w:sz w:val="24"/>
              </w:rPr>
              <w:t>7.5</w:t>
            </w:r>
            <w:r w:rsidRPr="00EA218A">
              <w:rPr>
                <w:sz w:val="24"/>
              </w:rPr>
              <w:t>万吨草酸一期投产，金山机械技改开工，永华机械顺利推进，工业技改投资增幅全市第一。积极培育新兴产业，污泥发电正在建设，生物质发电完成立项，华电国际风光发电完成规划选址。推动科技创新，入选省两化融合</w:t>
            </w:r>
            <w:r w:rsidRPr="00EA218A">
              <w:rPr>
                <w:sz w:val="24"/>
              </w:rPr>
              <w:t>“</w:t>
            </w:r>
            <w:r w:rsidRPr="00EA218A">
              <w:rPr>
                <w:sz w:val="24"/>
              </w:rPr>
              <w:t>四个一百</w:t>
            </w:r>
            <w:r w:rsidRPr="00EA218A">
              <w:rPr>
                <w:sz w:val="24"/>
              </w:rPr>
              <w:t>”</w:t>
            </w:r>
            <w:r w:rsidRPr="00EA218A">
              <w:rPr>
                <w:sz w:val="24"/>
              </w:rPr>
              <w:t>企业</w:t>
            </w:r>
            <w:r w:rsidRPr="00EA218A">
              <w:rPr>
                <w:sz w:val="24"/>
              </w:rPr>
              <w:t>6</w:t>
            </w:r>
            <w:r w:rsidRPr="00EA218A">
              <w:rPr>
                <w:sz w:val="24"/>
              </w:rPr>
              <w:t>家、</w:t>
            </w:r>
            <w:r w:rsidRPr="00EA218A">
              <w:rPr>
                <w:sz w:val="24"/>
              </w:rPr>
              <w:t>“</w:t>
            </w:r>
            <w:r w:rsidRPr="00EA218A">
              <w:rPr>
                <w:sz w:val="24"/>
              </w:rPr>
              <w:t>一企一技术</w:t>
            </w:r>
            <w:r w:rsidRPr="00EA218A">
              <w:rPr>
                <w:sz w:val="24"/>
              </w:rPr>
              <w:t>”</w:t>
            </w:r>
            <w:r w:rsidRPr="00EA218A">
              <w:rPr>
                <w:sz w:val="24"/>
              </w:rPr>
              <w:t>研发中心和创</w:t>
            </w:r>
            <w:r w:rsidRPr="00EA218A">
              <w:rPr>
                <w:sz w:val="24"/>
              </w:rPr>
              <w:lastRenderedPageBreak/>
              <w:t>新企业</w:t>
            </w:r>
            <w:r w:rsidRPr="00EA218A">
              <w:rPr>
                <w:sz w:val="24"/>
              </w:rPr>
              <w:t>11</w:t>
            </w:r>
            <w:r w:rsidRPr="00EA218A">
              <w:rPr>
                <w:sz w:val="24"/>
              </w:rPr>
              <w:t>家，新增省名牌产品、著名商标和市长质量奖各</w:t>
            </w:r>
            <w:r w:rsidRPr="00EA218A">
              <w:rPr>
                <w:sz w:val="24"/>
              </w:rPr>
              <w:t>1</w:t>
            </w:r>
            <w:r w:rsidRPr="00EA218A">
              <w:rPr>
                <w:sz w:val="24"/>
              </w:rPr>
              <w:t>个，荣获全国科技进步考核先进区。新增规模以上工业企业</w:t>
            </w:r>
            <w:r w:rsidRPr="00EA218A">
              <w:rPr>
                <w:sz w:val="24"/>
              </w:rPr>
              <w:t>12</w:t>
            </w:r>
            <w:r w:rsidRPr="00EA218A">
              <w:rPr>
                <w:sz w:val="24"/>
              </w:rPr>
              <w:t>家，预计实现工业增加值</w:t>
            </w:r>
            <w:r w:rsidRPr="00EA218A">
              <w:rPr>
                <w:sz w:val="24"/>
              </w:rPr>
              <w:t>79.5</w:t>
            </w:r>
            <w:r w:rsidRPr="00EA218A">
              <w:rPr>
                <w:sz w:val="24"/>
              </w:rPr>
              <w:t>亿元，增长</w:t>
            </w:r>
            <w:r w:rsidRPr="00EA218A">
              <w:rPr>
                <w:sz w:val="24"/>
              </w:rPr>
              <w:t>5%</w:t>
            </w:r>
            <w:r w:rsidRPr="00EA218A">
              <w:rPr>
                <w:sz w:val="24"/>
              </w:rPr>
              <w:t>。强力推进产业招商，务实开展台湾、香港山东周等招商活动，落地投资过</w:t>
            </w:r>
            <w:r w:rsidRPr="00EA218A">
              <w:rPr>
                <w:sz w:val="24"/>
              </w:rPr>
              <w:t>5000</w:t>
            </w:r>
            <w:r w:rsidRPr="00EA218A">
              <w:rPr>
                <w:sz w:val="24"/>
              </w:rPr>
              <w:t>万元项目</w:t>
            </w:r>
            <w:r w:rsidRPr="00EA218A">
              <w:rPr>
                <w:sz w:val="24"/>
              </w:rPr>
              <w:t>24</w:t>
            </w:r>
            <w:r w:rsidRPr="00EA218A">
              <w:rPr>
                <w:sz w:val="24"/>
              </w:rPr>
              <w:t>个，外资外贸超额完成年度任务。涧头集镇、运河街道、泥沟镇新开工建设尧程新材料、恒宇纸业、浦辉新能源等</w:t>
            </w:r>
            <w:r w:rsidRPr="00EA218A">
              <w:rPr>
                <w:sz w:val="24"/>
              </w:rPr>
              <w:t>3</w:t>
            </w:r>
            <w:r w:rsidRPr="00EA218A">
              <w:rPr>
                <w:sz w:val="24"/>
              </w:rPr>
              <w:t>个注册资金过千万元、预计税收过两千万元的项目，镇域经济建设将实现历史性突破。</w:t>
            </w:r>
          </w:p>
          <w:p w:rsidR="00256718" w:rsidRPr="00EA218A" w:rsidRDefault="00256718" w:rsidP="00256718">
            <w:pPr>
              <w:autoSpaceDE w:val="0"/>
              <w:autoSpaceDN w:val="0"/>
              <w:spacing w:line="360" w:lineRule="auto"/>
              <w:ind w:firstLineChars="200" w:firstLine="480"/>
              <w:outlineLvl w:val="2"/>
              <w:rPr>
                <w:rFonts w:eastAsia="黑体"/>
                <w:sz w:val="24"/>
              </w:rPr>
            </w:pPr>
            <w:r w:rsidRPr="00EA218A">
              <w:rPr>
                <w:rFonts w:eastAsia="黑体"/>
                <w:sz w:val="24"/>
              </w:rPr>
              <w:t>4</w:t>
            </w:r>
            <w:r w:rsidRPr="00EA218A">
              <w:rPr>
                <w:rFonts w:eastAsia="黑体"/>
                <w:sz w:val="24"/>
              </w:rPr>
              <w:t>、</w:t>
            </w:r>
            <w:r w:rsidR="00E43210" w:rsidRPr="00EA218A">
              <w:rPr>
                <w:rFonts w:eastAsia="黑体" w:hint="eastAsia"/>
                <w:sz w:val="24"/>
              </w:rPr>
              <w:t>农村经济蓬勃发展</w:t>
            </w:r>
          </w:p>
          <w:p w:rsidR="00256718" w:rsidRPr="00EA218A" w:rsidRDefault="00E43210" w:rsidP="00256718">
            <w:pPr>
              <w:spacing w:line="360" w:lineRule="auto"/>
              <w:ind w:firstLineChars="200" w:firstLine="480"/>
              <w:rPr>
                <w:sz w:val="24"/>
              </w:rPr>
            </w:pPr>
            <w:r w:rsidRPr="00EA218A">
              <w:rPr>
                <w:sz w:val="24"/>
              </w:rPr>
              <w:t>农村综合改革走在全市前列，新增流转土地</w:t>
            </w:r>
            <w:r w:rsidRPr="00EA218A">
              <w:rPr>
                <w:sz w:val="24"/>
              </w:rPr>
              <w:t>5.1</w:t>
            </w:r>
            <w:r w:rsidRPr="00EA218A">
              <w:rPr>
                <w:sz w:val="24"/>
              </w:rPr>
              <w:t>万亩、专业合作社</w:t>
            </w:r>
            <w:r w:rsidRPr="00EA218A">
              <w:rPr>
                <w:sz w:val="24"/>
              </w:rPr>
              <w:t>208</w:t>
            </w:r>
            <w:r w:rsidRPr="00EA218A">
              <w:rPr>
                <w:sz w:val="24"/>
              </w:rPr>
              <w:t>家、土地抵押贷款</w:t>
            </w:r>
            <w:r w:rsidRPr="00EA218A">
              <w:rPr>
                <w:sz w:val="24"/>
              </w:rPr>
              <w:t>5371</w:t>
            </w:r>
            <w:r w:rsidRPr="00EA218A">
              <w:rPr>
                <w:sz w:val="24"/>
              </w:rPr>
              <w:t>万元，分别是去年的</w:t>
            </w:r>
            <w:r w:rsidRPr="00EA218A">
              <w:rPr>
                <w:sz w:val="24"/>
              </w:rPr>
              <w:t>2.6</w:t>
            </w:r>
            <w:r w:rsidRPr="00EA218A">
              <w:rPr>
                <w:sz w:val="24"/>
              </w:rPr>
              <w:t>倍、</w:t>
            </w:r>
            <w:r w:rsidRPr="00EA218A">
              <w:rPr>
                <w:sz w:val="24"/>
              </w:rPr>
              <w:t>3.4</w:t>
            </w:r>
            <w:r w:rsidRPr="00EA218A">
              <w:rPr>
                <w:sz w:val="24"/>
              </w:rPr>
              <w:t>倍和</w:t>
            </w:r>
            <w:r w:rsidRPr="00EA218A">
              <w:rPr>
                <w:sz w:val="24"/>
              </w:rPr>
              <w:t>4.5</w:t>
            </w:r>
            <w:r w:rsidRPr="00EA218A">
              <w:rPr>
                <w:sz w:val="24"/>
              </w:rPr>
              <w:t>倍；土地承包经营权和集体建设用地使用权确权登记等配套改革稳步推进，农村经济活力进一步增强。规划建设八大万亩现代农业示范基地，引进工商资本</w:t>
            </w:r>
            <w:r w:rsidRPr="00EA218A">
              <w:rPr>
                <w:sz w:val="24"/>
              </w:rPr>
              <w:t>3.2</w:t>
            </w:r>
            <w:r w:rsidRPr="00EA218A">
              <w:rPr>
                <w:sz w:val="24"/>
              </w:rPr>
              <w:t>亿元，新创市级农业龙头企业</w:t>
            </w:r>
            <w:r w:rsidRPr="00EA218A">
              <w:rPr>
                <w:sz w:val="24"/>
              </w:rPr>
              <w:t>4</w:t>
            </w:r>
            <w:r w:rsidRPr="00EA218A">
              <w:rPr>
                <w:sz w:val="24"/>
              </w:rPr>
              <w:t>家、绿色食品</w:t>
            </w:r>
            <w:r w:rsidRPr="00EA218A">
              <w:rPr>
                <w:sz w:val="24"/>
              </w:rPr>
              <w:t>7</w:t>
            </w:r>
            <w:r w:rsidRPr="00EA218A">
              <w:rPr>
                <w:sz w:val="24"/>
              </w:rPr>
              <w:t>个，张山子镇、马兰屯镇、泥沟镇分别被评为山东省生态镇、苗木产业百强镇、一镇一品示范镇，运河莲藕基地获批国家级农业标准化示范区，台儿庄区被确定为全国奶牛产业项目县。着力改善农业生产条件，投入</w:t>
            </w:r>
            <w:r w:rsidRPr="00EA218A">
              <w:rPr>
                <w:sz w:val="24"/>
              </w:rPr>
              <w:t>1.78</w:t>
            </w:r>
            <w:r w:rsidRPr="00EA218A">
              <w:rPr>
                <w:sz w:val="24"/>
              </w:rPr>
              <w:t>亿元，实施国土、水利、农业开发等项目</w:t>
            </w:r>
            <w:r w:rsidRPr="00EA218A">
              <w:rPr>
                <w:sz w:val="24"/>
              </w:rPr>
              <w:t>16</w:t>
            </w:r>
            <w:r w:rsidRPr="00EA218A">
              <w:rPr>
                <w:sz w:val="24"/>
              </w:rPr>
              <w:t>个，新增高标准农田</w:t>
            </w:r>
            <w:r w:rsidRPr="00EA218A">
              <w:rPr>
                <w:sz w:val="24"/>
              </w:rPr>
              <w:t>5.1</w:t>
            </w:r>
            <w:r w:rsidRPr="00EA218A">
              <w:rPr>
                <w:sz w:val="24"/>
              </w:rPr>
              <w:t>万亩、节水灌溉</w:t>
            </w:r>
            <w:r w:rsidRPr="00EA218A">
              <w:rPr>
                <w:sz w:val="24"/>
              </w:rPr>
              <w:t>2.7</w:t>
            </w:r>
            <w:r w:rsidRPr="00EA218A">
              <w:rPr>
                <w:sz w:val="24"/>
              </w:rPr>
              <w:t>万亩，解决了</w:t>
            </w:r>
            <w:r w:rsidRPr="00EA218A">
              <w:rPr>
                <w:sz w:val="24"/>
              </w:rPr>
              <w:t>2.2</w:t>
            </w:r>
            <w:r w:rsidRPr="00EA218A">
              <w:rPr>
                <w:sz w:val="24"/>
              </w:rPr>
              <w:t>万人吃水困难问题；高效节水二期项目获省优工程奖励</w:t>
            </w:r>
            <w:r w:rsidRPr="00EA218A">
              <w:rPr>
                <w:sz w:val="24"/>
              </w:rPr>
              <w:t>400</w:t>
            </w:r>
            <w:r w:rsidRPr="00EA218A">
              <w:rPr>
                <w:sz w:val="24"/>
              </w:rPr>
              <w:t>万元，地方粮食储备库一期建成并获批国储粮资格，生态农业与新能源示范县项目通过验收。全面落实惠农政策，兑现各类补贴</w:t>
            </w:r>
            <w:r w:rsidRPr="00EA218A">
              <w:rPr>
                <w:sz w:val="24"/>
              </w:rPr>
              <w:t>7408</w:t>
            </w:r>
            <w:r w:rsidRPr="00EA218A">
              <w:rPr>
                <w:sz w:val="24"/>
              </w:rPr>
              <w:t>万元，培育来料加工企业</w:t>
            </w:r>
            <w:r w:rsidRPr="00EA218A">
              <w:rPr>
                <w:sz w:val="24"/>
              </w:rPr>
              <w:t>6</w:t>
            </w:r>
            <w:r w:rsidRPr="00EA218A">
              <w:rPr>
                <w:sz w:val="24"/>
              </w:rPr>
              <w:t>家、自主品牌</w:t>
            </w:r>
            <w:r w:rsidRPr="00EA218A">
              <w:rPr>
                <w:sz w:val="24"/>
              </w:rPr>
              <w:t>6</w:t>
            </w:r>
            <w:r w:rsidRPr="00EA218A">
              <w:rPr>
                <w:sz w:val="24"/>
              </w:rPr>
              <w:t>个，安置就业</w:t>
            </w:r>
            <w:r w:rsidRPr="00EA218A">
              <w:rPr>
                <w:sz w:val="24"/>
              </w:rPr>
              <w:t>3.5</w:t>
            </w:r>
            <w:r w:rsidRPr="00EA218A">
              <w:rPr>
                <w:sz w:val="24"/>
              </w:rPr>
              <w:t>万人。</w:t>
            </w:r>
          </w:p>
          <w:p w:rsidR="00256718" w:rsidRPr="00EA218A" w:rsidRDefault="00256718" w:rsidP="00885E20">
            <w:pPr>
              <w:autoSpaceDE w:val="0"/>
              <w:autoSpaceDN w:val="0"/>
              <w:spacing w:beforeLines="50" w:line="360" w:lineRule="auto"/>
              <w:ind w:firstLineChars="200" w:firstLine="480"/>
              <w:outlineLvl w:val="2"/>
              <w:rPr>
                <w:rFonts w:eastAsia="黑体"/>
                <w:sz w:val="24"/>
              </w:rPr>
            </w:pPr>
            <w:r w:rsidRPr="00EA218A">
              <w:rPr>
                <w:rFonts w:eastAsia="黑体"/>
                <w:sz w:val="24"/>
              </w:rPr>
              <w:t>5</w:t>
            </w:r>
            <w:r w:rsidRPr="00EA218A">
              <w:rPr>
                <w:rFonts w:eastAsia="黑体"/>
                <w:sz w:val="24"/>
              </w:rPr>
              <w:t>、</w:t>
            </w:r>
            <w:r w:rsidR="00E43210" w:rsidRPr="00EA218A">
              <w:rPr>
                <w:rFonts w:eastAsia="黑体"/>
                <w:sz w:val="24"/>
              </w:rPr>
              <w:t>城乡建设统筹推进</w:t>
            </w:r>
          </w:p>
          <w:p w:rsidR="00256718" w:rsidRPr="00EA218A" w:rsidRDefault="00E43210" w:rsidP="00885E20">
            <w:pPr>
              <w:autoSpaceDE w:val="0"/>
              <w:autoSpaceDN w:val="0"/>
              <w:spacing w:beforeLines="50" w:line="360" w:lineRule="auto"/>
              <w:ind w:firstLineChars="200" w:firstLine="480"/>
              <w:outlineLvl w:val="2"/>
              <w:rPr>
                <w:sz w:val="24"/>
              </w:rPr>
            </w:pPr>
            <w:r w:rsidRPr="00EA218A">
              <w:rPr>
                <w:sz w:val="24"/>
              </w:rPr>
              <w:t>城市水系和风貌景观规划完成编制，五镇总体规划完成评审报批，城乡规划实现全覆盖。投资</w:t>
            </w:r>
            <w:r w:rsidRPr="00EA218A">
              <w:rPr>
                <w:sz w:val="24"/>
              </w:rPr>
              <w:t>1.86</w:t>
            </w:r>
            <w:r w:rsidRPr="00EA218A">
              <w:rPr>
                <w:sz w:val="24"/>
              </w:rPr>
              <w:t>亿元，新建改造城区路桥</w:t>
            </w:r>
            <w:r w:rsidRPr="00EA218A">
              <w:rPr>
                <w:sz w:val="24"/>
              </w:rPr>
              <w:t>11</w:t>
            </w:r>
            <w:r w:rsidRPr="00EA218A">
              <w:rPr>
                <w:sz w:val="24"/>
              </w:rPr>
              <w:t>处、供电重点工程</w:t>
            </w:r>
            <w:r w:rsidRPr="00EA218A">
              <w:rPr>
                <w:sz w:val="24"/>
              </w:rPr>
              <w:t>5</w:t>
            </w:r>
            <w:r w:rsidRPr="00EA218A">
              <w:rPr>
                <w:sz w:val="24"/>
              </w:rPr>
              <w:t>处，敷设各类管网</w:t>
            </w:r>
            <w:r w:rsidRPr="00EA218A">
              <w:rPr>
                <w:sz w:val="24"/>
              </w:rPr>
              <w:t>26</w:t>
            </w:r>
            <w:r w:rsidRPr="00EA218A">
              <w:rPr>
                <w:sz w:val="24"/>
              </w:rPr>
              <w:t>公里，新增水面绿地</w:t>
            </w:r>
            <w:r w:rsidRPr="00EA218A">
              <w:rPr>
                <w:sz w:val="24"/>
              </w:rPr>
              <w:t>10</w:t>
            </w:r>
            <w:r w:rsidRPr="00EA218A">
              <w:rPr>
                <w:sz w:val="24"/>
              </w:rPr>
              <w:t>万平方米，创建物业示范和生态小区</w:t>
            </w:r>
            <w:r w:rsidRPr="00EA218A">
              <w:rPr>
                <w:sz w:val="24"/>
              </w:rPr>
              <w:t>4</w:t>
            </w:r>
            <w:r w:rsidRPr="00EA218A">
              <w:rPr>
                <w:sz w:val="24"/>
              </w:rPr>
              <w:t>个。扎实开展省级卫生城复审迎检，彻底整治集贸市场、居民小区和背街小巷，市容市貌焕然一新。</w:t>
            </w:r>
            <w:r w:rsidRPr="00EA218A">
              <w:rPr>
                <w:sz w:val="24"/>
              </w:rPr>
              <w:t>“</w:t>
            </w:r>
            <w:r w:rsidRPr="00EA218A">
              <w:rPr>
                <w:sz w:val="24"/>
              </w:rPr>
              <w:t>增减挂钩</w:t>
            </w:r>
            <w:r w:rsidRPr="00EA218A">
              <w:rPr>
                <w:sz w:val="24"/>
              </w:rPr>
              <w:t>”</w:t>
            </w:r>
            <w:r w:rsidRPr="00EA218A">
              <w:rPr>
                <w:sz w:val="24"/>
              </w:rPr>
              <w:t>项目顺利完成，</w:t>
            </w:r>
            <w:r w:rsidRPr="00EA218A">
              <w:rPr>
                <w:sz w:val="24"/>
              </w:rPr>
              <w:t>2234</w:t>
            </w:r>
            <w:r w:rsidRPr="00EA218A">
              <w:rPr>
                <w:sz w:val="24"/>
              </w:rPr>
              <w:t>亩复垦土地全部通过验收，</w:t>
            </w:r>
            <w:r w:rsidRPr="00EA218A">
              <w:rPr>
                <w:sz w:val="24"/>
              </w:rPr>
              <w:t>2961</w:t>
            </w:r>
            <w:r w:rsidRPr="00EA218A">
              <w:rPr>
                <w:sz w:val="24"/>
              </w:rPr>
              <w:t>户农民入住新型社区。省级示范镇建设投入</w:t>
            </w:r>
            <w:r w:rsidRPr="00EA218A">
              <w:rPr>
                <w:sz w:val="24"/>
              </w:rPr>
              <w:t>2.1</w:t>
            </w:r>
            <w:r w:rsidRPr="00EA218A">
              <w:rPr>
                <w:sz w:val="24"/>
              </w:rPr>
              <w:t>亿元，建成颜庄社区楼房</w:t>
            </w:r>
            <w:r w:rsidRPr="00EA218A">
              <w:rPr>
                <w:sz w:val="24"/>
              </w:rPr>
              <w:t>20</w:t>
            </w:r>
            <w:r w:rsidRPr="00EA218A">
              <w:rPr>
                <w:sz w:val="24"/>
              </w:rPr>
              <w:t>栋，硬化道路</w:t>
            </w:r>
            <w:r w:rsidRPr="00EA218A">
              <w:rPr>
                <w:sz w:val="24"/>
              </w:rPr>
              <w:t>6</w:t>
            </w:r>
            <w:r w:rsidRPr="00EA218A">
              <w:rPr>
                <w:sz w:val="24"/>
              </w:rPr>
              <w:t>条，文体广场和商业街投入使用。城乡环卫一体化投资</w:t>
            </w:r>
            <w:r w:rsidRPr="00EA218A">
              <w:rPr>
                <w:sz w:val="24"/>
              </w:rPr>
              <w:t>7000</w:t>
            </w:r>
            <w:r w:rsidRPr="00EA218A">
              <w:rPr>
                <w:sz w:val="24"/>
              </w:rPr>
              <w:t>余万元，建成垃圾中转站</w:t>
            </w:r>
            <w:r w:rsidRPr="00EA218A">
              <w:rPr>
                <w:sz w:val="24"/>
              </w:rPr>
              <w:t>6</w:t>
            </w:r>
            <w:r w:rsidRPr="00EA218A">
              <w:rPr>
                <w:sz w:val="24"/>
              </w:rPr>
              <w:t>处，</w:t>
            </w:r>
            <w:r w:rsidRPr="00EA218A">
              <w:rPr>
                <w:sz w:val="24"/>
              </w:rPr>
              <w:t>231</w:t>
            </w:r>
            <w:r w:rsidRPr="00EA218A">
              <w:rPr>
                <w:sz w:val="24"/>
              </w:rPr>
              <w:t>个村实现垃圾集中收处。省道</w:t>
            </w:r>
            <w:r w:rsidRPr="00EA218A">
              <w:rPr>
                <w:sz w:val="24"/>
              </w:rPr>
              <w:t>234</w:t>
            </w:r>
            <w:r w:rsidRPr="00EA218A">
              <w:rPr>
                <w:sz w:val="24"/>
              </w:rPr>
              <w:t>南延工程通过交通厅审查，投资</w:t>
            </w:r>
            <w:r w:rsidRPr="00EA218A">
              <w:rPr>
                <w:sz w:val="24"/>
              </w:rPr>
              <w:t>1100</w:t>
            </w:r>
            <w:r w:rsidRPr="00EA218A">
              <w:rPr>
                <w:sz w:val="24"/>
              </w:rPr>
              <w:t>万元的台利路西段改造正在实施，广济桥改建和万年闸复线大桥主体工程完成，新建农村公路</w:t>
            </w:r>
            <w:r w:rsidRPr="00EA218A">
              <w:rPr>
                <w:sz w:val="24"/>
              </w:rPr>
              <w:t>40</w:t>
            </w:r>
            <w:r w:rsidRPr="00EA218A">
              <w:rPr>
                <w:sz w:val="24"/>
              </w:rPr>
              <w:t>公里；投入</w:t>
            </w:r>
            <w:r w:rsidRPr="00EA218A">
              <w:rPr>
                <w:sz w:val="24"/>
              </w:rPr>
              <w:t>2600</w:t>
            </w:r>
            <w:r w:rsidRPr="00EA218A">
              <w:rPr>
                <w:sz w:val="24"/>
              </w:rPr>
              <w:lastRenderedPageBreak/>
              <w:t>万元，建成公交总站，改造城区至张山子客运班线，实现公车公营。</w:t>
            </w:r>
            <w:r w:rsidRPr="00EA218A">
              <w:rPr>
                <w:sz w:val="24"/>
              </w:rPr>
              <w:t>21</w:t>
            </w:r>
            <w:r w:rsidRPr="00EA218A">
              <w:rPr>
                <w:sz w:val="24"/>
              </w:rPr>
              <w:t>项环保重点工程完成，狠抓秸秆禁烧、工业废气和扬尘治理，启动南部山区生态环境综合整治，水环境和空气质量持续改善；新增造林</w:t>
            </w:r>
            <w:r w:rsidRPr="00EA218A">
              <w:rPr>
                <w:sz w:val="24"/>
              </w:rPr>
              <w:t>3.96</w:t>
            </w:r>
            <w:r w:rsidRPr="00EA218A">
              <w:rPr>
                <w:sz w:val="24"/>
              </w:rPr>
              <w:t>万亩，森林覆盖率提高到</w:t>
            </w:r>
            <w:r w:rsidRPr="00EA218A">
              <w:rPr>
                <w:sz w:val="24"/>
              </w:rPr>
              <w:t>33.5%</w:t>
            </w:r>
            <w:r w:rsidRPr="00EA218A">
              <w:rPr>
                <w:sz w:val="24"/>
              </w:rPr>
              <w:t>。</w:t>
            </w:r>
          </w:p>
          <w:p w:rsidR="00256718" w:rsidRPr="00EA218A" w:rsidRDefault="00256718" w:rsidP="00885E20">
            <w:pPr>
              <w:autoSpaceDE w:val="0"/>
              <w:autoSpaceDN w:val="0"/>
              <w:spacing w:beforeLines="50" w:line="360" w:lineRule="auto"/>
              <w:ind w:firstLineChars="200" w:firstLine="480"/>
              <w:outlineLvl w:val="2"/>
              <w:rPr>
                <w:rFonts w:eastAsia="黑体"/>
                <w:sz w:val="24"/>
              </w:rPr>
            </w:pPr>
            <w:r w:rsidRPr="00EA218A">
              <w:rPr>
                <w:rFonts w:eastAsia="黑体"/>
                <w:sz w:val="24"/>
              </w:rPr>
              <w:t>6</w:t>
            </w:r>
            <w:r w:rsidRPr="00EA218A">
              <w:rPr>
                <w:rFonts w:eastAsia="黑体"/>
                <w:sz w:val="24"/>
              </w:rPr>
              <w:t>、</w:t>
            </w:r>
            <w:r w:rsidR="00E43210" w:rsidRPr="00EA218A">
              <w:rPr>
                <w:rFonts w:eastAsia="黑体"/>
                <w:sz w:val="24"/>
              </w:rPr>
              <w:t>民生事业全面进步</w:t>
            </w:r>
          </w:p>
          <w:p w:rsidR="001B6DC1" w:rsidRPr="00EA218A" w:rsidRDefault="00E43210" w:rsidP="00E43210">
            <w:pPr>
              <w:spacing w:line="360" w:lineRule="auto"/>
              <w:ind w:firstLineChars="200" w:firstLine="480"/>
              <w:rPr>
                <w:sz w:val="24"/>
              </w:rPr>
            </w:pPr>
            <w:r w:rsidRPr="00EA218A">
              <w:rPr>
                <w:sz w:val="24"/>
              </w:rPr>
              <w:t>民生支出</w:t>
            </w:r>
            <w:r w:rsidRPr="00EA218A">
              <w:rPr>
                <w:sz w:val="24"/>
              </w:rPr>
              <w:t>8.55</w:t>
            </w:r>
            <w:r w:rsidRPr="00EA218A">
              <w:rPr>
                <w:sz w:val="24"/>
              </w:rPr>
              <w:t>亿元，占财政总支出的</w:t>
            </w:r>
            <w:r w:rsidRPr="00EA218A">
              <w:rPr>
                <w:sz w:val="24"/>
              </w:rPr>
              <w:t>64%</w:t>
            </w:r>
            <w:r w:rsidRPr="00EA218A">
              <w:rPr>
                <w:sz w:val="24"/>
              </w:rPr>
              <w:t>。</w:t>
            </w:r>
            <w:r w:rsidRPr="00EA218A">
              <w:rPr>
                <w:sz w:val="24"/>
              </w:rPr>
              <w:t>36</w:t>
            </w:r>
            <w:r w:rsidRPr="00EA218A">
              <w:rPr>
                <w:sz w:val="24"/>
              </w:rPr>
              <w:t>件惠民实事办成</w:t>
            </w:r>
            <w:r w:rsidRPr="00EA218A">
              <w:rPr>
                <w:sz w:val="24"/>
              </w:rPr>
              <w:t>28</w:t>
            </w:r>
            <w:r w:rsidRPr="00EA218A">
              <w:rPr>
                <w:sz w:val="24"/>
              </w:rPr>
              <w:t>件，基本办成</w:t>
            </w:r>
            <w:r w:rsidRPr="00EA218A">
              <w:rPr>
                <w:sz w:val="24"/>
              </w:rPr>
              <w:t>5</w:t>
            </w:r>
            <w:r w:rsidRPr="00EA218A">
              <w:rPr>
                <w:sz w:val="24"/>
              </w:rPr>
              <w:t>件，</w:t>
            </w:r>
            <w:r w:rsidRPr="00EA218A">
              <w:rPr>
                <w:sz w:val="24"/>
              </w:rPr>
              <w:t>3</w:t>
            </w:r>
            <w:r w:rsidRPr="00EA218A">
              <w:rPr>
                <w:sz w:val="24"/>
              </w:rPr>
              <w:t>件因规划调整等原因，转为今年实施。投资</w:t>
            </w:r>
            <w:r w:rsidRPr="00EA218A">
              <w:rPr>
                <w:sz w:val="24"/>
              </w:rPr>
              <w:t>2.86</w:t>
            </w:r>
            <w:r w:rsidRPr="00EA218A">
              <w:rPr>
                <w:sz w:val="24"/>
              </w:rPr>
              <w:t>亿元完成二中新建搬迁和两所高中整合，教育振兴迈出关键一步；投资</w:t>
            </w:r>
            <w:r w:rsidRPr="00EA218A">
              <w:rPr>
                <w:sz w:val="24"/>
              </w:rPr>
              <w:t>6716</w:t>
            </w:r>
            <w:r w:rsidRPr="00EA218A">
              <w:rPr>
                <w:sz w:val="24"/>
              </w:rPr>
              <w:t>万元建成省级标准公办幼儿园</w:t>
            </w:r>
            <w:r w:rsidRPr="00EA218A">
              <w:rPr>
                <w:sz w:val="24"/>
              </w:rPr>
              <w:t>6</w:t>
            </w:r>
            <w:r w:rsidRPr="00EA218A">
              <w:rPr>
                <w:sz w:val="24"/>
              </w:rPr>
              <w:t>处，中小学教学楼、宿舍楼</w:t>
            </w:r>
            <w:r w:rsidRPr="00EA218A">
              <w:rPr>
                <w:sz w:val="24"/>
              </w:rPr>
              <w:t>7</w:t>
            </w:r>
            <w:r w:rsidRPr="00EA218A">
              <w:rPr>
                <w:sz w:val="24"/>
              </w:rPr>
              <w:t>座，在全市率先实现一体机班班通，职业中专纳入首批</w:t>
            </w:r>
            <w:r w:rsidRPr="00EA218A">
              <w:rPr>
                <w:sz w:val="24"/>
              </w:rPr>
              <w:t>“</w:t>
            </w:r>
            <w:r w:rsidRPr="00EA218A">
              <w:rPr>
                <w:sz w:val="24"/>
              </w:rPr>
              <w:t>省规</w:t>
            </w:r>
            <w:r w:rsidRPr="00EA218A">
              <w:rPr>
                <w:sz w:val="24"/>
              </w:rPr>
              <w:t>”</w:t>
            </w:r>
            <w:r w:rsidRPr="00EA218A">
              <w:rPr>
                <w:sz w:val="24"/>
              </w:rPr>
              <w:t>创建；设立企业助教基金</w:t>
            </w:r>
            <w:r w:rsidRPr="00EA218A">
              <w:rPr>
                <w:sz w:val="24"/>
              </w:rPr>
              <w:t>500</w:t>
            </w:r>
            <w:r w:rsidRPr="00EA218A">
              <w:rPr>
                <w:sz w:val="24"/>
              </w:rPr>
              <w:t>万元，引进名师名校长</w:t>
            </w:r>
            <w:r w:rsidRPr="00EA218A">
              <w:rPr>
                <w:sz w:val="24"/>
              </w:rPr>
              <w:t>3</w:t>
            </w:r>
            <w:r w:rsidRPr="00EA218A">
              <w:rPr>
                <w:sz w:val="24"/>
              </w:rPr>
              <w:t>人，考选教师</w:t>
            </w:r>
            <w:r w:rsidRPr="00EA218A">
              <w:rPr>
                <w:sz w:val="24"/>
              </w:rPr>
              <w:t>63</w:t>
            </w:r>
            <w:r w:rsidRPr="00EA218A">
              <w:rPr>
                <w:sz w:val="24"/>
              </w:rPr>
              <w:t>人，全面推行绩效工资，教学质量明显提升。投资</w:t>
            </w:r>
            <w:r w:rsidRPr="00EA218A">
              <w:rPr>
                <w:sz w:val="24"/>
              </w:rPr>
              <w:t>1</w:t>
            </w:r>
            <w:r w:rsidRPr="00EA218A">
              <w:rPr>
                <w:sz w:val="24"/>
              </w:rPr>
              <w:t>亿元建成启用区医院门诊综合楼，硬件设施全市一流；建成老年托抚中心综合楼、涧头卫生院病房楼、侯孟中心门诊部，实行区医院、中医院一体化管理，城乡医疗服务水平持续提升。全面实施事业单位工伤保险，农村居民基础养老金、城镇居民医疗保险补助标准、城乡低保标准均有新的提高，发放创业贷款</w:t>
            </w:r>
            <w:r w:rsidRPr="00EA218A">
              <w:rPr>
                <w:sz w:val="24"/>
              </w:rPr>
              <w:t>1200</w:t>
            </w:r>
            <w:r w:rsidRPr="00EA218A">
              <w:rPr>
                <w:sz w:val="24"/>
              </w:rPr>
              <w:t>万元、救助资金</w:t>
            </w:r>
            <w:r w:rsidRPr="00EA218A">
              <w:rPr>
                <w:sz w:val="24"/>
              </w:rPr>
              <w:t>2700</w:t>
            </w:r>
            <w:r w:rsidRPr="00EA218A">
              <w:rPr>
                <w:sz w:val="24"/>
              </w:rPr>
              <w:t>万元，新农合及基本药物制度惠民</w:t>
            </w:r>
            <w:r w:rsidRPr="00EA218A">
              <w:rPr>
                <w:sz w:val="24"/>
              </w:rPr>
              <w:t>8525</w:t>
            </w:r>
            <w:r w:rsidRPr="00EA218A">
              <w:rPr>
                <w:sz w:val="24"/>
              </w:rPr>
              <w:t>万元；农村危房改造、棚户区改造、住房保障、社区服务扎实推进，创建国家三星级敬老院</w:t>
            </w:r>
            <w:r w:rsidRPr="00EA218A">
              <w:rPr>
                <w:sz w:val="24"/>
              </w:rPr>
              <w:t>3</w:t>
            </w:r>
            <w:r w:rsidRPr="00EA218A">
              <w:rPr>
                <w:sz w:val="24"/>
              </w:rPr>
              <w:t>处。综合治理出生人口性别比，成功创建全省计划生育优质服务先进区。积极推进文化惠民和全民健身工程，大运河月河段申报世界文化遗产，并通过国际专家评审，荣获文化强省建设先进区。围绕煤矿、食品药品等</w:t>
            </w:r>
            <w:r w:rsidRPr="00EA218A">
              <w:rPr>
                <w:sz w:val="24"/>
              </w:rPr>
              <w:t>18</w:t>
            </w:r>
            <w:r w:rsidRPr="00EA218A">
              <w:rPr>
                <w:sz w:val="24"/>
              </w:rPr>
              <w:t>个行业领域，深入开展隐患排查治理，扎实推进标准化建设，安全生产形势持续稳定。完善社会预警、应急救援和治安防控体系，妥善化解矛盾纠纷，严厉打击违法犯罪，社会更加安定和谐。物价、人防、气象、地震、史志、老龄、残疾人、民兵、预备役等各项事业都取得新的成绩。</w:t>
            </w:r>
          </w:p>
          <w:p w:rsidR="001B6DC1" w:rsidRPr="00EA218A" w:rsidRDefault="001B6DC1" w:rsidP="00256718">
            <w:pPr>
              <w:spacing w:line="360" w:lineRule="auto"/>
              <w:ind w:firstLineChars="200" w:firstLine="422"/>
              <w:rPr>
                <w:b/>
                <w:bCs/>
              </w:rPr>
            </w:pPr>
          </w:p>
          <w:p w:rsidR="00E43210" w:rsidRPr="00EA218A" w:rsidRDefault="00E43210" w:rsidP="00256718">
            <w:pPr>
              <w:spacing w:line="360" w:lineRule="auto"/>
              <w:ind w:firstLineChars="200" w:firstLine="422"/>
              <w:rPr>
                <w:b/>
                <w:bCs/>
              </w:rPr>
            </w:pPr>
          </w:p>
          <w:p w:rsidR="00E43210" w:rsidRPr="00EA218A" w:rsidRDefault="00E43210" w:rsidP="00256718">
            <w:pPr>
              <w:spacing w:line="360" w:lineRule="auto"/>
              <w:ind w:firstLineChars="200" w:firstLine="422"/>
              <w:rPr>
                <w:b/>
                <w:bCs/>
              </w:rPr>
            </w:pPr>
          </w:p>
          <w:p w:rsidR="00E43210" w:rsidRPr="00EA218A" w:rsidRDefault="00E43210" w:rsidP="00256718">
            <w:pPr>
              <w:spacing w:line="360" w:lineRule="auto"/>
              <w:ind w:firstLineChars="200" w:firstLine="422"/>
              <w:rPr>
                <w:b/>
                <w:bCs/>
              </w:rPr>
            </w:pPr>
          </w:p>
          <w:p w:rsidR="008A265A" w:rsidRPr="00EA218A" w:rsidRDefault="008A265A" w:rsidP="00256718">
            <w:pPr>
              <w:spacing w:line="360" w:lineRule="auto"/>
              <w:ind w:firstLineChars="200" w:firstLine="422"/>
              <w:rPr>
                <w:b/>
                <w:bCs/>
              </w:rPr>
            </w:pPr>
          </w:p>
          <w:p w:rsidR="008A265A" w:rsidRPr="00EA218A" w:rsidRDefault="008A265A" w:rsidP="00256718">
            <w:pPr>
              <w:spacing w:line="360" w:lineRule="auto"/>
              <w:ind w:firstLineChars="200" w:firstLine="422"/>
              <w:rPr>
                <w:b/>
                <w:bCs/>
              </w:rPr>
            </w:pPr>
          </w:p>
          <w:p w:rsidR="008A265A" w:rsidRPr="00EA218A" w:rsidRDefault="008A265A" w:rsidP="00256718">
            <w:pPr>
              <w:spacing w:line="360" w:lineRule="auto"/>
              <w:ind w:firstLineChars="200" w:firstLine="422"/>
              <w:rPr>
                <w:b/>
                <w:bCs/>
              </w:rPr>
            </w:pPr>
          </w:p>
          <w:p w:rsidR="00E43210" w:rsidRPr="00AA398B" w:rsidRDefault="00E43210" w:rsidP="00256718">
            <w:pPr>
              <w:spacing w:line="360" w:lineRule="auto"/>
              <w:ind w:firstLineChars="200" w:firstLine="422"/>
              <w:rPr>
                <w:b/>
                <w:bCs/>
                <w:color w:val="FF0000"/>
              </w:rPr>
            </w:pPr>
          </w:p>
          <w:p w:rsidR="00E86C2D" w:rsidRPr="00EA218A" w:rsidRDefault="00E86C2D" w:rsidP="00885E20">
            <w:pPr>
              <w:spacing w:beforeLines="50" w:line="360" w:lineRule="auto"/>
              <w:outlineLvl w:val="1"/>
              <w:rPr>
                <w:rFonts w:eastAsia="黑体"/>
                <w:sz w:val="28"/>
              </w:rPr>
            </w:pPr>
            <w:r w:rsidRPr="00EA218A">
              <w:rPr>
                <w:rFonts w:eastAsia="黑体"/>
                <w:sz w:val="28"/>
              </w:rPr>
              <w:lastRenderedPageBreak/>
              <w:t>南水北调东线工程（山东段）概况</w:t>
            </w:r>
          </w:p>
          <w:p w:rsidR="00E86C2D" w:rsidRPr="00EA218A" w:rsidRDefault="00E86C2D">
            <w:pPr>
              <w:autoSpaceDE w:val="0"/>
              <w:autoSpaceDN w:val="0"/>
              <w:adjustRightInd w:val="0"/>
              <w:spacing w:line="360" w:lineRule="auto"/>
              <w:ind w:firstLineChars="200" w:firstLine="480"/>
              <w:rPr>
                <w:bCs/>
                <w:sz w:val="24"/>
                <w:szCs w:val="22"/>
              </w:rPr>
            </w:pPr>
            <w:r w:rsidRPr="00EA218A">
              <w:rPr>
                <w:sz w:val="24"/>
              </w:rPr>
              <w:t>根据《南水北调东线工程规划》</w:t>
            </w:r>
            <w:r w:rsidRPr="00EA218A">
              <w:rPr>
                <w:sz w:val="24"/>
              </w:rPr>
              <w:t>(</w:t>
            </w:r>
            <w:r w:rsidRPr="00EA218A">
              <w:rPr>
                <w:sz w:val="24"/>
              </w:rPr>
              <w:t>修订版</w:t>
            </w:r>
            <w:r w:rsidRPr="00EA218A">
              <w:rPr>
                <w:sz w:val="24"/>
              </w:rPr>
              <w:t>)</w:t>
            </w:r>
            <w:r w:rsidRPr="00EA218A">
              <w:rPr>
                <w:sz w:val="24"/>
              </w:rPr>
              <w:t>，南水北调东线工程的输水路线为：经韩庄运河、不老河入南四湖，经梁济运河入东平湖，经位山隧洞穿黄河后，由鲁北输水线路出境。</w:t>
            </w:r>
            <w:r w:rsidRPr="00EA218A">
              <w:rPr>
                <w:rFonts w:hint="eastAsia"/>
                <w:bCs/>
                <w:sz w:val="24"/>
                <w:szCs w:val="22"/>
              </w:rPr>
              <w:t>南水北调东线工程山东段全长约</w:t>
            </w:r>
            <w:r w:rsidRPr="00EA218A">
              <w:rPr>
                <w:rFonts w:hint="eastAsia"/>
                <w:bCs/>
                <w:sz w:val="24"/>
                <w:szCs w:val="22"/>
              </w:rPr>
              <w:t>500km</w:t>
            </w:r>
            <w:r w:rsidRPr="00EA218A">
              <w:rPr>
                <w:rFonts w:hint="eastAsia"/>
                <w:bCs/>
                <w:sz w:val="24"/>
                <w:szCs w:val="22"/>
              </w:rPr>
              <w:t>，输水路线为：经韩庄运河入南四湖，再经梁济运河、东平湖，在位山闸穿黄河。主体工程由输水工程、蓄水工程和供电工程三部分组成。京杭运河为输水主干线，部分河道增设输水分干线；黄河以南除南四湖上、下湖设一个梯级外，其余各河段设三个梯级；选定在山东省东平县与东阿县间黄河底打隧道穿过黄河；东线工程黄河以南为有洪泽湖、骆马湖、南四湖及东平湖等湖泊，总计调节库容达</w:t>
            </w:r>
            <w:r w:rsidRPr="00EA218A">
              <w:rPr>
                <w:rFonts w:hint="eastAsia"/>
                <w:bCs/>
                <w:sz w:val="24"/>
                <w:szCs w:val="22"/>
              </w:rPr>
              <w:t>75.7</w:t>
            </w:r>
            <w:r w:rsidRPr="00EA218A">
              <w:rPr>
                <w:rFonts w:hint="eastAsia"/>
                <w:bCs/>
                <w:sz w:val="24"/>
                <w:szCs w:val="22"/>
              </w:rPr>
              <w:t>亿</w:t>
            </w:r>
            <w:r w:rsidRPr="00EA218A">
              <w:rPr>
                <w:rFonts w:hint="eastAsia"/>
                <w:bCs/>
                <w:sz w:val="24"/>
                <w:szCs w:val="22"/>
              </w:rPr>
              <w:t>m</w:t>
            </w:r>
            <w:r w:rsidRPr="00EA218A">
              <w:rPr>
                <w:rFonts w:hint="eastAsia"/>
                <w:bCs/>
                <w:sz w:val="24"/>
                <w:szCs w:val="22"/>
                <w:vertAlign w:val="superscript"/>
              </w:rPr>
              <w:t>3</w:t>
            </w:r>
            <w:r w:rsidRPr="00EA218A">
              <w:rPr>
                <w:rFonts w:hint="eastAsia"/>
                <w:bCs/>
                <w:sz w:val="24"/>
                <w:szCs w:val="22"/>
              </w:rPr>
              <w:t>，不需新增蓄水工程；东线工程可为苏、皖、鲁、冀四省提供净水</w:t>
            </w:r>
            <w:r w:rsidRPr="00EA218A">
              <w:rPr>
                <w:rFonts w:hint="eastAsia"/>
                <w:bCs/>
                <w:sz w:val="24"/>
                <w:szCs w:val="22"/>
              </w:rPr>
              <w:t>143.3</w:t>
            </w:r>
            <w:r w:rsidRPr="00EA218A">
              <w:rPr>
                <w:rFonts w:hint="eastAsia"/>
                <w:bCs/>
                <w:sz w:val="24"/>
                <w:szCs w:val="22"/>
              </w:rPr>
              <w:t>亿</w:t>
            </w:r>
            <w:r w:rsidRPr="00EA218A">
              <w:rPr>
                <w:rFonts w:hint="eastAsia"/>
                <w:bCs/>
                <w:sz w:val="24"/>
                <w:szCs w:val="22"/>
              </w:rPr>
              <w:t>m</w:t>
            </w:r>
            <w:r w:rsidRPr="00EA218A">
              <w:rPr>
                <w:rFonts w:hint="eastAsia"/>
                <w:bCs/>
                <w:sz w:val="24"/>
                <w:szCs w:val="22"/>
                <w:vertAlign w:val="superscript"/>
              </w:rPr>
              <w:t>3</w:t>
            </w:r>
            <w:r w:rsidRPr="00EA218A">
              <w:rPr>
                <w:rFonts w:hint="eastAsia"/>
                <w:bCs/>
                <w:sz w:val="24"/>
                <w:szCs w:val="22"/>
              </w:rPr>
              <w:t>，促进环渤海地带和黄淮海地区东部经济发展，改善因缺水而日益恶化的环境，为京杭大运河济宁至徐州段全年通航保证了水源、使鲁西南与苏北两个商品粮基地得到发展。山东省环科院、中国环科院等单位</w:t>
            </w:r>
            <w:r w:rsidRPr="00EA218A">
              <w:rPr>
                <w:rFonts w:hint="eastAsia"/>
                <w:bCs/>
                <w:sz w:val="24"/>
                <w:szCs w:val="22"/>
              </w:rPr>
              <w:t>2001</w:t>
            </w:r>
            <w:r w:rsidRPr="00EA218A">
              <w:rPr>
                <w:rFonts w:hint="eastAsia"/>
                <w:bCs/>
                <w:sz w:val="24"/>
                <w:szCs w:val="22"/>
              </w:rPr>
              <w:t>年编制的《南水北调东线工程山东段水污染防治规划》要求汇水区处于城市污水处理厂覆盖范围内的工业污染源，达标后一律入城市污水处理厂，经处理后实现污水资源化。南四湖沿岸分散工业废水必须经处理后达到一级排放标准。</w:t>
            </w:r>
          </w:p>
          <w:p w:rsidR="00E86C2D" w:rsidRPr="00EA218A" w:rsidRDefault="00E86C2D">
            <w:pPr>
              <w:spacing w:line="360" w:lineRule="auto"/>
              <w:ind w:firstLineChars="200" w:firstLine="480"/>
              <w:rPr>
                <w:sz w:val="24"/>
              </w:rPr>
            </w:pPr>
            <w:r w:rsidRPr="00EA218A">
              <w:rPr>
                <w:sz w:val="24"/>
              </w:rPr>
              <w:t>南水北调工程是解决我国北方地区水资源短缺问题的重大基础设施项目，主要供水目标为黄淮海平原东部和山东半岛，解决苏北、山东东部河北东南部以及津浦铁路沿线的城市缺水问题，并可作为天津市的补充水源，输水主干线全长</w:t>
            </w:r>
            <w:r w:rsidRPr="00EA218A">
              <w:rPr>
                <w:sz w:val="24"/>
              </w:rPr>
              <w:t>1150km</w:t>
            </w:r>
            <w:r w:rsidRPr="00EA218A">
              <w:rPr>
                <w:sz w:val="24"/>
              </w:rPr>
              <w:t>，其中黄河以南</w:t>
            </w:r>
            <w:r w:rsidRPr="00EA218A">
              <w:rPr>
                <w:sz w:val="24"/>
              </w:rPr>
              <w:t>660km</w:t>
            </w:r>
            <w:r w:rsidRPr="00EA218A">
              <w:rPr>
                <w:sz w:val="24"/>
              </w:rPr>
              <w:t>，黄河以北</w:t>
            </w:r>
            <w:r w:rsidRPr="00EA218A">
              <w:rPr>
                <w:sz w:val="24"/>
              </w:rPr>
              <w:t>490km</w:t>
            </w:r>
            <w:r w:rsidRPr="00EA218A">
              <w:rPr>
                <w:sz w:val="24"/>
              </w:rPr>
              <w:t>，输水渠道的</w:t>
            </w:r>
            <w:r w:rsidRPr="00EA218A">
              <w:rPr>
                <w:sz w:val="24"/>
              </w:rPr>
              <w:t>90%</w:t>
            </w:r>
            <w:r w:rsidRPr="00EA218A">
              <w:rPr>
                <w:sz w:val="24"/>
              </w:rPr>
              <w:t>可利用现有渠道和湖泊。</w:t>
            </w:r>
          </w:p>
          <w:p w:rsidR="00E86C2D" w:rsidRPr="00EA218A" w:rsidRDefault="00E86C2D">
            <w:pPr>
              <w:spacing w:line="360" w:lineRule="auto"/>
              <w:ind w:firstLineChars="200" w:firstLine="480"/>
              <w:rPr>
                <w:sz w:val="24"/>
              </w:rPr>
            </w:pPr>
            <w:r w:rsidRPr="00EA218A">
              <w:rPr>
                <w:sz w:val="24"/>
              </w:rPr>
              <w:t>南水北调东线工程能否顺利实施关键在于治污，山东段水污染防治作为东线治污工作的重要组成部分，是促进南水北调东线工程建设的一项至关重要的工作。</w:t>
            </w:r>
          </w:p>
          <w:p w:rsidR="00E86C2D" w:rsidRPr="00EA218A" w:rsidRDefault="00E86C2D">
            <w:pPr>
              <w:spacing w:line="360" w:lineRule="auto"/>
              <w:ind w:firstLineChars="200" w:firstLine="480"/>
              <w:rPr>
                <w:sz w:val="24"/>
              </w:rPr>
            </w:pPr>
            <w:r w:rsidRPr="00EA218A">
              <w:rPr>
                <w:sz w:val="24"/>
              </w:rPr>
              <w:t>按照《</w:t>
            </w:r>
            <w:r w:rsidR="00CA38D7" w:rsidRPr="00EA218A">
              <w:rPr>
                <w:rFonts w:hint="eastAsia"/>
                <w:sz w:val="24"/>
              </w:rPr>
              <w:t>流域水污染物综合排放标准第</w:t>
            </w:r>
            <w:r w:rsidR="00CA38D7" w:rsidRPr="00EA218A">
              <w:rPr>
                <w:rFonts w:hint="eastAsia"/>
                <w:sz w:val="24"/>
              </w:rPr>
              <w:t>1</w:t>
            </w:r>
            <w:r w:rsidR="00CA38D7" w:rsidRPr="00EA218A">
              <w:rPr>
                <w:rFonts w:hint="eastAsia"/>
                <w:sz w:val="24"/>
              </w:rPr>
              <w:t>部分：南四湖东平湖流域</w:t>
            </w:r>
            <w:r w:rsidRPr="00EA218A">
              <w:rPr>
                <w:sz w:val="24"/>
              </w:rPr>
              <w:t>》</w:t>
            </w:r>
            <w:r w:rsidR="00CA38D7" w:rsidRPr="00EA218A">
              <w:rPr>
                <w:rFonts w:hint="eastAsia"/>
                <w:sz w:val="24"/>
              </w:rPr>
              <w:t>（</w:t>
            </w:r>
            <w:r w:rsidR="00CA38D7" w:rsidRPr="00EA218A">
              <w:rPr>
                <w:rFonts w:hint="eastAsia"/>
                <w:sz w:val="24"/>
              </w:rPr>
              <w:t>D</w:t>
            </w:r>
            <w:r w:rsidR="00CA38D7" w:rsidRPr="00EA218A">
              <w:rPr>
                <w:sz w:val="24"/>
              </w:rPr>
              <w:t>B37</w:t>
            </w:r>
            <w:r w:rsidR="007C11A4" w:rsidRPr="00EA218A">
              <w:rPr>
                <w:sz w:val="24"/>
              </w:rPr>
              <w:t>/3416.1-2018</w:t>
            </w:r>
            <w:r w:rsidR="00CA38D7" w:rsidRPr="00EA218A">
              <w:rPr>
                <w:rFonts w:hint="eastAsia"/>
                <w:sz w:val="24"/>
              </w:rPr>
              <w:t>）</w:t>
            </w:r>
            <w:r w:rsidR="007C11A4" w:rsidRPr="00EA218A">
              <w:rPr>
                <w:rFonts w:hint="eastAsia"/>
                <w:sz w:val="24"/>
              </w:rPr>
              <w:t>污染物排放控制</w:t>
            </w:r>
            <w:r w:rsidRPr="00EA218A">
              <w:rPr>
                <w:sz w:val="24"/>
              </w:rPr>
              <w:t>要求</w:t>
            </w:r>
            <w:r w:rsidR="00D20BB3" w:rsidRPr="00EA218A">
              <w:rPr>
                <w:rFonts w:hint="eastAsia"/>
                <w:sz w:val="24"/>
              </w:rPr>
              <w:t>第二类污染物最高允许排放浓度限值</w:t>
            </w:r>
            <w:r w:rsidRPr="00EA218A">
              <w:rPr>
                <w:sz w:val="24"/>
              </w:rPr>
              <w:t>：</w:t>
            </w:r>
          </w:p>
          <w:p w:rsidR="00E86C2D" w:rsidRPr="00EA218A" w:rsidRDefault="00E86C2D">
            <w:pPr>
              <w:spacing w:line="360" w:lineRule="auto"/>
              <w:jc w:val="center"/>
              <w:rPr>
                <w:rFonts w:eastAsia="黑体"/>
                <w:sz w:val="24"/>
              </w:rPr>
            </w:pPr>
            <w:r w:rsidRPr="00EA218A">
              <w:rPr>
                <w:rFonts w:eastAsia="黑体"/>
                <w:sz w:val="24"/>
              </w:rPr>
              <w:t>表</w:t>
            </w:r>
            <w:r w:rsidR="00611CB3" w:rsidRPr="00EA218A">
              <w:rPr>
                <w:rFonts w:eastAsia="黑体"/>
                <w:sz w:val="24"/>
              </w:rPr>
              <w:t>2-1</w:t>
            </w:r>
            <w:r w:rsidRPr="00EA218A">
              <w:rPr>
                <w:rFonts w:eastAsia="黑体"/>
                <w:sz w:val="24"/>
              </w:rPr>
              <w:t xml:space="preserve">  </w:t>
            </w:r>
            <w:r w:rsidR="00D20BB3" w:rsidRPr="00EA218A">
              <w:rPr>
                <w:rFonts w:eastAsia="黑体" w:hint="eastAsia"/>
                <w:sz w:val="24"/>
              </w:rPr>
              <w:t>第二类污染物最高允许排放浓度限值</w:t>
            </w:r>
            <w:r w:rsidRPr="00EA218A">
              <w:rPr>
                <w:rFonts w:eastAsia="黑体"/>
                <w:sz w:val="24"/>
              </w:rPr>
              <w:t xml:space="preserve">   </w:t>
            </w:r>
            <w:r w:rsidRPr="00EA218A">
              <w:rPr>
                <w:rFonts w:eastAsia="黑体"/>
                <w:sz w:val="24"/>
              </w:rPr>
              <w:t>单位：</w:t>
            </w:r>
            <w:r w:rsidRPr="00EA218A">
              <w:rPr>
                <w:rFonts w:eastAsia="黑体"/>
                <w:sz w:val="24"/>
              </w:rPr>
              <w:t>mg/L</w:t>
            </w:r>
          </w:p>
          <w:tbl>
            <w:tblPr>
              <w:tblW w:w="0" w:type="auto"/>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tblPr>
            <w:tblGrid>
              <w:gridCol w:w="956"/>
              <w:gridCol w:w="779"/>
              <w:gridCol w:w="678"/>
              <w:gridCol w:w="544"/>
              <w:gridCol w:w="1091"/>
              <w:gridCol w:w="900"/>
              <w:gridCol w:w="956"/>
              <w:gridCol w:w="597"/>
              <w:gridCol w:w="2353"/>
            </w:tblGrid>
            <w:tr w:rsidR="00AA398B" w:rsidRPr="00EA218A" w:rsidTr="00CB395D">
              <w:trPr>
                <w:trHeight w:val="340"/>
              </w:trPr>
              <w:tc>
                <w:tcPr>
                  <w:tcW w:w="956" w:type="dxa"/>
                  <w:vAlign w:val="center"/>
                </w:tcPr>
                <w:p w:rsidR="00E86C2D" w:rsidRPr="00EA218A" w:rsidRDefault="00E86C2D">
                  <w:pPr>
                    <w:jc w:val="center"/>
                  </w:pPr>
                  <w:r w:rsidRPr="00EA218A">
                    <w:t>指标</w:t>
                  </w:r>
                </w:p>
              </w:tc>
              <w:tc>
                <w:tcPr>
                  <w:tcW w:w="779" w:type="dxa"/>
                  <w:vAlign w:val="center"/>
                </w:tcPr>
                <w:p w:rsidR="00E86C2D" w:rsidRPr="00EA218A" w:rsidRDefault="00E86C2D">
                  <w:pPr>
                    <w:jc w:val="center"/>
                  </w:pPr>
                  <w:r w:rsidRPr="00EA218A">
                    <w:t>BOD</w:t>
                  </w:r>
                  <w:r w:rsidRPr="00EA218A">
                    <w:rPr>
                      <w:vertAlign w:val="subscript"/>
                    </w:rPr>
                    <w:t>5</w:t>
                  </w:r>
                </w:p>
              </w:tc>
              <w:tc>
                <w:tcPr>
                  <w:tcW w:w="678" w:type="dxa"/>
                  <w:vAlign w:val="center"/>
                </w:tcPr>
                <w:p w:rsidR="00E86C2D" w:rsidRPr="00EA218A" w:rsidRDefault="00E86C2D">
                  <w:pPr>
                    <w:jc w:val="center"/>
                  </w:pPr>
                  <w:r w:rsidRPr="00EA218A">
                    <w:t>COD</w:t>
                  </w:r>
                </w:p>
              </w:tc>
              <w:tc>
                <w:tcPr>
                  <w:tcW w:w="544" w:type="dxa"/>
                  <w:vAlign w:val="center"/>
                </w:tcPr>
                <w:p w:rsidR="00E86C2D" w:rsidRPr="00EA218A" w:rsidRDefault="00E86C2D">
                  <w:pPr>
                    <w:jc w:val="center"/>
                  </w:pPr>
                  <w:r w:rsidRPr="00EA218A">
                    <w:t>SS</w:t>
                  </w:r>
                </w:p>
              </w:tc>
              <w:tc>
                <w:tcPr>
                  <w:tcW w:w="1091" w:type="dxa"/>
                  <w:vAlign w:val="center"/>
                </w:tcPr>
                <w:p w:rsidR="00E86C2D" w:rsidRPr="00EA218A" w:rsidRDefault="00E86C2D">
                  <w:pPr>
                    <w:jc w:val="center"/>
                  </w:pPr>
                  <w:r w:rsidRPr="00EA218A">
                    <w:t>动植物</w:t>
                  </w:r>
                </w:p>
              </w:tc>
              <w:tc>
                <w:tcPr>
                  <w:tcW w:w="900" w:type="dxa"/>
                  <w:vAlign w:val="center"/>
                </w:tcPr>
                <w:p w:rsidR="00E86C2D" w:rsidRPr="00EA218A" w:rsidRDefault="00E86C2D">
                  <w:pPr>
                    <w:jc w:val="center"/>
                  </w:pPr>
                  <w:r w:rsidRPr="00EA218A">
                    <w:t>NH</w:t>
                  </w:r>
                  <w:r w:rsidRPr="00EA218A">
                    <w:rPr>
                      <w:vertAlign w:val="subscript"/>
                    </w:rPr>
                    <w:t>3</w:t>
                  </w:r>
                  <w:r w:rsidRPr="00EA218A">
                    <w:t>-N</w:t>
                  </w:r>
                </w:p>
              </w:tc>
              <w:tc>
                <w:tcPr>
                  <w:tcW w:w="956" w:type="dxa"/>
                  <w:vAlign w:val="center"/>
                </w:tcPr>
                <w:p w:rsidR="00E86C2D" w:rsidRPr="00EA218A" w:rsidRDefault="00E86C2D">
                  <w:pPr>
                    <w:jc w:val="center"/>
                  </w:pPr>
                  <w:r w:rsidRPr="00EA218A">
                    <w:t>全盐量</w:t>
                  </w:r>
                </w:p>
              </w:tc>
              <w:tc>
                <w:tcPr>
                  <w:tcW w:w="597" w:type="dxa"/>
                  <w:vAlign w:val="center"/>
                </w:tcPr>
                <w:p w:rsidR="00E86C2D" w:rsidRPr="00EA218A" w:rsidRDefault="00E86C2D">
                  <w:pPr>
                    <w:jc w:val="center"/>
                  </w:pPr>
                  <w:r w:rsidRPr="00EA218A">
                    <w:t>TN</w:t>
                  </w:r>
                </w:p>
              </w:tc>
              <w:tc>
                <w:tcPr>
                  <w:tcW w:w="2353" w:type="dxa"/>
                  <w:vAlign w:val="center"/>
                </w:tcPr>
                <w:p w:rsidR="00E86C2D" w:rsidRPr="00EA218A" w:rsidRDefault="00E86C2D">
                  <w:pPr>
                    <w:jc w:val="center"/>
                  </w:pPr>
                  <w:r w:rsidRPr="00EA218A">
                    <w:t>依据</w:t>
                  </w:r>
                </w:p>
              </w:tc>
            </w:tr>
            <w:tr w:rsidR="00AA398B" w:rsidRPr="00EA218A" w:rsidTr="00CB395D">
              <w:trPr>
                <w:trHeight w:val="340"/>
              </w:trPr>
              <w:tc>
                <w:tcPr>
                  <w:tcW w:w="956" w:type="dxa"/>
                  <w:vAlign w:val="center"/>
                </w:tcPr>
                <w:p w:rsidR="00E86C2D" w:rsidRPr="00EA218A" w:rsidRDefault="00E86C2D">
                  <w:pPr>
                    <w:jc w:val="center"/>
                  </w:pPr>
                  <w:r w:rsidRPr="00EA218A">
                    <w:t>标准值</w:t>
                  </w:r>
                </w:p>
              </w:tc>
              <w:tc>
                <w:tcPr>
                  <w:tcW w:w="779" w:type="dxa"/>
                  <w:vAlign w:val="center"/>
                </w:tcPr>
                <w:p w:rsidR="00E86C2D" w:rsidRPr="00EA218A" w:rsidRDefault="00E86C2D">
                  <w:pPr>
                    <w:jc w:val="center"/>
                  </w:pPr>
                  <w:r w:rsidRPr="00EA218A">
                    <w:t>2</w:t>
                  </w:r>
                </w:p>
              </w:tc>
              <w:tc>
                <w:tcPr>
                  <w:tcW w:w="678" w:type="dxa"/>
                  <w:vAlign w:val="center"/>
                </w:tcPr>
                <w:p w:rsidR="00E86C2D" w:rsidRPr="00EA218A" w:rsidRDefault="00E86C2D">
                  <w:pPr>
                    <w:jc w:val="center"/>
                  </w:pPr>
                  <w:r w:rsidRPr="00EA218A">
                    <w:t>60</w:t>
                  </w:r>
                </w:p>
              </w:tc>
              <w:tc>
                <w:tcPr>
                  <w:tcW w:w="544" w:type="dxa"/>
                  <w:vAlign w:val="center"/>
                </w:tcPr>
                <w:p w:rsidR="00E86C2D" w:rsidRPr="00EA218A" w:rsidRDefault="00E86C2D">
                  <w:pPr>
                    <w:jc w:val="center"/>
                  </w:pPr>
                  <w:r w:rsidRPr="00EA218A">
                    <w:t>30</w:t>
                  </w:r>
                </w:p>
              </w:tc>
              <w:tc>
                <w:tcPr>
                  <w:tcW w:w="1091" w:type="dxa"/>
                  <w:vAlign w:val="center"/>
                </w:tcPr>
                <w:p w:rsidR="00E86C2D" w:rsidRPr="00EA218A" w:rsidRDefault="00E86C2D">
                  <w:pPr>
                    <w:jc w:val="center"/>
                  </w:pPr>
                  <w:r w:rsidRPr="00EA218A">
                    <w:t>5</w:t>
                  </w:r>
                </w:p>
              </w:tc>
              <w:tc>
                <w:tcPr>
                  <w:tcW w:w="900" w:type="dxa"/>
                  <w:vAlign w:val="center"/>
                </w:tcPr>
                <w:p w:rsidR="00E86C2D" w:rsidRPr="00EA218A" w:rsidRDefault="00E86C2D">
                  <w:pPr>
                    <w:jc w:val="center"/>
                  </w:pPr>
                  <w:r w:rsidRPr="00EA218A">
                    <w:t>10</w:t>
                  </w:r>
                </w:p>
              </w:tc>
              <w:tc>
                <w:tcPr>
                  <w:tcW w:w="956" w:type="dxa"/>
                  <w:vAlign w:val="center"/>
                </w:tcPr>
                <w:p w:rsidR="00E86C2D" w:rsidRPr="00EA218A" w:rsidRDefault="00E86C2D">
                  <w:pPr>
                    <w:jc w:val="center"/>
                  </w:pPr>
                  <w:r w:rsidRPr="00EA218A">
                    <w:t>1600</w:t>
                  </w:r>
                </w:p>
              </w:tc>
              <w:tc>
                <w:tcPr>
                  <w:tcW w:w="597" w:type="dxa"/>
                  <w:vAlign w:val="center"/>
                </w:tcPr>
                <w:p w:rsidR="00E86C2D" w:rsidRPr="00EA218A" w:rsidRDefault="00E86C2D">
                  <w:pPr>
                    <w:jc w:val="center"/>
                  </w:pPr>
                  <w:r w:rsidRPr="00EA218A">
                    <w:t>20</w:t>
                  </w:r>
                </w:p>
              </w:tc>
              <w:tc>
                <w:tcPr>
                  <w:tcW w:w="2353" w:type="dxa"/>
                  <w:vAlign w:val="center"/>
                </w:tcPr>
                <w:p w:rsidR="00E86C2D" w:rsidRPr="00EA218A" w:rsidRDefault="00E86C2D">
                  <w:pPr>
                    <w:jc w:val="center"/>
                  </w:pPr>
                  <w:r w:rsidRPr="00EA218A">
                    <w:t>一般保护区域标准</w:t>
                  </w:r>
                </w:p>
              </w:tc>
            </w:tr>
            <w:tr w:rsidR="00AA398B" w:rsidRPr="00EA218A" w:rsidTr="00CB395D">
              <w:trPr>
                <w:trHeight w:val="340"/>
              </w:trPr>
              <w:tc>
                <w:tcPr>
                  <w:tcW w:w="956" w:type="dxa"/>
                  <w:vAlign w:val="center"/>
                </w:tcPr>
                <w:p w:rsidR="00E86C2D" w:rsidRPr="00EA218A" w:rsidRDefault="00E86C2D">
                  <w:pPr>
                    <w:jc w:val="center"/>
                  </w:pPr>
                  <w:r w:rsidRPr="00EA218A">
                    <w:t>标准值</w:t>
                  </w:r>
                </w:p>
              </w:tc>
              <w:tc>
                <w:tcPr>
                  <w:tcW w:w="779" w:type="dxa"/>
                  <w:vAlign w:val="center"/>
                </w:tcPr>
                <w:p w:rsidR="00E86C2D" w:rsidRPr="00EA218A" w:rsidRDefault="00E86C2D">
                  <w:pPr>
                    <w:jc w:val="center"/>
                  </w:pPr>
                  <w:r w:rsidRPr="00EA218A">
                    <w:t>10</w:t>
                  </w:r>
                </w:p>
              </w:tc>
              <w:tc>
                <w:tcPr>
                  <w:tcW w:w="678" w:type="dxa"/>
                  <w:vAlign w:val="center"/>
                </w:tcPr>
                <w:p w:rsidR="00E86C2D" w:rsidRPr="00EA218A" w:rsidRDefault="00E86C2D">
                  <w:pPr>
                    <w:jc w:val="center"/>
                  </w:pPr>
                  <w:r w:rsidRPr="00EA218A">
                    <w:t>50</w:t>
                  </w:r>
                </w:p>
              </w:tc>
              <w:tc>
                <w:tcPr>
                  <w:tcW w:w="544" w:type="dxa"/>
                  <w:vAlign w:val="center"/>
                </w:tcPr>
                <w:p w:rsidR="00E86C2D" w:rsidRPr="00EA218A" w:rsidRDefault="00E86C2D">
                  <w:pPr>
                    <w:jc w:val="center"/>
                  </w:pPr>
                  <w:r w:rsidRPr="00EA218A">
                    <w:t>20</w:t>
                  </w:r>
                </w:p>
              </w:tc>
              <w:tc>
                <w:tcPr>
                  <w:tcW w:w="1091" w:type="dxa"/>
                  <w:vAlign w:val="center"/>
                </w:tcPr>
                <w:p w:rsidR="00E86C2D" w:rsidRPr="00EA218A" w:rsidRDefault="00E86C2D">
                  <w:pPr>
                    <w:jc w:val="center"/>
                  </w:pPr>
                  <w:r w:rsidRPr="00EA218A">
                    <w:t>3</w:t>
                  </w:r>
                </w:p>
              </w:tc>
              <w:tc>
                <w:tcPr>
                  <w:tcW w:w="900" w:type="dxa"/>
                  <w:vAlign w:val="center"/>
                </w:tcPr>
                <w:p w:rsidR="00E86C2D" w:rsidRPr="00EA218A" w:rsidRDefault="00E86C2D">
                  <w:pPr>
                    <w:jc w:val="center"/>
                  </w:pPr>
                  <w:r w:rsidRPr="00EA218A">
                    <w:t>5</w:t>
                  </w:r>
                </w:p>
              </w:tc>
              <w:tc>
                <w:tcPr>
                  <w:tcW w:w="956" w:type="dxa"/>
                  <w:vAlign w:val="center"/>
                </w:tcPr>
                <w:p w:rsidR="00E86C2D" w:rsidRPr="00EA218A" w:rsidRDefault="00E86C2D">
                  <w:pPr>
                    <w:jc w:val="center"/>
                  </w:pPr>
                  <w:r w:rsidRPr="00EA218A">
                    <w:t>1600</w:t>
                  </w:r>
                </w:p>
              </w:tc>
              <w:tc>
                <w:tcPr>
                  <w:tcW w:w="597" w:type="dxa"/>
                  <w:vAlign w:val="center"/>
                </w:tcPr>
                <w:p w:rsidR="00E86C2D" w:rsidRPr="00EA218A" w:rsidRDefault="00E86C2D">
                  <w:pPr>
                    <w:jc w:val="center"/>
                  </w:pPr>
                  <w:r w:rsidRPr="00EA218A">
                    <w:t>15</w:t>
                  </w:r>
                </w:p>
              </w:tc>
              <w:tc>
                <w:tcPr>
                  <w:tcW w:w="2353" w:type="dxa"/>
                  <w:vAlign w:val="center"/>
                </w:tcPr>
                <w:p w:rsidR="00E86C2D" w:rsidRPr="00EA218A" w:rsidRDefault="00E86C2D">
                  <w:pPr>
                    <w:jc w:val="center"/>
                  </w:pPr>
                  <w:r w:rsidRPr="00EA218A">
                    <w:t>重点保护区域标准</w:t>
                  </w:r>
                </w:p>
              </w:tc>
            </w:tr>
          </w:tbl>
          <w:p w:rsidR="00AA6201" w:rsidRPr="00EA218A" w:rsidRDefault="00E86C2D" w:rsidP="00885E20">
            <w:pPr>
              <w:spacing w:beforeLines="50" w:line="360" w:lineRule="auto"/>
              <w:ind w:firstLineChars="200" w:firstLine="480"/>
              <w:rPr>
                <w:sz w:val="24"/>
              </w:rPr>
            </w:pPr>
            <w:r w:rsidRPr="00EA218A">
              <w:rPr>
                <w:sz w:val="24"/>
              </w:rPr>
              <w:t>本标准</w:t>
            </w:r>
            <w:r w:rsidR="00D20BB3" w:rsidRPr="00EA218A">
              <w:rPr>
                <w:rFonts w:hint="eastAsia"/>
                <w:sz w:val="24"/>
              </w:rPr>
              <w:t>适用于</w:t>
            </w:r>
            <w:r w:rsidRPr="00EA218A">
              <w:rPr>
                <w:sz w:val="24"/>
              </w:rPr>
              <w:t>山东省</w:t>
            </w:r>
            <w:r w:rsidR="00D20BB3" w:rsidRPr="00EA218A">
              <w:rPr>
                <w:rFonts w:hint="eastAsia"/>
                <w:sz w:val="24"/>
              </w:rPr>
              <w:t>南四湖、东平湖流域内除农村生活污水处理设施和医疗机构之外的</w:t>
            </w:r>
            <w:r w:rsidRPr="00EA218A">
              <w:rPr>
                <w:sz w:val="24"/>
              </w:rPr>
              <w:t>所有排污单位水污染物的排放管理</w:t>
            </w:r>
            <w:r w:rsidR="00D20BB3" w:rsidRPr="00EA218A">
              <w:rPr>
                <w:rFonts w:hint="eastAsia"/>
                <w:sz w:val="24"/>
              </w:rPr>
              <w:t>，以及新、改、扩建</w:t>
            </w:r>
            <w:r w:rsidRPr="00EA218A">
              <w:rPr>
                <w:sz w:val="24"/>
              </w:rPr>
              <w:t>项目的环境影响评价、</w:t>
            </w:r>
            <w:r w:rsidRPr="00EA218A">
              <w:rPr>
                <w:sz w:val="24"/>
              </w:rPr>
              <w:lastRenderedPageBreak/>
              <w:t>环境保护设施设计、竣工</w:t>
            </w:r>
            <w:r w:rsidR="00D20BB3" w:rsidRPr="00EA218A">
              <w:rPr>
                <w:rFonts w:hint="eastAsia"/>
                <w:sz w:val="24"/>
              </w:rPr>
              <w:t>环境保护</w:t>
            </w:r>
            <w:r w:rsidRPr="00EA218A">
              <w:rPr>
                <w:sz w:val="24"/>
              </w:rPr>
              <w:t>验收</w:t>
            </w:r>
            <w:r w:rsidR="00D20BB3" w:rsidRPr="00EA218A">
              <w:rPr>
                <w:rFonts w:hint="eastAsia"/>
                <w:sz w:val="24"/>
              </w:rPr>
              <w:t>、排污许可</w:t>
            </w:r>
            <w:r w:rsidRPr="00EA218A">
              <w:rPr>
                <w:sz w:val="24"/>
              </w:rPr>
              <w:t>及其投产后的</w:t>
            </w:r>
            <w:r w:rsidR="00D20BB3" w:rsidRPr="00EA218A">
              <w:rPr>
                <w:rFonts w:hint="eastAsia"/>
                <w:sz w:val="24"/>
              </w:rPr>
              <w:t>水污染物</w:t>
            </w:r>
            <w:r w:rsidRPr="00EA218A">
              <w:rPr>
                <w:sz w:val="24"/>
              </w:rPr>
              <w:t>排放管理。</w:t>
            </w:r>
          </w:p>
          <w:p w:rsidR="00E86C2D" w:rsidRPr="00EA218A" w:rsidRDefault="00AA6201" w:rsidP="00AA6201">
            <w:pPr>
              <w:spacing w:line="360" w:lineRule="auto"/>
              <w:ind w:firstLineChars="200" w:firstLine="480"/>
              <w:rPr>
                <w:sz w:val="24"/>
              </w:rPr>
            </w:pPr>
            <w:r w:rsidRPr="00EA218A">
              <w:rPr>
                <w:rFonts w:hint="eastAsia"/>
                <w:sz w:val="24"/>
              </w:rPr>
              <w:t>为满足</w:t>
            </w:r>
            <w:r w:rsidR="00E86C2D" w:rsidRPr="00EA218A">
              <w:rPr>
                <w:sz w:val="24"/>
              </w:rPr>
              <w:t>南水北调东线工程调水水质要求，将</w:t>
            </w:r>
            <w:r w:rsidR="003E5A70" w:rsidRPr="00EA218A">
              <w:rPr>
                <w:rFonts w:hint="eastAsia"/>
                <w:sz w:val="24"/>
              </w:rPr>
              <w:t>南四湖、东平湖流域</w:t>
            </w:r>
            <w:r w:rsidR="00E86C2D" w:rsidRPr="00EA218A">
              <w:rPr>
                <w:sz w:val="24"/>
              </w:rPr>
              <w:t>划分为下列三类控制区</w:t>
            </w:r>
            <w:r w:rsidR="003E5A70" w:rsidRPr="00EA218A">
              <w:rPr>
                <w:rFonts w:hint="eastAsia"/>
                <w:sz w:val="24"/>
              </w:rPr>
              <w:t>：</w:t>
            </w:r>
          </w:p>
          <w:p w:rsidR="00E86C2D" w:rsidRPr="00EA218A" w:rsidRDefault="003E5A70" w:rsidP="008F6C51">
            <w:pPr>
              <w:spacing w:line="360" w:lineRule="auto"/>
              <w:ind w:firstLineChars="200" w:firstLine="480"/>
              <w:rPr>
                <w:sz w:val="24"/>
              </w:rPr>
            </w:pPr>
            <w:r w:rsidRPr="00EA218A">
              <w:rPr>
                <w:rFonts w:hint="eastAsia"/>
                <w:sz w:val="24"/>
              </w:rPr>
              <w:t>a</w:t>
            </w:r>
            <w:r w:rsidRPr="00EA218A">
              <w:rPr>
                <w:rFonts w:hint="eastAsia"/>
                <w:sz w:val="24"/>
              </w:rPr>
              <w:t>）</w:t>
            </w:r>
            <w:r w:rsidR="00E86C2D" w:rsidRPr="00EA218A">
              <w:rPr>
                <w:sz w:val="24"/>
              </w:rPr>
              <w:t>核心保护区域：</w:t>
            </w:r>
            <w:r w:rsidRPr="00EA218A">
              <w:rPr>
                <w:rFonts w:hint="eastAsia"/>
                <w:sz w:val="24"/>
              </w:rPr>
              <w:t>南四湖、东平湖大堤、</w:t>
            </w:r>
            <w:r w:rsidR="00E86C2D" w:rsidRPr="00EA218A">
              <w:rPr>
                <w:sz w:val="24"/>
              </w:rPr>
              <w:t>南水北调东线工程干渠大堤和所流经湖泊大堤内的全部区域</w:t>
            </w:r>
            <w:r w:rsidRPr="00EA218A">
              <w:rPr>
                <w:rFonts w:hint="eastAsia"/>
                <w:sz w:val="24"/>
              </w:rPr>
              <w:t>，没有大堤的区段以设计洪水位淹没线作为大堤位置；</w:t>
            </w:r>
          </w:p>
          <w:p w:rsidR="00E86C2D" w:rsidRPr="00EA218A" w:rsidRDefault="003E5A70" w:rsidP="008F6C51">
            <w:pPr>
              <w:spacing w:line="360" w:lineRule="auto"/>
              <w:ind w:firstLineChars="200" w:firstLine="480"/>
              <w:rPr>
                <w:sz w:val="24"/>
              </w:rPr>
            </w:pPr>
            <w:r w:rsidRPr="00EA218A">
              <w:rPr>
                <w:rFonts w:hint="eastAsia"/>
                <w:sz w:val="24"/>
              </w:rPr>
              <w:t>b</w:t>
            </w:r>
            <w:r w:rsidRPr="00EA218A">
              <w:rPr>
                <w:rFonts w:hint="eastAsia"/>
                <w:sz w:val="24"/>
              </w:rPr>
              <w:t>）</w:t>
            </w:r>
            <w:r w:rsidR="00E86C2D" w:rsidRPr="00EA218A">
              <w:rPr>
                <w:sz w:val="24"/>
              </w:rPr>
              <w:t>重点保护区域：核心保护区域</w:t>
            </w:r>
            <w:r w:rsidRPr="00EA218A">
              <w:rPr>
                <w:rFonts w:hint="eastAsia"/>
                <w:sz w:val="24"/>
              </w:rPr>
              <w:t>沿汇水支流上溯</w:t>
            </w:r>
            <w:r w:rsidR="00E86C2D" w:rsidRPr="00EA218A">
              <w:rPr>
                <w:sz w:val="24"/>
              </w:rPr>
              <w:t>15km</w:t>
            </w:r>
            <w:r w:rsidR="00E86C2D" w:rsidRPr="00EA218A">
              <w:rPr>
                <w:sz w:val="24"/>
              </w:rPr>
              <w:t>的汇水区域。</w:t>
            </w:r>
          </w:p>
          <w:p w:rsidR="00E86C2D" w:rsidRPr="00EA218A" w:rsidRDefault="003E5A70" w:rsidP="008F6C51">
            <w:pPr>
              <w:spacing w:line="360" w:lineRule="auto"/>
              <w:ind w:firstLineChars="200" w:firstLine="480"/>
              <w:rPr>
                <w:sz w:val="24"/>
              </w:rPr>
            </w:pPr>
            <w:r w:rsidRPr="00EA218A">
              <w:rPr>
                <w:sz w:val="24"/>
              </w:rPr>
              <w:t>c</w:t>
            </w:r>
            <w:r w:rsidRPr="00EA218A">
              <w:rPr>
                <w:rFonts w:hint="eastAsia"/>
                <w:sz w:val="24"/>
              </w:rPr>
              <w:t>）</w:t>
            </w:r>
            <w:r w:rsidR="00E86C2D" w:rsidRPr="00EA218A">
              <w:rPr>
                <w:sz w:val="24"/>
              </w:rPr>
              <w:t>一般保护区域：除核心保护区域和重点保护区域以外的其他调水沿线汇水区域。</w:t>
            </w:r>
          </w:p>
          <w:p w:rsidR="00E86C2D" w:rsidRPr="00EA218A" w:rsidRDefault="00A421B5" w:rsidP="00A421B5">
            <w:pPr>
              <w:adjustRightInd w:val="0"/>
              <w:spacing w:line="360" w:lineRule="auto"/>
              <w:ind w:firstLineChars="200" w:firstLine="480"/>
              <w:rPr>
                <w:bCs/>
                <w:sz w:val="24"/>
              </w:rPr>
            </w:pPr>
            <w:r>
              <w:rPr>
                <w:rFonts w:hint="eastAsia"/>
                <w:bCs/>
                <w:sz w:val="24"/>
              </w:rPr>
              <w:t>项目</w:t>
            </w:r>
            <w:r w:rsidRPr="00A421B5">
              <w:rPr>
                <w:rFonts w:hint="eastAsia"/>
                <w:bCs/>
                <w:sz w:val="24"/>
              </w:rPr>
              <w:t>生活污水经化粪池处理后外运堆肥，不外排。</w:t>
            </w:r>
            <w:r w:rsidR="00433B0C">
              <w:rPr>
                <w:rFonts w:hint="eastAsia"/>
                <w:bCs/>
                <w:sz w:val="24"/>
              </w:rPr>
              <w:t>对当地水质无明显影响，符合以上标准要求</w:t>
            </w:r>
            <w:r w:rsidR="008A265A" w:rsidRPr="00EA218A">
              <w:rPr>
                <w:rFonts w:hint="eastAsia"/>
                <w:bCs/>
                <w:sz w:val="24"/>
              </w:rPr>
              <w:t>。</w:t>
            </w:r>
          </w:p>
          <w:p w:rsidR="00525F13" w:rsidRPr="00433B0C" w:rsidRDefault="00525F13"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EA218A" w:rsidRDefault="00FD2D82" w:rsidP="007C139A">
            <w:pPr>
              <w:adjustRightInd w:val="0"/>
              <w:spacing w:line="360" w:lineRule="auto"/>
              <w:rPr>
                <w:sz w:val="24"/>
              </w:rPr>
            </w:pPr>
          </w:p>
          <w:p w:rsidR="00FD2D82" w:rsidRPr="00AA398B" w:rsidRDefault="00FD2D82" w:rsidP="007C139A">
            <w:pPr>
              <w:adjustRightInd w:val="0"/>
              <w:spacing w:line="360" w:lineRule="auto"/>
              <w:rPr>
                <w:color w:val="FF0000"/>
                <w:sz w:val="24"/>
              </w:rPr>
            </w:pPr>
          </w:p>
          <w:p w:rsidR="00FD2D82" w:rsidRPr="00AA398B" w:rsidRDefault="00FD2D82" w:rsidP="007C139A">
            <w:pPr>
              <w:adjustRightInd w:val="0"/>
              <w:spacing w:line="360" w:lineRule="auto"/>
              <w:rPr>
                <w:color w:val="FF0000"/>
                <w:sz w:val="24"/>
              </w:rPr>
            </w:pPr>
          </w:p>
        </w:tc>
      </w:tr>
    </w:tbl>
    <w:p w:rsidR="00E86C2D" w:rsidRPr="00AA398B"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AA398B">
          <w:pgSz w:w="11906" w:h="16838"/>
          <w:pgMar w:top="1588" w:right="1418" w:bottom="1418" w:left="1588" w:header="851" w:footer="992" w:gutter="0"/>
          <w:cols w:space="720"/>
          <w:docGrid w:linePitch="312"/>
        </w:sectPr>
      </w:pPr>
    </w:p>
    <w:p w:rsidR="00E86C2D" w:rsidRPr="00F4075B" w:rsidRDefault="00E86C2D">
      <w:pPr>
        <w:pStyle w:val="affa"/>
        <w:widowControl w:val="0"/>
        <w:overflowPunct/>
        <w:autoSpaceDE/>
        <w:autoSpaceDN/>
        <w:adjustRightInd/>
        <w:textAlignment w:val="auto"/>
        <w:outlineLvl w:val="0"/>
        <w:rPr>
          <w:rFonts w:ascii="Times New Roman" w:eastAsia="黑体"/>
          <w:spacing w:val="0"/>
          <w:kern w:val="2"/>
          <w:sz w:val="32"/>
          <w:szCs w:val="32"/>
        </w:rPr>
      </w:pPr>
      <w:r w:rsidRPr="00F4075B">
        <w:rPr>
          <w:rFonts w:ascii="Times New Roman" w:eastAsia="黑体"/>
          <w:spacing w:val="0"/>
          <w:kern w:val="2"/>
          <w:sz w:val="32"/>
          <w:szCs w:val="32"/>
        </w:rPr>
        <w:lastRenderedPageBreak/>
        <w:t>三、环境质量状况</w:t>
      </w:r>
      <w:bookmarkEnd w:id="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081"/>
      </w:tblGrid>
      <w:tr w:rsidR="00AA398B" w:rsidRPr="00AA398B" w:rsidTr="00BE3799">
        <w:trPr>
          <w:jc w:val="center"/>
        </w:trPr>
        <w:tc>
          <w:tcPr>
            <w:tcW w:w="9081" w:type="dxa"/>
          </w:tcPr>
          <w:p w:rsidR="00E86C2D" w:rsidRPr="00F4075B" w:rsidRDefault="00E86C2D">
            <w:pPr>
              <w:spacing w:line="520" w:lineRule="exact"/>
              <w:rPr>
                <w:bCs/>
                <w:sz w:val="24"/>
              </w:rPr>
            </w:pPr>
            <w:r w:rsidRPr="00F4075B">
              <w:rPr>
                <w:rFonts w:eastAsia="黑体"/>
                <w:bCs/>
                <w:sz w:val="28"/>
                <w:szCs w:val="28"/>
              </w:rPr>
              <w:t>建设项目所在地区域环境质量现状及主要环境问题</w:t>
            </w:r>
            <w:r w:rsidRPr="00F4075B">
              <w:rPr>
                <w:rFonts w:eastAsia="黑体" w:hint="eastAsia"/>
                <w:bCs/>
                <w:sz w:val="28"/>
                <w:szCs w:val="28"/>
              </w:rPr>
              <w:t>（</w:t>
            </w:r>
            <w:r w:rsidRPr="00F4075B">
              <w:rPr>
                <w:rFonts w:eastAsia="黑体"/>
                <w:bCs/>
                <w:sz w:val="28"/>
                <w:szCs w:val="28"/>
              </w:rPr>
              <w:t>环境空气、地表水、地下水、声环境、生态环境等</w:t>
            </w:r>
            <w:r w:rsidRPr="00F4075B">
              <w:rPr>
                <w:rFonts w:eastAsia="黑体" w:hint="eastAsia"/>
                <w:bCs/>
                <w:sz w:val="28"/>
                <w:szCs w:val="28"/>
              </w:rPr>
              <w:t>）</w:t>
            </w:r>
          </w:p>
          <w:p w:rsidR="00E86C2D" w:rsidRPr="00F4075B" w:rsidRDefault="00E86C2D" w:rsidP="00885E20">
            <w:pPr>
              <w:pStyle w:val="12"/>
              <w:spacing w:beforeLines="50" w:line="360" w:lineRule="auto"/>
              <w:ind w:firstLineChars="200" w:firstLine="480"/>
              <w:textAlignment w:val="baseline"/>
              <w:rPr>
                <w:rFonts w:ascii="Times New Roman" w:eastAsia="黑体" w:hAnsi="Times New Roman" w:cs="Times New Roman"/>
                <w:b w:val="0"/>
                <w:sz w:val="24"/>
              </w:rPr>
            </w:pPr>
            <w:r w:rsidRPr="00F4075B">
              <w:rPr>
                <w:rFonts w:ascii="Times New Roman" w:eastAsia="黑体" w:hAnsi="Times New Roman" w:cs="Times New Roman"/>
                <w:b w:val="0"/>
                <w:sz w:val="24"/>
              </w:rPr>
              <w:t>1</w:t>
            </w:r>
            <w:r w:rsidRPr="00F4075B">
              <w:rPr>
                <w:rFonts w:ascii="Times New Roman" w:eastAsia="黑体" w:hAnsi="Times New Roman" w:cs="Times New Roman"/>
                <w:b w:val="0"/>
                <w:sz w:val="24"/>
              </w:rPr>
              <w:t>、</w:t>
            </w:r>
            <w:r w:rsidRPr="00F4075B">
              <w:rPr>
                <w:rFonts w:ascii="Times New Roman" w:eastAsia="黑体" w:hAnsi="Times New Roman" w:cs="Times New Roman" w:hint="eastAsia"/>
                <w:b w:val="0"/>
                <w:sz w:val="24"/>
              </w:rPr>
              <w:t>环境空气质量现状</w:t>
            </w:r>
          </w:p>
          <w:p w:rsidR="00E86C2D" w:rsidRPr="00F4075B" w:rsidRDefault="00B333BA">
            <w:pPr>
              <w:spacing w:line="360" w:lineRule="auto"/>
              <w:ind w:firstLineChars="200" w:firstLine="480"/>
              <w:rPr>
                <w:bCs/>
                <w:sz w:val="24"/>
              </w:rPr>
            </w:pPr>
            <w:r w:rsidRPr="00F4075B">
              <w:rPr>
                <w:rFonts w:hint="eastAsia"/>
                <w:bCs/>
                <w:sz w:val="24"/>
                <w:szCs w:val="22"/>
              </w:rPr>
              <w:t>根据枣庄市环境监测站</w:t>
            </w:r>
            <w:r w:rsidRPr="00F4075B">
              <w:rPr>
                <w:rFonts w:hint="eastAsia"/>
                <w:bCs/>
                <w:sz w:val="24"/>
                <w:szCs w:val="22"/>
              </w:rPr>
              <w:t>201</w:t>
            </w:r>
            <w:r w:rsidR="000C2469" w:rsidRPr="00F4075B">
              <w:rPr>
                <w:rFonts w:hint="eastAsia"/>
                <w:bCs/>
                <w:sz w:val="24"/>
                <w:szCs w:val="22"/>
              </w:rPr>
              <w:t>9</w:t>
            </w:r>
            <w:r w:rsidRPr="00F4075B">
              <w:rPr>
                <w:rFonts w:hint="eastAsia"/>
                <w:bCs/>
                <w:sz w:val="24"/>
                <w:szCs w:val="22"/>
              </w:rPr>
              <w:t>年例行监测数据可知，</w:t>
            </w:r>
            <w:r w:rsidRPr="00F4075B">
              <w:rPr>
                <w:rFonts w:hint="eastAsia"/>
                <w:bCs/>
                <w:sz w:val="24"/>
                <w:szCs w:val="22"/>
              </w:rPr>
              <w:t>201</w:t>
            </w:r>
            <w:r w:rsidR="00586940">
              <w:rPr>
                <w:rFonts w:hint="eastAsia"/>
                <w:bCs/>
                <w:sz w:val="24"/>
                <w:szCs w:val="22"/>
              </w:rPr>
              <w:t>9</w:t>
            </w:r>
            <w:r w:rsidRPr="00F4075B">
              <w:rPr>
                <w:rFonts w:hint="eastAsia"/>
                <w:bCs/>
                <w:sz w:val="24"/>
                <w:szCs w:val="22"/>
              </w:rPr>
              <w:t>年</w:t>
            </w:r>
            <w:r w:rsidR="007D0776" w:rsidRPr="00F4075B">
              <w:rPr>
                <w:bCs/>
                <w:sz w:val="24"/>
                <w:szCs w:val="22"/>
              </w:rPr>
              <w:t>台儿庄区</w:t>
            </w:r>
            <w:r w:rsidRPr="00F4075B">
              <w:rPr>
                <w:rFonts w:hint="eastAsia"/>
                <w:bCs/>
                <w:sz w:val="24"/>
                <w:szCs w:val="22"/>
              </w:rPr>
              <w:t>大气自动监测点常规监测项目年平均浓度监测统计结果见</w:t>
            </w:r>
            <w:r w:rsidRPr="00F4075B">
              <w:rPr>
                <w:rFonts w:hint="eastAsia"/>
                <w:bCs/>
                <w:sz w:val="24"/>
              </w:rPr>
              <w:t>表</w:t>
            </w:r>
            <w:r w:rsidR="00291CE0" w:rsidRPr="00F4075B">
              <w:rPr>
                <w:rFonts w:hint="eastAsia"/>
                <w:bCs/>
                <w:sz w:val="24"/>
              </w:rPr>
              <w:t>3-1</w:t>
            </w:r>
            <w:r w:rsidRPr="00F4075B">
              <w:rPr>
                <w:rFonts w:hint="eastAsia"/>
                <w:bCs/>
                <w:sz w:val="24"/>
              </w:rPr>
              <w:t>。</w:t>
            </w:r>
          </w:p>
          <w:p w:rsidR="00E86C2D" w:rsidRPr="00F4075B" w:rsidRDefault="00E86C2D">
            <w:pPr>
              <w:pStyle w:val="CharCharChar0"/>
              <w:spacing w:line="360" w:lineRule="auto"/>
              <w:ind w:firstLine="482"/>
              <w:jc w:val="center"/>
              <w:rPr>
                <w:rFonts w:eastAsia="黑体"/>
              </w:rPr>
            </w:pPr>
            <w:r w:rsidRPr="00F4075B">
              <w:rPr>
                <w:rFonts w:eastAsia="黑体"/>
              </w:rPr>
              <w:t>表</w:t>
            </w:r>
            <w:r w:rsidR="00291CE0" w:rsidRPr="00F4075B">
              <w:rPr>
                <w:rFonts w:eastAsia="黑体" w:hint="eastAsia"/>
              </w:rPr>
              <w:t>3-1</w:t>
            </w:r>
            <w:r w:rsidRPr="00F4075B">
              <w:rPr>
                <w:rFonts w:eastAsia="黑体"/>
              </w:rPr>
              <w:t xml:space="preserve">  </w:t>
            </w:r>
            <w:r w:rsidRPr="00F4075B">
              <w:rPr>
                <w:rFonts w:eastAsia="黑体" w:hint="eastAsia"/>
              </w:rPr>
              <w:t>空气监测统计结果（年均值）</w:t>
            </w:r>
            <w:r w:rsidRPr="00F4075B">
              <w:rPr>
                <w:rFonts w:eastAsia="黑体"/>
              </w:rPr>
              <w:t xml:space="preserve">  </w:t>
            </w:r>
            <w:r w:rsidRPr="00F4075B">
              <w:rPr>
                <w:rFonts w:eastAsia="黑体"/>
              </w:rPr>
              <w:t>单位：</w:t>
            </w:r>
            <w:r w:rsidRPr="00F4075B">
              <w:rPr>
                <w:rFonts w:hint="eastAsia"/>
              </w:rPr>
              <w:t>µ</w:t>
            </w:r>
            <w:r w:rsidRPr="00F4075B">
              <w:rPr>
                <w:rFonts w:eastAsia="黑体"/>
              </w:rPr>
              <w:t>g/m</w:t>
            </w:r>
            <w:r w:rsidRPr="00F4075B">
              <w:rPr>
                <w:rFonts w:eastAsia="黑体"/>
                <w:vertAlign w:val="superscript"/>
              </w:rPr>
              <w:t>3</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1617"/>
              <w:gridCol w:w="1736"/>
              <w:gridCol w:w="1909"/>
              <w:gridCol w:w="1794"/>
              <w:gridCol w:w="1799"/>
            </w:tblGrid>
            <w:tr w:rsidR="00F4075B" w:rsidRPr="00F4075B" w:rsidTr="00397E8F">
              <w:trPr>
                <w:trHeight w:val="340"/>
                <w:jc w:val="center"/>
              </w:trPr>
              <w:tc>
                <w:tcPr>
                  <w:tcW w:w="1617" w:type="dxa"/>
                  <w:vAlign w:val="center"/>
                </w:tcPr>
                <w:p w:rsidR="000C2469" w:rsidRPr="00F4075B" w:rsidRDefault="000C2469" w:rsidP="00397E8F">
                  <w:pPr>
                    <w:jc w:val="center"/>
                  </w:pPr>
                  <w:r w:rsidRPr="00F4075B">
                    <w:rPr>
                      <w:rFonts w:hint="eastAsia"/>
                    </w:rPr>
                    <w:t>项目</w:t>
                  </w:r>
                </w:p>
              </w:tc>
              <w:tc>
                <w:tcPr>
                  <w:tcW w:w="1736" w:type="dxa"/>
                  <w:vAlign w:val="center"/>
                </w:tcPr>
                <w:p w:rsidR="000C2469" w:rsidRPr="00F4075B" w:rsidRDefault="000C2469" w:rsidP="00397E8F">
                  <w:pPr>
                    <w:jc w:val="center"/>
                  </w:pPr>
                  <w:r w:rsidRPr="00F4075B">
                    <w:t>SO</w:t>
                  </w:r>
                  <w:r w:rsidRPr="00F4075B">
                    <w:rPr>
                      <w:vertAlign w:val="subscript"/>
                    </w:rPr>
                    <w:t>2</w:t>
                  </w:r>
                </w:p>
              </w:tc>
              <w:tc>
                <w:tcPr>
                  <w:tcW w:w="1909" w:type="dxa"/>
                  <w:vAlign w:val="center"/>
                </w:tcPr>
                <w:p w:rsidR="000C2469" w:rsidRPr="00F4075B" w:rsidRDefault="000C2469" w:rsidP="00397E8F">
                  <w:pPr>
                    <w:jc w:val="center"/>
                  </w:pPr>
                  <w:r w:rsidRPr="00F4075B">
                    <w:t>NO</w:t>
                  </w:r>
                  <w:r w:rsidRPr="00F4075B">
                    <w:rPr>
                      <w:vertAlign w:val="subscript"/>
                    </w:rPr>
                    <w:t>2</w:t>
                  </w:r>
                </w:p>
              </w:tc>
              <w:tc>
                <w:tcPr>
                  <w:tcW w:w="1794" w:type="dxa"/>
                  <w:vAlign w:val="center"/>
                </w:tcPr>
                <w:p w:rsidR="000C2469" w:rsidRPr="00F4075B" w:rsidRDefault="000C2469" w:rsidP="00397E8F">
                  <w:pPr>
                    <w:jc w:val="center"/>
                  </w:pPr>
                  <w:r w:rsidRPr="00F4075B">
                    <w:t>PM</w:t>
                  </w:r>
                  <w:r w:rsidRPr="00F4075B">
                    <w:rPr>
                      <w:vertAlign w:val="subscript"/>
                    </w:rPr>
                    <w:t>10</w:t>
                  </w:r>
                </w:p>
              </w:tc>
              <w:tc>
                <w:tcPr>
                  <w:tcW w:w="1799" w:type="dxa"/>
                  <w:vAlign w:val="center"/>
                </w:tcPr>
                <w:p w:rsidR="000C2469" w:rsidRPr="00F4075B" w:rsidRDefault="000C2469" w:rsidP="00397E8F">
                  <w:pPr>
                    <w:jc w:val="center"/>
                  </w:pPr>
                  <w:r w:rsidRPr="00F4075B">
                    <w:t>PM</w:t>
                  </w:r>
                  <w:r w:rsidRPr="00F4075B">
                    <w:rPr>
                      <w:vertAlign w:val="subscript"/>
                    </w:rPr>
                    <w:t>2.5</w:t>
                  </w:r>
                </w:p>
              </w:tc>
            </w:tr>
            <w:tr w:rsidR="00F4075B" w:rsidRPr="00F4075B" w:rsidTr="00397E8F">
              <w:trPr>
                <w:trHeight w:val="340"/>
                <w:jc w:val="center"/>
              </w:trPr>
              <w:tc>
                <w:tcPr>
                  <w:tcW w:w="1617" w:type="dxa"/>
                  <w:vAlign w:val="center"/>
                </w:tcPr>
                <w:p w:rsidR="000C2469" w:rsidRPr="00F4075B" w:rsidRDefault="000C2469" w:rsidP="00397E8F">
                  <w:pPr>
                    <w:jc w:val="center"/>
                  </w:pPr>
                  <w:r w:rsidRPr="00F4075B">
                    <w:rPr>
                      <w:rFonts w:hint="eastAsia"/>
                    </w:rPr>
                    <w:t>年均值</w:t>
                  </w:r>
                </w:p>
              </w:tc>
              <w:tc>
                <w:tcPr>
                  <w:tcW w:w="1736" w:type="dxa"/>
                  <w:vAlign w:val="center"/>
                </w:tcPr>
                <w:p w:rsidR="000C2469" w:rsidRPr="00F4075B" w:rsidRDefault="000C2469" w:rsidP="00397E8F">
                  <w:pPr>
                    <w:jc w:val="center"/>
                  </w:pPr>
                  <w:r w:rsidRPr="00F4075B">
                    <w:t>1</w:t>
                  </w:r>
                  <w:r w:rsidRPr="00F4075B">
                    <w:rPr>
                      <w:rFonts w:hint="eastAsia"/>
                    </w:rPr>
                    <w:t>7</w:t>
                  </w:r>
                </w:p>
              </w:tc>
              <w:tc>
                <w:tcPr>
                  <w:tcW w:w="1909" w:type="dxa"/>
                  <w:vAlign w:val="center"/>
                </w:tcPr>
                <w:p w:rsidR="000C2469" w:rsidRPr="00F4075B" w:rsidRDefault="000C2469" w:rsidP="00397E8F">
                  <w:pPr>
                    <w:jc w:val="center"/>
                  </w:pPr>
                  <w:r w:rsidRPr="00F4075B">
                    <w:t>3</w:t>
                  </w:r>
                  <w:r w:rsidRPr="00F4075B">
                    <w:rPr>
                      <w:rFonts w:hint="eastAsia"/>
                    </w:rPr>
                    <w:t>4</w:t>
                  </w:r>
                </w:p>
              </w:tc>
              <w:tc>
                <w:tcPr>
                  <w:tcW w:w="1794" w:type="dxa"/>
                  <w:vAlign w:val="center"/>
                </w:tcPr>
                <w:p w:rsidR="000C2469" w:rsidRPr="00F4075B" w:rsidRDefault="000C2469" w:rsidP="00397E8F">
                  <w:pPr>
                    <w:jc w:val="center"/>
                  </w:pPr>
                  <w:r w:rsidRPr="00F4075B">
                    <w:t>11</w:t>
                  </w:r>
                  <w:r w:rsidRPr="00F4075B">
                    <w:rPr>
                      <w:rFonts w:hint="eastAsia"/>
                    </w:rPr>
                    <w:t>3</w:t>
                  </w:r>
                </w:p>
              </w:tc>
              <w:tc>
                <w:tcPr>
                  <w:tcW w:w="1799" w:type="dxa"/>
                  <w:vAlign w:val="center"/>
                </w:tcPr>
                <w:p w:rsidR="000C2469" w:rsidRPr="00F4075B" w:rsidRDefault="000C2469" w:rsidP="00397E8F">
                  <w:pPr>
                    <w:jc w:val="center"/>
                  </w:pPr>
                  <w:r w:rsidRPr="00F4075B">
                    <w:rPr>
                      <w:rFonts w:hint="eastAsia"/>
                    </w:rPr>
                    <w:t>59</w:t>
                  </w:r>
                </w:p>
              </w:tc>
            </w:tr>
            <w:tr w:rsidR="00F4075B" w:rsidRPr="00F4075B" w:rsidTr="00397E8F">
              <w:trPr>
                <w:trHeight w:val="340"/>
                <w:jc w:val="center"/>
              </w:trPr>
              <w:tc>
                <w:tcPr>
                  <w:tcW w:w="1617" w:type="dxa"/>
                  <w:vAlign w:val="center"/>
                </w:tcPr>
                <w:p w:rsidR="000C2469" w:rsidRPr="00F4075B" w:rsidRDefault="000C2469" w:rsidP="00397E8F">
                  <w:pPr>
                    <w:jc w:val="center"/>
                  </w:pPr>
                  <w:r w:rsidRPr="00F4075B">
                    <w:rPr>
                      <w:rFonts w:hint="eastAsia"/>
                    </w:rPr>
                    <w:t>标准值</w:t>
                  </w:r>
                </w:p>
              </w:tc>
              <w:tc>
                <w:tcPr>
                  <w:tcW w:w="1736" w:type="dxa"/>
                  <w:vAlign w:val="center"/>
                </w:tcPr>
                <w:p w:rsidR="000C2469" w:rsidRPr="00F4075B" w:rsidRDefault="000C2469" w:rsidP="00397E8F">
                  <w:pPr>
                    <w:jc w:val="center"/>
                  </w:pPr>
                  <w:r w:rsidRPr="00F4075B">
                    <w:t>60</w:t>
                  </w:r>
                </w:p>
              </w:tc>
              <w:tc>
                <w:tcPr>
                  <w:tcW w:w="1909" w:type="dxa"/>
                  <w:vAlign w:val="center"/>
                </w:tcPr>
                <w:p w:rsidR="000C2469" w:rsidRPr="00F4075B" w:rsidRDefault="000C2469" w:rsidP="00397E8F">
                  <w:pPr>
                    <w:jc w:val="center"/>
                  </w:pPr>
                  <w:r w:rsidRPr="00F4075B">
                    <w:t>40</w:t>
                  </w:r>
                </w:p>
              </w:tc>
              <w:tc>
                <w:tcPr>
                  <w:tcW w:w="1794" w:type="dxa"/>
                  <w:vAlign w:val="center"/>
                </w:tcPr>
                <w:p w:rsidR="000C2469" w:rsidRPr="00F4075B" w:rsidRDefault="000C2469" w:rsidP="00397E8F">
                  <w:pPr>
                    <w:jc w:val="center"/>
                  </w:pPr>
                  <w:r w:rsidRPr="00F4075B">
                    <w:t>70</w:t>
                  </w:r>
                </w:p>
              </w:tc>
              <w:tc>
                <w:tcPr>
                  <w:tcW w:w="1799" w:type="dxa"/>
                  <w:vAlign w:val="center"/>
                </w:tcPr>
                <w:p w:rsidR="000C2469" w:rsidRPr="00F4075B" w:rsidRDefault="000C2469" w:rsidP="00397E8F">
                  <w:pPr>
                    <w:jc w:val="center"/>
                  </w:pPr>
                  <w:r w:rsidRPr="00F4075B">
                    <w:t>35</w:t>
                  </w:r>
                </w:p>
              </w:tc>
            </w:tr>
          </w:tbl>
          <w:p w:rsidR="005C7472" w:rsidRPr="00F4075B" w:rsidRDefault="000C2469" w:rsidP="00885E20">
            <w:pPr>
              <w:pStyle w:val="CharCharChar"/>
              <w:spacing w:beforeLines="50" w:line="360" w:lineRule="auto"/>
              <w:ind w:firstLineChars="200" w:firstLine="480"/>
              <w:textAlignment w:val="baseline"/>
            </w:pPr>
            <w:r w:rsidRPr="00F4075B">
              <w:rPr>
                <w:rFonts w:hint="eastAsia"/>
                <w:szCs w:val="22"/>
              </w:rPr>
              <w:t>由上表可知，台儿庄区</w:t>
            </w:r>
            <w:r w:rsidRPr="00F4075B">
              <w:rPr>
                <w:szCs w:val="22"/>
              </w:rPr>
              <w:t>201</w:t>
            </w:r>
            <w:r w:rsidRPr="00F4075B">
              <w:rPr>
                <w:rFonts w:hint="eastAsia"/>
                <w:szCs w:val="22"/>
              </w:rPr>
              <w:t>9</w:t>
            </w:r>
            <w:r w:rsidRPr="00F4075B">
              <w:rPr>
                <w:rFonts w:hint="eastAsia"/>
                <w:szCs w:val="22"/>
              </w:rPr>
              <w:t>年空气监测因子</w:t>
            </w:r>
            <w:r w:rsidRPr="00F4075B">
              <w:rPr>
                <w:szCs w:val="22"/>
              </w:rPr>
              <w:t>SO</w:t>
            </w:r>
            <w:r w:rsidRPr="00F4075B">
              <w:rPr>
                <w:szCs w:val="22"/>
                <w:vertAlign w:val="subscript"/>
              </w:rPr>
              <w:t>2</w:t>
            </w:r>
            <w:r w:rsidRPr="00F4075B">
              <w:rPr>
                <w:rFonts w:hint="eastAsia"/>
                <w:szCs w:val="22"/>
              </w:rPr>
              <w:t>、</w:t>
            </w:r>
            <w:r w:rsidRPr="00F4075B">
              <w:rPr>
                <w:szCs w:val="22"/>
              </w:rPr>
              <w:t>NO</w:t>
            </w:r>
            <w:r w:rsidRPr="00F4075B">
              <w:rPr>
                <w:szCs w:val="22"/>
                <w:vertAlign w:val="subscript"/>
              </w:rPr>
              <w:t>2</w:t>
            </w:r>
            <w:r w:rsidRPr="00F4075B">
              <w:rPr>
                <w:rFonts w:hint="eastAsia"/>
                <w:szCs w:val="22"/>
              </w:rPr>
              <w:t>浓度年值均满足《环境空气质量标准》</w:t>
            </w:r>
            <w:r w:rsidRPr="00F4075B">
              <w:rPr>
                <w:szCs w:val="22"/>
              </w:rPr>
              <w:t>(GB3095-2012)</w:t>
            </w:r>
            <w:r w:rsidRPr="00F4075B">
              <w:rPr>
                <w:rFonts w:hint="eastAsia"/>
                <w:szCs w:val="22"/>
              </w:rPr>
              <w:t>二级标准及修改清单的要求；</w:t>
            </w:r>
            <w:r w:rsidRPr="00F4075B">
              <w:rPr>
                <w:szCs w:val="22"/>
              </w:rPr>
              <w:t>PM</w:t>
            </w:r>
            <w:r w:rsidRPr="00F4075B">
              <w:rPr>
                <w:szCs w:val="22"/>
                <w:vertAlign w:val="subscript"/>
              </w:rPr>
              <w:t>2.5</w:t>
            </w:r>
            <w:r w:rsidRPr="00F4075B">
              <w:rPr>
                <w:rFonts w:hint="eastAsia"/>
                <w:szCs w:val="22"/>
              </w:rPr>
              <w:t>、</w:t>
            </w:r>
            <w:r w:rsidRPr="00F4075B">
              <w:rPr>
                <w:szCs w:val="22"/>
              </w:rPr>
              <w:t>PM</w:t>
            </w:r>
            <w:r w:rsidRPr="00F4075B">
              <w:rPr>
                <w:szCs w:val="22"/>
                <w:vertAlign w:val="subscript"/>
              </w:rPr>
              <w:t>10</w:t>
            </w:r>
            <w:r w:rsidRPr="00F4075B">
              <w:rPr>
                <w:rFonts w:hint="eastAsia"/>
                <w:szCs w:val="22"/>
              </w:rPr>
              <w:t>年均浓度均不能满足二级标准要求。</w:t>
            </w:r>
            <w:r w:rsidRPr="00F4075B">
              <w:rPr>
                <w:szCs w:val="22"/>
              </w:rPr>
              <w:t>PM</w:t>
            </w:r>
            <w:r w:rsidRPr="00F4075B">
              <w:rPr>
                <w:szCs w:val="22"/>
                <w:vertAlign w:val="subscript"/>
              </w:rPr>
              <w:t>2.5</w:t>
            </w:r>
            <w:r w:rsidRPr="00F4075B">
              <w:rPr>
                <w:rFonts w:hint="eastAsia"/>
                <w:szCs w:val="22"/>
              </w:rPr>
              <w:t>、</w:t>
            </w:r>
            <w:r w:rsidRPr="00F4075B">
              <w:rPr>
                <w:szCs w:val="22"/>
              </w:rPr>
              <w:t>PM</w:t>
            </w:r>
            <w:r w:rsidRPr="00F4075B">
              <w:rPr>
                <w:szCs w:val="22"/>
                <w:vertAlign w:val="subscript"/>
              </w:rPr>
              <w:t xml:space="preserve">10 </w:t>
            </w:r>
            <w:r w:rsidRPr="00F4075B">
              <w:rPr>
                <w:rFonts w:hint="eastAsia"/>
                <w:szCs w:val="22"/>
              </w:rPr>
              <w:t>超标是由于煤炭仍然是主要能源，机动车增加和城市建设道路技改，加上降雨雪较少，空气干燥，容易引起扬尘所导致。</w:t>
            </w:r>
          </w:p>
          <w:p w:rsidR="00E86C2D" w:rsidRPr="00F4075B" w:rsidRDefault="00E86C2D" w:rsidP="00885E20">
            <w:pPr>
              <w:pStyle w:val="12"/>
              <w:spacing w:beforeLines="50" w:line="360" w:lineRule="auto"/>
              <w:ind w:firstLineChars="200" w:firstLine="480"/>
              <w:textAlignment w:val="baseline"/>
              <w:rPr>
                <w:rFonts w:ascii="Times New Roman" w:hAnsi="Times New Roman"/>
                <w:b w:val="0"/>
              </w:rPr>
            </w:pPr>
            <w:r w:rsidRPr="00F4075B">
              <w:rPr>
                <w:rFonts w:ascii="Times New Roman" w:eastAsia="黑体" w:hAnsi="Times New Roman" w:cs="Times New Roman"/>
                <w:b w:val="0"/>
                <w:sz w:val="24"/>
              </w:rPr>
              <w:t>2</w:t>
            </w:r>
            <w:r w:rsidRPr="00F4075B">
              <w:rPr>
                <w:rFonts w:ascii="Times New Roman" w:eastAsia="黑体" w:hAnsi="Times New Roman" w:cs="Times New Roman"/>
                <w:b w:val="0"/>
                <w:sz w:val="24"/>
              </w:rPr>
              <w:t>、地表水环境质量现状</w:t>
            </w:r>
          </w:p>
          <w:p w:rsidR="00E640E5" w:rsidRPr="00F4075B" w:rsidRDefault="007D0776" w:rsidP="00E640E5">
            <w:pPr>
              <w:pStyle w:val="CharCharChar1"/>
              <w:spacing w:line="360" w:lineRule="auto"/>
              <w:ind w:firstLineChars="200" w:firstLine="480"/>
              <w:textAlignment w:val="baseline"/>
            </w:pPr>
            <w:r w:rsidRPr="00F4075B">
              <w:t>该项目</w:t>
            </w:r>
            <w:r w:rsidRPr="00F4075B">
              <w:rPr>
                <w:bCs/>
              </w:rPr>
              <w:t>地表水系属淮河流域京杭运河水系，项目所在区域的地表水系为小季河。枣庄市环境监测站</w:t>
            </w:r>
            <w:r w:rsidRPr="00F4075B">
              <w:rPr>
                <w:bCs/>
              </w:rPr>
              <w:t>201</w:t>
            </w:r>
            <w:r w:rsidR="000C2469" w:rsidRPr="00F4075B">
              <w:rPr>
                <w:rFonts w:hint="eastAsia"/>
                <w:bCs/>
              </w:rPr>
              <w:t>9</w:t>
            </w:r>
            <w:r w:rsidRPr="00F4075B">
              <w:rPr>
                <w:bCs/>
              </w:rPr>
              <w:t>年对小季河季庄桥断面进行了例行监测</w:t>
            </w:r>
            <w:r w:rsidR="00E640E5" w:rsidRPr="00F4075B">
              <w:rPr>
                <w:bCs/>
              </w:rPr>
              <w:t>，监测结果见表</w:t>
            </w:r>
            <w:r w:rsidR="00E640E5" w:rsidRPr="00F4075B">
              <w:rPr>
                <w:rFonts w:hint="eastAsia"/>
                <w:bCs/>
              </w:rPr>
              <w:t>3-2</w:t>
            </w:r>
            <w:r w:rsidR="00E640E5" w:rsidRPr="00F4075B">
              <w:rPr>
                <w:rFonts w:hint="eastAsia"/>
              </w:rPr>
              <w:t>。</w:t>
            </w:r>
          </w:p>
          <w:p w:rsidR="00E86C2D" w:rsidRPr="00F4075B" w:rsidRDefault="00E86C2D">
            <w:pPr>
              <w:pStyle w:val="CharCharChar0"/>
              <w:spacing w:line="360" w:lineRule="auto"/>
              <w:ind w:firstLine="482"/>
              <w:jc w:val="center"/>
              <w:rPr>
                <w:rFonts w:eastAsia="黑体"/>
              </w:rPr>
            </w:pPr>
            <w:r w:rsidRPr="00F4075B">
              <w:rPr>
                <w:rFonts w:eastAsia="黑体"/>
              </w:rPr>
              <w:t>表</w:t>
            </w:r>
            <w:r w:rsidR="00E640E5" w:rsidRPr="00F4075B">
              <w:rPr>
                <w:rFonts w:eastAsia="黑体" w:hint="eastAsia"/>
              </w:rPr>
              <w:t>3-2</w:t>
            </w:r>
            <w:r w:rsidRPr="00F4075B">
              <w:rPr>
                <w:rFonts w:eastAsia="黑体"/>
              </w:rPr>
              <w:t xml:space="preserve">  </w:t>
            </w:r>
            <w:r w:rsidR="007D0776" w:rsidRPr="00F4075B">
              <w:rPr>
                <w:rFonts w:eastAsia="黑体"/>
              </w:rPr>
              <w:t>201</w:t>
            </w:r>
            <w:r w:rsidR="00D4545C">
              <w:rPr>
                <w:rFonts w:eastAsia="黑体" w:hint="eastAsia"/>
              </w:rPr>
              <w:t>9</w:t>
            </w:r>
            <w:r w:rsidR="007D0776" w:rsidRPr="00F4075B">
              <w:rPr>
                <w:rFonts w:eastAsia="黑体"/>
              </w:rPr>
              <w:t>年</w:t>
            </w:r>
            <w:r w:rsidRPr="00F4075B">
              <w:rPr>
                <w:rFonts w:eastAsia="黑体"/>
              </w:rPr>
              <w:t>地表水监测结果表</w:t>
            </w:r>
            <w:r w:rsidRPr="00F4075B">
              <w:rPr>
                <w:rFonts w:eastAsia="黑体" w:hint="eastAsia"/>
              </w:rPr>
              <w:t xml:space="preserve">  </w:t>
            </w:r>
            <w:r w:rsidRPr="00F4075B">
              <w:rPr>
                <w:rFonts w:eastAsia="黑体"/>
              </w:rPr>
              <w:t>单位：</w:t>
            </w:r>
            <w:r w:rsidRPr="00F4075B">
              <w:rPr>
                <w:rFonts w:eastAsia="黑体"/>
              </w:rPr>
              <w:t>mg/L</w:t>
            </w:r>
            <w:r w:rsidR="007D0776" w:rsidRPr="00F4075B">
              <w:rPr>
                <w:rFonts w:eastAsia="黑体"/>
              </w:rPr>
              <w:t>（</w:t>
            </w:r>
            <w:r w:rsidR="007D0776" w:rsidRPr="00F4075B">
              <w:rPr>
                <w:rFonts w:eastAsia="黑体"/>
              </w:rPr>
              <w:t>pH</w:t>
            </w:r>
            <w:r w:rsidR="007D0776" w:rsidRPr="00F4075B">
              <w:rPr>
                <w:rFonts w:eastAsia="黑体"/>
              </w:rPr>
              <w:t>除外</w:t>
            </w:r>
            <w:r w:rsidR="007D0776" w:rsidRPr="00F4075B">
              <w:t>）</w:t>
            </w:r>
          </w:p>
          <w:tbl>
            <w:tblPr>
              <w:tblW w:w="8835" w:type="dxa"/>
              <w:jc w:val="center"/>
              <w:tblBorders>
                <w:top w:val="single" w:sz="12" w:space="0" w:color="auto"/>
                <w:bottom w:val="single" w:sz="12" w:space="0" w:color="auto"/>
                <w:insideH w:val="single" w:sz="6" w:space="0" w:color="auto"/>
                <w:insideV w:val="single" w:sz="6" w:space="0" w:color="auto"/>
              </w:tblBorders>
              <w:tblLook w:val="0000"/>
            </w:tblPr>
            <w:tblGrid>
              <w:gridCol w:w="939"/>
              <w:gridCol w:w="1087"/>
              <w:gridCol w:w="934"/>
              <w:gridCol w:w="1066"/>
              <w:gridCol w:w="919"/>
              <w:gridCol w:w="997"/>
              <w:gridCol w:w="1093"/>
              <w:gridCol w:w="967"/>
              <w:gridCol w:w="833"/>
            </w:tblGrid>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kern w:val="0"/>
                      <w:szCs w:val="21"/>
                    </w:rPr>
                  </w:pPr>
                  <w:r w:rsidRPr="00F4075B">
                    <w:rPr>
                      <w:rFonts w:hint="eastAsia"/>
                      <w:szCs w:val="21"/>
                    </w:rPr>
                    <w:t>监测项目</w:t>
                  </w:r>
                </w:p>
              </w:tc>
              <w:tc>
                <w:tcPr>
                  <w:tcW w:w="1099"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kern w:val="0"/>
                      <w:szCs w:val="21"/>
                    </w:rPr>
                    <w:t>pH</w:t>
                  </w:r>
                </w:p>
              </w:tc>
              <w:tc>
                <w:tcPr>
                  <w:tcW w:w="961"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电导率</w:t>
                  </w:r>
                  <w:r w:rsidRPr="00F4075B">
                    <w:rPr>
                      <w:kern w:val="0"/>
                      <w:szCs w:val="21"/>
                    </w:rPr>
                    <w:t xml:space="preserve">     </w:t>
                  </w:r>
                  <w:r w:rsidRPr="00F4075B">
                    <w:rPr>
                      <w:rFonts w:hint="eastAsia"/>
                      <w:kern w:val="0"/>
                      <w:szCs w:val="21"/>
                    </w:rPr>
                    <w:t>m</w:t>
                  </w:r>
                  <w:r w:rsidRPr="00F4075B">
                    <w:rPr>
                      <w:kern w:val="0"/>
                      <w:szCs w:val="21"/>
                    </w:rPr>
                    <w:t>s/m</w:t>
                  </w:r>
                </w:p>
              </w:tc>
              <w:tc>
                <w:tcPr>
                  <w:tcW w:w="1101"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kern w:val="0"/>
                      <w:szCs w:val="21"/>
                    </w:rPr>
                    <w:t>DO</w:t>
                  </w:r>
                </w:p>
              </w:tc>
              <w:tc>
                <w:tcPr>
                  <w:tcW w:w="924"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高锰酸盐指数</w:t>
                  </w:r>
                </w:p>
              </w:tc>
              <w:tc>
                <w:tcPr>
                  <w:tcW w:w="998"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w:t>
                  </w:r>
                  <w:r w:rsidRPr="00F4075B">
                    <w:rPr>
                      <w:kern w:val="0"/>
                      <w:szCs w:val="21"/>
                    </w:rPr>
                    <w:t>BOD5</w:t>
                  </w:r>
                  <w:r w:rsidRPr="00F4075B">
                    <w:rPr>
                      <w:rFonts w:hint="eastAsia"/>
                      <w:kern w:val="0"/>
                      <w:szCs w:val="21"/>
                    </w:rPr>
                    <w:t>）</w:t>
                  </w:r>
                </w:p>
              </w:tc>
              <w:tc>
                <w:tcPr>
                  <w:tcW w:w="1108"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氨氮</w:t>
                  </w:r>
                  <w:r w:rsidRPr="00F4075B">
                    <w:rPr>
                      <w:kern w:val="0"/>
                      <w:szCs w:val="21"/>
                    </w:rPr>
                    <w:t>(NH3-N)</w:t>
                  </w:r>
                </w:p>
              </w:tc>
              <w:tc>
                <w:tcPr>
                  <w:tcW w:w="975"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石油类</w:t>
                  </w:r>
                </w:p>
              </w:tc>
              <w:tc>
                <w:tcPr>
                  <w:tcW w:w="687"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挥发酚</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年均值</w:t>
                  </w:r>
                </w:p>
              </w:tc>
              <w:tc>
                <w:tcPr>
                  <w:tcW w:w="1099" w:type="dxa"/>
                  <w:tcMar>
                    <w:top w:w="0" w:type="dxa"/>
                    <w:left w:w="0" w:type="dxa"/>
                    <w:bottom w:w="0" w:type="dxa"/>
                    <w:right w:w="0" w:type="dxa"/>
                  </w:tcMar>
                  <w:vAlign w:val="center"/>
                </w:tcPr>
                <w:p w:rsidR="000C2469" w:rsidRPr="00F4075B" w:rsidRDefault="000C2469" w:rsidP="00397E8F">
                  <w:pPr>
                    <w:jc w:val="center"/>
                  </w:pPr>
                  <w:r w:rsidRPr="00F4075B">
                    <w:t>8.</w:t>
                  </w:r>
                  <w:r w:rsidRPr="00F4075B">
                    <w:rPr>
                      <w:rFonts w:hint="eastAsia"/>
                    </w:rPr>
                    <w:t>16</w:t>
                  </w:r>
                </w:p>
              </w:tc>
              <w:tc>
                <w:tcPr>
                  <w:tcW w:w="961" w:type="dxa"/>
                  <w:tcMar>
                    <w:top w:w="0" w:type="dxa"/>
                    <w:left w:w="0" w:type="dxa"/>
                    <w:bottom w:w="0" w:type="dxa"/>
                    <w:right w:w="0" w:type="dxa"/>
                  </w:tcMar>
                  <w:vAlign w:val="center"/>
                </w:tcPr>
                <w:p w:rsidR="000C2469" w:rsidRPr="00F4075B" w:rsidRDefault="000C2469" w:rsidP="00397E8F">
                  <w:pPr>
                    <w:jc w:val="center"/>
                  </w:pPr>
                  <w:r w:rsidRPr="00F4075B">
                    <w:t>1</w:t>
                  </w:r>
                  <w:r w:rsidRPr="00F4075B">
                    <w:rPr>
                      <w:rFonts w:hint="eastAsia"/>
                    </w:rPr>
                    <w:t>40.6</w:t>
                  </w:r>
                </w:p>
              </w:tc>
              <w:tc>
                <w:tcPr>
                  <w:tcW w:w="1101" w:type="dxa"/>
                  <w:tcMar>
                    <w:top w:w="0" w:type="dxa"/>
                    <w:left w:w="0" w:type="dxa"/>
                    <w:bottom w:w="0" w:type="dxa"/>
                    <w:right w:w="0" w:type="dxa"/>
                  </w:tcMar>
                  <w:vAlign w:val="center"/>
                </w:tcPr>
                <w:p w:rsidR="000C2469" w:rsidRPr="00F4075B" w:rsidRDefault="000C2469" w:rsidP="00397E8F">
                  <w:pPr>
                    <w:jc w:val="center"/>
                  </w:pPr>
                  <w:r w:rsidRPr="00F4075B">
                    <w:t>8.</w:t>
                  </w:r>
                  <w:r w:rsidRPr="00F4075B">
                    <w:rPr>
                      <w:rFonts w:hint="eastAsia"/>
                    </w:rPr>
                    <w:t>01</w:t>
                  </w:r>
                </w:p>
              </w:tc>
              <w:tc>
                <w:tcPr>
                  <w:tcW w:w="924" w:type="dxa"/>
                  <w:tcMar>
                    <w:top w:w="0" w:type="dxa"/>
                    <w:left w:w="0" w:type="dxa"/>
                    <w:bottom w:w="0" w:type="dxa"/>
                    <w:right w:w="0" w:type="dxa"/>
                  </w:tcMar>
                  <w:vAlign w:val="center"/>
                </w:tcPr>
                <w:p w:rsidR="000C2469" w:rsidRPr="00F4075B" w:rsidRDefault="000C2469" w:rsidP="00397E8F">
                  <w:pPr>
                    <w:jc w:val="center"/>
                  </w:pPr>
                  <w:r w:rsidRPr="00F4075B">
                    <w:t>8.</w:t>
                  </w:r>
                  <w:r w:rsidRPr="00F4075B">
                    <w:rPr>
                      <w:rFonts w:hint="eastAsia"/>
                    </w:rPr>
                    <w:t>6</w:t>
                  </w:r>
                </w:p>
              </w:tc>
              <w:tc>
                <w:tcPr>
                  <w:tcW w:w="998" w:type="dxa"/>
                  <w:tcMar>
                    <w:top w:w="0" w:type="dxa"/>
                    <w:left w:w="0" w:type="dxa"/>
                    <w:bottom w:w="0" w:type="dxa"/>
                    <w:right w:w="0" w:type="dxa"/>
                  </w:tcMar>
                  <w:vAlign w:val="center"/>
                </w:tcPr>
                <w:p w:rsidR="000C2469" w:rsidRPr="00F4075B" w:rsidRDefault="000C2469" w:rsidP="00397E8F">
                  <w:pPr>
                    <w:jc w:val="center"/>
                  </w:pPr>
                  <w:r w:rsidRPr="00F4075B">
                    <w:t>6</w:t>
                  </w:r>
                  <w:r w:rsidRPr="00F4075B">
                    <w:rPr>
                      <w:rFonts w:hint="eastAsia"/>
                    </w:rPr>
                    <w:t>.3</w:t>
                  </w:r>
                </w:p>
              </w:tc>
              <w:tc>
                <w:tcPr>
                  <w:tcW w:w="1108" w:type="dxa"/>
                  <w:tcMar>
                    <w:top w:w="0" w:type="dxa"/>
                    <w:left w:w="0" w:type="dxa"/>
                    <w:bottom w:w="0" w:type="dxa"/>
                    <w:right w:w="0" w:type="dxa"/>
                  </w:tcMar>
                  <w:vAlign w:val="center"/>
                </w:tcPr>
                <w:p w:rsidR="000C2469" w:rsidRPr="00F4075B" w:rsidRDefault="000C2469" w:rsidP="00397E8F">
                  <w:pPr>
                    <w:jc w:val="center"/>
                  </w:pPr>
                  <w:r w:rsidRPr="00F4075B">
                    <w:rPr>
                      <w:rFonts w:hint="eastAsia"/>
                    </w:rPr>
                    <w:t>1.82</w:t>
                  </w:r>
                </w:p>
              </w:tc>
              <w:tc>
                <w:tcPr>
                  <w:tcW w:w="975" w:type="dxa"/>
                  <w:tcMar>
                    <w:top w:w="0" w:type="dxa"/>
                    <w:left w:w="0" w:type="dxa"/>
                    <w:bottom w:w="0" w:type="dxa"/>
                    <w:right w:w="0" w:type="dxa"/>
                  </w:tcMar>
                  <w:vAlign w:val="center"/>
                </w:tcPr>
                <w:p w:rsidR="000C2469" w:rsidRPr="00F4075B" w:rsidRDefault="000C2469" w:rsidP="00397E8F">
                  <w:pPr>
                    <w:jc w:val="center"/>
                  </w:pPr>
                  <w:r w:rsidRPr="00F4075B">
                    <w:t>0.02</w:t>
                  </w:r>
                  <w:r w:rsidRPr="00F4075B">
                    <w:rPr>
                      <w:rFonts w:hint="eastAsia"/>
                    </w:rPr>
                    <w:t>9</w:t>
                  </w:r>
                </w:p>
              </w:tc>
              <w:tc>
                <w:tcPr>
                  <w:tcW w:w="687" w:type="dxa"/>
                  <w:tcMar>
                    <w:top w:w="0" w:type="dxa"/>
                    <w:left w:w="0" w:type="dxa"/>
                    <w:bottom w:w="0" w:type="dxa"/>
                    <w:right w:w="0" w:type="dxa"/>
                  </w:tcMar>
                  <w:vAlign w:val="center"/>
                </w:tcPr>
                <w:p w:rsidR="000C2469" w:rsidRPr="00F4075B" w:rsidRDefault="000C2469" w:rsidP="00397E8F">
                  <w:pPr>
                    <w:jc w:val="center"/>
                  </w:pPr>
                  <w:r w:rsidRPr="00F4075B">
                    <w:t>0.001</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szCs w:val="21"/>
                    </w:rPr>
                  </w:pPr>
                  <w:r w:rsidRPr="00F4075B">
                    <w:rPr>
                      <w:rFonts w:ascii="宋体" w:hAnsi="宋体" w:cs="宋体" w:hint="eastAsia"/>
                      <w:szCs w:val="21"/>
                    </w:rPr>
                    <w:t>Ⅲ</w:t>
                  </w:r>
                  <w:r w:rsidRPr="00F4075B">
                    <w:rPr>
                      <w:rFonts w:hint="eastAsia"/>
                      <w:szCs w:val="21"/>
                    </w:rPr>
                    <w:t>类标准</w:t>
                  </w:r>
                </w:p>
              </w:tc>
              <w:tc>
                <w:tcPr>
                  <w:tcW w:w="1099" w:type="dxa"/>
                  <w:tcMar>
                    <w:top w:w="0" w:type="dxa"/>
                    <w:left w:w="0" w:type="dxa"/>
                    <w:bottom w:w="0" w:type="dxa"/>
                    <w:right w:w="0" w:type="dxa"/>
                  </w:tcMar>
                  <w:vAlign w:val="center"/>
                </w:tcPr>
                <w:p w:rsidR="000C2469" w:rsidRPr="00F4075B" w:rsidRDefault="000C2469" w:rsidP="00397E8F">
                  <w:pPr>
                    <w:jc w:val="center"/>
                  </w:pPr>
                  <w:r w:rsidRPr="00F4075B">
                    <w:t>6</w:t>
                  </w:r>
                  <w:r w:rsidRPr="00F4075B">
                    <w:rPr>
                      <w:rFonts w:hint="eastAsia"/>
                    </w:rPr>
                    <w:t>～</w:t>
                  </w:r>
                  <w:r w:rsidRPr="00F4075B">
                    <w:t>9</w:t>
                  </w:r>
                </w:p>
              </w:tc>
              <w:tc>
                <w:tcPr>
                  <w:tcW w:w="961" w:type="dxa"/>
                  <w:tcMar>
                    <w:top w:w="0" w:type="dxa"/>
                    <w:left w:w="0" w:type="dxa"/>
                    <w:bottom w:w="0" w:type="dxa"/>
                    <w:right w:w="0" w:type="dxa"/>
                  </w:tcMar>
                  <w:vAlign w:val="center"/>
                </w:tcPr>
                <w:p w:rsidR="000C2469" w:rsidRPr="00F4075B" w:rsidRDefault="000C2469" w:rsidP="00397E8F">
                  <w:pPr>
                    <w:jc w:val="center"/>
                  </w:pPr>
                  <w:r w:rsidRPr="00F4075B">
                    <w:t>—</w:t>
                  </w:r>
                </w:p>
              </w:tc>
              <w:tc>
                <w:tcPr>
                  <w:tcW w:w="1101" w:type="dxa"/>
                  <w:tcMar>
                    <w:top w:w="0" w:type="dxa"/>
                    <w:left w:w="0" w:type="dxa"/>
                    <w:bottom w:w="0" w:type="dxa"/>
                    <w:right w:w="0" w:type="dxa"/>
                  </w:tcMar>
                  <w:vAlign w:val="center"/>
                </w:tcPr>
                <w:p w:rsidR="000C2469" w:rsidRPr="00F4075B" w:rsidRDefault="000C2469" w:rsidP="00397E8F">
                  <w:pPr>
                    <w:jc w:val="center"/>
                  </w:pPr>
                  <w:r w:rsidRPr="00F4075B">
                    <w:t>5</w:t>
                  </w:r>
                </w:p>
              </w:tc>
              <w:tc>
                <w:tcPr>
                  <w:tcW w:w="924" w:type="dxa"/>
                  <w:tcMar>
                    <w:top w:w="0" w:type="dxa"/>
                    <w:left w:w="0" w:type="dxa"/>
                    <w:bottom w:w="0" w:type="dxa"/>
                    <w:right w:w="0" w:type="dxa"/>
                  </w:tcMar>
                  <w:vAlign w:val="center"/>
                </w:tcPr>
                <w:p w:rsidR="000C2469" w:rsidRPr="00F4075B" w:rsidRDefault="000C2469" w:rsidP="00397E8F">
                  <w:pPr>
                    <w:jc w:val="center"/>
                  </w:pPr>
                  <w:r w:rsidRPr="00F4075B">
                    <w:t>6</w:t>
                  </w:r>
                </w:p>
              </w:tc>
              <w:tc>
                <w:tcPr>
                  <w:tcW w:w="998" w:type="dxa"/>
                  <w:tcMar>
                    <w:top w:w="0" w:type="dxa"/>
                    <w:left w:w="0" w:type="dxa"/>
                    <w:bottom w:w="0" w:type="dxa"/>
                    <w:right w:w="0" w:type="dxa"/>
                  </w:tcMar>
                  <w:vAlign w:val="center"/>
                </w:tcPr>
                <w:p w:rsidR="000C2469" w:rsidRPr="00F4075B" w:rsidRDefault="000C2469" w:rsidP="00397E8F">
                  <w:pPr>
                    <w:jc w:val="center"/>
                  </w:pPr>
                  <w:r w:rsidRPr="00F4075B">
                    <w:t>4</w:t>
                  </w:r>
                </w:p>
              </w:tc>
              <w:tc>
                <w:tcPr>
                  <w:tcW w:w="1108" w:type="dxa"/>
                  <w:tcMar>
                    <w:top w:w="0" w:type="dxa"/>
                    <w:left w:w="0" w:type="dxa"/>
                    <w:bottom w:w="0" w:type="dxa"/>
                    <w:right w:w="0" w:type="dxa"/>
                  </w:tcMar>
                  <w:vAlign w:val="center"/>
                </w:tcPr>
                <w:p w:rsidR="000C2469" w:rsidRPr="00F4075B" w:rsidRDefault="000C2469" w:rsidP="00397E8F">
                  <w:pPr>
                    <w:jc w:val="center"/>
                  </w:pPr>
                  <w:r w:rsidRPr="00F4075B">
                    <w:t>1.0</w:t>
                  </w:r>
                </w:p>
              </w:tc>
              <w:tc>
                <w:tcPr>
                  <w:tcW w:w="975" w:type="dxa"/>
                  <w:tcMar>
                    <w:top w:w="0" w:type="dxa"/>
                    <w:left w:w="0" w:type="dxa"/>
                    <w:bottom w:w="0" w:type="dxa"/>
                    <w:right w:w="0" w:type="dxa"/>
                  </w:tcMar>
                  <w:vAlign w:val="center"/>
                </w:tcPr>
                <w:p w:rsidR="000C2469" w:rsidRPr="00F4075B" w:rsidRDefault="000C2469" w:rsidP="00397E8F">
                  <w:pPr>
                    <w:jc w:val="center"/>
                  </w:pPr>
                  <w:r w:rsidRPr="00F4075B">
                    <w:t>0.05</w:t>
                  </w:r>
                </w:p>
              </w:tc>
              <w:tc>
                <w:tcPr>
                  <w:tcW w:w="687" w:type="dxa"/>
                  <w:tcMar>
                    <w:top w:w="0" w:type="dxa"/>
                    <w:left w:w="0" w:type="dxa"/>
                    <w:bottom w:w="0" w:type="dxa"/>
                    <w:right w:w="0" w:type="dxa"/>
                  </w:tcMar>
                  <w:vAlign w:val="center"/>
                </w:tcPr>
                <w:p w:rsidR="000C2469" w:rsidRPr="00F4075B" w:rsidRDefault="000C2469" w:rsidP="00397E8F">
                  <w:pPr>
                    <w:jc w:val="center"/>
                  </w:pPr>
                  <w:r w:rsidRPr="00F4075B">
                    <w:t>0.005</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kern w:val="0"/>
                      <w:szCs w:val="21"/>
                    </w:rPr>
                  </w:pPr>
                  <w:r w:rsidRPr="00F4075B">
                    <w:rPr>
                      <w:rFonts w:hint="eastAsia"/>
                      <w:szCs w:val="21"/>
                    </w:rPr>
                    <w:t>监测项目</w:t>
                  </w:r>
                </w:p>
              </w:tc>
              <w:tc>
                <w:tcPr>
                  <w:tcW w:w="1099" w:type="dxa"/>
                  <w:tcMar>
                    <w:top w:w="0" w:type="dxa"/>
                    <w:left w:w="0" w:type="dxa"/>
                    <w:bottom w:w="0" w:type="dxa"/>
                    <w:right w:w="0" w:type="dxa"/>
                  </w:tcMar>
                  <w:vAlign w:val="center"/>
                </w:tcPr>
                <w:p w:rsidR="000C2469" w:rsidRPr="00F4075B" w:rsidRDefault="000C2469" w:rsidP="00397E8F">
                  <w:pPr>
                    <w:jc w:val="center"/>
                  </w:pPr>
                  <w:r w:rsidRPr="00F4075B">
                    <w:rPr>
                      <w:rFonts w:hint="eastAsia"/>
                    </w:rPr>
                    <w:t>化学需氧量（</w:t>
                  </w:r>
                  <w:r w:rsidRPr="00F4075B">
                    <w:t>COD</w:t>
                  </w:r>
                  <w:r w:rsidRPr="00F4075B">
                    <w:rPr>
                      <w:rFonts w:hint="eastAsia"/>
                    </w:rPr>
                    <w:t>）</w:t>
                  </w:r>
                </w:p>
              </w:tc>
              <w:tc>
                <w:tcPr>
                  <w:tcW w:w="961" w:type="dxa"/>
                  <w:tcMar>
                    <w:top w:w="0" w:type="dxa"/>
                    <w:left w:w="0" w:type="dxa"/>
                    <w:bottom w:w="0" w:type="dxa"/>
                    <w:right w:w="0" w:type="dxa"/>
                  </w:tcMar>
                  <w:vAlign w:val="center"/>
                </w:tcPr>
                <w:p w:rsidR="000C2469" w:rsidRPr="00F4075B" w:rsidRDefault="000C2469" w:rsidP="00397E8F">
                  <w:pPr>
                    <w:jc w:val="center"/>
                  </w:pPr>
                  <w:r w:rsidRPr="00F4075B">
                    <w:rPr>
                      <w:rFonts w:hint="eastAsia"/>
                    </w:rPr>
                    <w:t>总氮</w:t>
                  </w:r>
                  <w:r w:rsidRPr="00F4075B">
                    <w:t>(</w:t>
                  </w:r>
                  <w:r w:rsidRPr="00F4075B">
                    <w:rPr>
                      <w:rFonts w:hint="eastAsia"/>
                    </w:rPr>
                    <w:t>以</w:t>
                  </w:r>
                  <w:r w:rsidRPr="00F4075B">
                    <w:t>N</w:t>
                  </w:r>
                  <w:r w:rsidRPr="00F4075B">
                    <w:rPr>
                      <w:rFonts w:hint="eastAsia"/>
                    </w:rPr>
                    <w:t>计</w:t>
                  </w:r>
                  <w:r w:rsidRPr="00F4075B">
                    <w:t>)</w:t>
                  </w:r>
                </w:p>
              </w:tc>
              <w:tc>
                <w:tcPr>
                  <w:tcW w:w="1101" w:type="dxa"/>
                  <w:tcMar>
                    <w:top w:w="0" w:type="dxa"/>
                    <w:left w:w="0" w:type="dxa"/>
                    <w:bottom w:w="0" w:type="dxa"/>
                    <w:right w:w="0" w:type="dxa"/>
                  </w:tcMar>
                  <w:vAlign w:val="center"/>
                </w:tcPr>
                <w:p w:rsidR="000C2469" w:rsidRPr="00F4075B" w:rsidRDefault="000C2469" w:rsidP="00397E8F">
                  <w:pPr>
                    <w:jc w:val="center"/>
                  </w:pPr>
                  <w:r w:rsidRPr="00F4075B">
                    <w:rPr>
                      <w:rFonts w:hint="eastAsia"/>
                    </w:rPr>
                    <w:t>总磷（以</w:t>
                  </w:r>
                  <w:r w:rsidRPr="00F4075B">
                    <w:t>P</w:t>
                  </w:r>
                  <w:r w:rsidRPr="00F4075B">
                    <w:rPr>
                      <w:rFonts w:hint="eastAsia"/>
                    </w:rPr>
                    <w:t>计）</w:t>
                  </w:r>
                </w:p>
              </w:tc>
              <w:tc>
                <w:tcPr>
                  <w:tcW w:w="924" w:type="dxa"/>
                  <w:tcMar>
                    <w:top w:w="0" w:type="dxa"/>
                    <w:left w:w="0" w:type="dxa"/>
                    <w:bottom w:w="0" w:type="dxa"/>
                    <w:right w:w="0" w:type="dxa"/>
                  </w:tcMar>
                  <w:vAlign w:val="center"/>
                </w:tcPr>
                <w:p w:rsidR="000C2469" w:rsidRPr="00F4075B" w:rsidRDefault="000C2469" w:rsidP="00397E8F">
                  <w:pPr>
                    <w:jc w:val="center"/>
                  </w:pPr>
                  <w:r w:rsidRPr="00F4075B">
                    <w:rPr>
                      <w:rFonts w:hint="eastAsia"/>
                    </w:rPr>
                    <w:t>铜（</w:t>
                  </w:r>
                  <w:r w:rsidRPr="00F4075B">
                    <w:t>μg/L</w:t>
                  </w:r>
                  <w:r w:rsidRPr="00F4075B">
                    <w:rPr>
                      <w:rFonts w:hint="eastAsia"/>
                    </w:rPr>
                    <w:t>）</w:t>
                  </w:r>
                </w:p>
              </w:tc>
              <w:tc>
                <w:tcPr>
                  <w:tcW w:w="998" w:type="dxa"/>
                  <w:tcMar>
                    <w:top w:w="0" w:type="dxa"/>
                    <w:left w:w="0" w:type="dxa"/>
                    <w:bottom w:w="0" w:type="dxa"/>
                    <w:right w:w="0" w:type="dxa"/>
                  </w:tcMar>
                  <w:vAlign w:val="center"/>
                </w:tcPr>
                <w:p w:rsidR="000C2469" w:rsidRPr="00F4075B" w:rsidRDefault="000C2469" w:rsidP="00397E8F">
                  <w:pPr>
                    <w:jc w:val="center"/>
                  </w:pPr>
                  <w:r w:rsidRPr="00F4075B">
                    <w:rPr>
                      <w:rFonts w:hint="eastAsia"/>
                    </w:rPr>
                    <w:t>锌（</w:t>
                  </w:r>
                  <w:r w:rsidRPr="00F4075B">
                    <w:t>μg/L</w:t>
                  </w:r>
                  <w:r w:rsidRPr="00F4075B">
                    <w:rPr>
                      <w:rFonts w:hint="eastAsia"/>
                    </w:rPr>
                    <w:t>）</w:t>
                  </w:r>
                </w:p>
              </w:tc>
              <w:tc>
                <w:tcPr>
                  <w:tcW w:w="1108" w:type="dxa"/>
                  <w:tcMar>
                    <w:top w:w="0" w:type="dxa"/>
                    <w:left w:w="0" w:type="dxa"/>
                    <w:bottom w:w="0" w:type="dxa"/>
                    <w:right w:w="0" w:type="dxa"/>
                  </w:tcMar>
                  <w:vAlign w:val="center"/>
                </w:tcPr>
                <w:p w:rsidR="000C2469" w:rsidRPr="00F4075B" w:rsidRDefault="000C2469" w:rsidP="00397E8F">
                  <w:pPr>
                    <w:jc w:val="center"/>
                  </w:pPr>
                  <w:r w:rsidRPr="00F4075B">
                    <w:rPr>
                      <w:rFonts w:hint="eastAsia"/>
                    </w:rPr>
                    <w:t>氟化物（以</w:t>
                  </w:r>
                  <w:r w:rsidRPr="00F4075B">
                    <w:t xml:space="preserve"> F- </w:t>
                  </w:r>
                  <w:r w:rsidRPr="00F4075B">
                    <w:rPr>
                      <w:rFonts w:hint="eastAsia"/>
                    </w:rPr>
                    <w:t>计）</w:t>
                  </w:r>
                </w:p>
              </w:tc>
              <w:tc>
                <w:tcPr>
                  <w:tcW w:w="975" w:type="dxa"/>
                  <w:tcMar>
                    <w:top w:w="0" w:type="dxa"/>
                    <w:left w:w="0" w:type="dxa"/>
                    <w:bottom w:w="0" w:type="dxa"/>
                    <w:right w:w="0" w:type="dxa"/>
                  </w:tcMar>
                  <w:vAlign w:val="center"/>
                </w:tcPr>
                <w:p w:rsidR="000C2469" w:rsidRPr="00F4075B" w:rsidRDefault="000C2469" w:rsidP="00397E8F">
                  <w:pPr>
                    <w:jc w:val="center"/>
                  </w:pPr>
                  <w:r w:rsidRPr="00F4075B">
                    <w:rPr>
                      <w:rFonts w:hint="eastAsia"/>
                    </w:rPr>
                    <w:t>硒（</w:t>
                  </w:r>
                  <w:r w:rsidRPr="00F4075B">
                    <w:t>μg/L</w:t>
                  </w:r>
                  <w:r w:rsidRPr="00F4075B">
                    <w:rPr>
                      <w:rFonts w:hint="eastAsia"/>
                    </w:rPr>
                    <w:t>）</w:t>
                  </w:r>
                </w:p>
              </w:tc>
              <w:tc>
                <w:tcPr>
                  <w:tcW w:w="687" w:type="dxa"/>
                  <w:tcMar>
                    <w:top w:w="0" w:type="dxa"/>
                    <w:left w:w="0" w:type="dxa"/>
                    <w:bottom w:w="0" w:type="dxa"/>
                    <w:right w:w="0" w:type="dxa"/>
                  </w:tcMar>
                  <w:vAlign w:val="center"/>
                </w:tcPr>
                <w:p w:rsidR="000C2469" w:rsidRPr="00F4075B" w:rsidRDefault="000C2469" w:rsidP="00397E8F">
                  <w:pPr>
                    <w:jc w:val="center"/>
                  </w:pPr>
                  <w:r w:rsidRPr="00F4075B">
                    <w:rPr>
                      <w:rFonts w:hint="eastAsia"/>
                    </w:rPr>
                    <w:t>砷（</w:t>
                  </w:r>
                  <w:r w:rsidRPr="00F4075B">
                    <w:t>μg/L</w:t>
                  </w:r>
                  <w:r w:rsidRPr="00F4075B">
                    <w:rPr>
                      <w:rFonts w:hint="eastAsia"/>
                    </w:rPr>
                    <w:t>）</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年均值</w:t>
                  </w:r>
                </w:p>
              </w:tc>
              <w:tc>
                <w:tcPr>
                  <w:tcW w:w="1099"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3</w:t>
                  </w:r>
                  <w:r w:rsidRPr="00F4075B">
                    <w:rPr>
                      <w:rFonts w:hint="eastAsia"/>
                      <w:szCs w:val="22"/>
                    </w:rPr>
                    <w:t>2</w:t>
                  </w:r>
                </w:p>
              </w:tc>
              <w:tc>
                <w:tcPr>
                  <w:tcW w:w="961"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7.84</w:t>
                  </w:r>
                </w:p>
              </w:tc>
              <w:tc>
                <w:tcPr>
                  <w:tcW w:w="110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w:t>
                  </w:r>
                  <w:r w:rsidRPr="00F4075B">
                    <w:rPr>
                      <w:rFonts w:hint="eastAsia"/>
                      <w:szCs w:val="22"/>
                    </w:rPr>
                    <w:t>69</w:t>
                  </w:r>
                </w:p>
              </w:tc>
              <w:tc>
                <w:tcPr>
                  <w:tcW w:w="924"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1.8</w:t>
                  </w:r>
                </w:p>
              </w:tc>
              <w:tc>
                <w:tcPr>
                  <w:tcW w:w="998"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2.9</w:t>
                  </w:r>
                </w:p>
              </w:tc>
              <w:tc>
                <w:tcPr>
                  <w:tcW w:w="1108"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0.6</w:t>
                  </w:r>
                  <w:r w:rsidRPr="00F4075B">
                    <w:rPr>
                      <w:rFonts w:hint="eastAsia"/>
                      <w:szCs w:val="22"/>
                    </w:rPr>
                    <w:t>0</w:t>
                  </w:r>
                </w:p>
              </w:tc>
              <w:tc>
                <w:tcPr>
                  <w:tcW w:w="975"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0.56</w:t>
                  </w:r>
                </w:p>
              </w:tc>
              <w:tc>
                <w:tcPr>
                  <w:tcW w:w="687"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6</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szCs w:val="21"/>
                    </w:rPr>
                  </w:pPr>
                  <w:r w:rsidRPr="00F4075B">
                    <w:rPr>
                      <w:rFonts w:ascii="宋体" w:hAnsi="宋体" w:cs="宋体" w:hint="eastAsia"/>
                      <w:szCs w:val="21"/>
                    </w:rPr>
                    <w:t>Ⅲ</w:t>
                  </w:r>
                  <w:r w:rsidRPr="00F4075B">
                    <w:rPr>
                      <w:rFonts w:hint="eastAsia"/>
                      <w:szCs w:val="21"/>
                    </w:rPr>
                    <w:t>类标准</w:t>
                  </w:r>
                </w:p>
              </w:tc>
              <w:tc>
                <w:tcPr>
                  <w:tcW w:w="1099"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20</w:t>
                  </w:r>
                </w:p>
              </w:tc>
              <w:tc>
                <w:tcPr>
                  <w:tcW w:w="96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1.0</w:t>
                  </w:r>
                </w:p>
              </w:tc>
              <w:tc>
                <w:tcPr>
                  <w:tcW w:w="110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0.2</w:t>
                  </w:r>
                </w:p>
              </w:tc>
              <w:tc>
                <w:tcPr>
                  <w:tcW w:w="924"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1000.0</w:t>
                  </w:r>
                </w:p>
              </w:tc>
              <w:tc>
                <w:tcPr>
                  <w:tcW w:w="998"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1000.0</w:t>
                  </w:r>
                </w:p>
              </w:tc>
              <w:tc>
                <w:tcPr>
                  <w:tcW w:w="1108"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1.0</w:t>
                  </w:r>
                </w:p>
              </w:tc>
              <w:tc>
                <w:tcPr>
                  <w:tcW w:w="975"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10</w:t>
                  </w:r>
                </w:p>
              </w:tc>
              <w:tc>
                <w:tcPr>
                  <w:tcW w:w="687"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50</w:t>
                  </w: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kern w:val="0"/>
                      <w:szCs w:val="21"/>
                    </w:rPr>
                  </w:pPr>
                  <w:r w:rsidRPr="00F4075B">
                    <w:rPr>
                      <w:rFonts w:hint="eastAsia"/>
                      <w:szCs w:val="21"/>
                    </w:rPr>
                    <w:t>监测项目</w:t>
                  </w:r>
                </w:p>
              </w:tc>
              <w:tc>
                <w:tcPr>
                  <w:tcW w:w="1099"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氰化物</w:t>
                  </w:r>
                </w:p>
              </w:tc>
              <w:tc>
                <w:tcPr>
                  <w:tcW w:w="961"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阴离子表面活性剂</w:t>
                  </w:r>
                </w:p>
              </w:tc>
              <w:tc>
                <w:tcPr>
                  <w:tcW w:w="1101"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硫化物</w:t>
                  </w:r>
                </w:p>
              </w:tc>
              <w:tc>
                <w:tcPr>
                  <w:tcW w:w="924"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汞（</w:t>
                  </w:r>
                  <w:r w:rsidRPr="00F4075B">
                    <w:rPr>
                      <w:kern w:val="0"/>
                      <w:szCs w:val="21"/>
                    </w:rPr>
                    <w:t>μg/L</w:t>
                  </w:r>
                  <w:r w:rsidRPr="00F4075B">
                    <w:rPr>
                      <w:rFonts w:hint="eastAsia"/>
                      <w:kern w:val="0"/>
                      <w:szCs w:val="21"/>
                    </w:rPr>
                    <w:t>）</w:t>
                  </w:r>
                </w:p>
              </w:tc>
              <w:tc>
                <w:tcPr>
                  <w:tcW w:w="998"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铅（</w:t>
                  </w:r>
                  <w:r w:rsidRPr="00F4075B">
                    <w:rPr>
                      <w:kern w:val="0"/>
                      <w:szCs w:val="21"/>
                    </w:rPr>
                    <w:t>μg/L</w:t>
                  </w:r>
                  <w:r w:rsidRPr="00F4075B">
                    <w:rPr>
                      <w:rFonts w:hint="eastAsia"/>
                      <w:kern w:val="0"/>
                      <w:szCs w:val="21"/>
                    </w:rPr>
                    <w:t>）</w:t>
                  </w:r>
                </w:p>
              </w:tc>
              <w:tc>
                <w:tcPr>
                  <w:tcW w:w="1108" w:type="dxa"/>
                  <w:tcMar>
                    <w:top w:w="0" w:type="dxa"/>
                    <w:left w:w="0" w:type="dxa"/>
                    <w:bottom w:w="0" w:type="dxa"/>
                    <w:right w:w="0" w:type="dxa"/>
                  </w:tcMar>
                  <w:vAlign w:val="center"/>
                </w:tcPr>
                <w:p w:rsidR="000C2469" w:rsidRPr="00F4075B" w:rsidRDefault="000C2469" w:rsidP="00397E8F">
                  <w:pPr>
                    <w:jc w:val="center"/>
                  </w:pPr>
                  <w:r w:rsidRPr="00F4075B">
                    <w:rPr>
                      <w:rFonts w:hint="eastAsia"/>
                    </w:rPr>
                    <w:t>镉（</w:t>
                  </w:r>
                  <w:r w:rsidRPr="00F4075B">
                    <w:t>μg/L</w:t>
                  </w:r>
                  <w:r w:rsidRPr="00F4075B">
                    <w:rPr>
                      <w:rFonts w:hint="eastAsia"/>
                    </w:rPr>
                    <w:t>）</w:t>
                  </w:r>
                </w:p>
              </w:tc>
              <w:tc>
                <w:tcPr>
                  <w:tcW w:w="975" w:type="dxa"/>
                  <w:tcMar>
                    <w:top w:w="0" w:type="dxa"/>
                    <w:left w:w="0" w:type="dxa"/>
                    <w:bottom w:w="0" w:type="dxa"/>
                    <w:right w:w="0" w:type="dxa"/>
                  </w:tcMar>
                  <w:vAlign w:val="center"/>
                </w:tcPr>
                <w:p w:rsidR="000C2469" w:rsidRPr="00F4075B" w:rsidRDefault="000C2469" w:rsidP="00397E8F">
                  <w:pPr>
                    <w:jc w:val="center"/>
                  </w:pPr>
                  <w:r w:rsidRPr="00F4075B">
                    <w:rPr>
                      <w:rFonts w:hint="eastAsia"/>
                    </w:rPr>
                    <w:t>六价铬</w:t>
                  </w:r>
                </w:p>
              </w:tc>
              <w:tc>
                <w:tcPr>
                  <w:tcW w:w="687" w:type="dxa"/>
                  <w:tcMar>
                    <w:top w:w="0" w:type="dxa"/>
                    <w:left w:w="0" w:type="dxa"/>
                    <w:bottom w:w="0" w:type="dxa"/>
                    <w:right w:w="0" w:type="dxa"/>
                  </w:tcMar>
                  <w:vAlign w:val="center"/>
                </w:tcPr>
                <w:p w:rsidR="000C2469" w:rsidRPr="00F4075B" w:rsidRDefault="000C2469" w:rsidP="00397E8F">
                  <w:pPr>
                    <w:jc w:val="center"/>
                  </w:pPr>
                </w:p>
              </w:tc>
            </w:tr>
            <w:tr w:rsidR="000C2469"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widowControl/>
                    <w:jc w:val="center"/>
                    <w:rPr>
                      <w:kern w:val="0"/>
                      <w:szCs w:val="21"/>
                    </w:rPr>
                  </w:pPr>
                  <w:r w:rsidRPr="00F4075B">
                    <w:rPr>
                      <w:rFonts w:hint="eastAsia"/>
                      <w:kern w:val="0"/>
                      <w:szCs w:val="21"/>
                    </w:rPr>
                    <w:t>年均值</w:t>
                  </w:r>
                </w:p>
              </w:tc>
              <w:tc>
                <w:tcPr>
                  <w:tcW w:w="1099"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未检出</w:t>
                  </w:r>
                </w:p>
              </w:tc>
              <w:tc>
                <w:tcPr>
                  <w:tcW w:w="96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w:t>
                  </w:r>
                  <w:r w:rsidRPr="00F4075B">
                    <w:rPr>
                      <w:rFonts w:hint="eastAsia"/>
                      <w:szCs w:val="22"/>
                    </w:rPr>
                    <w:t>14</w:t>
                  </w:r>
                </w:p>
              </w:tc>
              <w:tc>
                <w:tcPr>
                  <w:tcW w:w="110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0.01</w:t>
                  </w:r>
                  <w:r w:rsidRPr="00F4075B">
                    <w:rPr>
                      <w:rFonts w:hint="eastAsia"/>
                      <w:szCs w:val="22"/>
                    </w:rPr>
                    <w:t>7</w:t>
                  </w:r>
                </w:p>
              </w:tc>
              <w:tc>
                <w:tcPr>
                  <w:tcW w:w="924" w:type="dxa"/>
                  <w:tcMar>
                    <w:top w:w="0" w:type="dxa"/>
                    <w:left w:w="0" w:type="dxa"/>
                    <w:bottom w:w="0" w:type="dxa"/>
                    <w:right w:w="0" w:type="dxa"/>
                  </w:tcMar>
                  <w:vAlign w:val="center"/>
                </w:tcPr>
                <w:p w:rsidR="000C2469" w:rsidRPr="00F4075B" w:rsidRDefault="000C2469" w:rsidP="00397E8F">
                  <w:pPr>
                    <w:jc w:val="center"/>
                  </w:pPr>
                  <w:r w:rsidRPr="00F4075B">
                    <w:t>0.0</w:t>
                  </w:r>
                  <w:r w:rsidRPr="00F4075B">
                    <w:rPr>
                      <w:rFonts w:hint="eastAsia"/>
                    </w:rPr>
                    <w:t>4</w:t>
                  </w:r>
                </w:p>
              </w:tc>
              <w:tc>
                <w:tcPr>
                  <w:tcW w:w="998" w:type="dxa"/>
                  <w:tcMar>
                    <w:top w:w="0" w:type="dxa"/>
                    <w:left w:w="0" w:type="dxa"/>
                    <w:bottom w:w="0" w:type="dxa"/>
                    <w:right w:w="0" w:type="dxa"/>
                  </w:tcMar>
                  <w:vAlign w:val="center"/>
                </w:tcPr>
                <w:p w:rsidR="000C2469" w:rsidRPr="00F4075B" w:rsidRDefault="000C2469" w:rsidP="00397E8F">
                  <w:pPr>
                    <w:jc w:val="center"/>
                  </w:pPr>
                  <w:r w:rsidRPr="00F4075B">
                    <w:t>0.11</w:t>
                  </w:r>
                </w:p>
              </w:tc>
              <w:tc>
                <w:tcPr>
                  <w:tcW w:w="1108"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未检出</w:t>
                  </w:r>
                </w:p>
              </w:tc>
              <w:tc>
                <w:tcPr>
                  <w:tcW w:w="975" w:type="dxa"/>
                  <w:tcMar>
                    <w:top w:w="0" w:type="dxa"/>
                    <w:left w:w="0" w:type="dxa"/>
                    <w:bottom w:w="0" w:type="dxa"/>
                    <w:right w:w="0" w:type="dxa"/>
                  </w:tcMar>
                  <w:vAlign w:val="center"/>
                </w:tcPr>
                <w:p w:rsidR="000C2469" w:rsidRPr="00F4075B" w:rsidRDefault="000C2469" w:rsidP="00397E8F">
                  <w:pPr>
                    <w:jc w:val="center"/>
                    <w:rPr>
                      <w:szCs w:val="22"/>
                    </w:rPr>
                  </w:pPr>
                  <w:r w:rsidRPr="00F4075B">
                    <w:rPr>
                      <w:rFonts w:hint="eastAsia"/>
                      <w:szCs w:val="22"/>
                    </w:rPr>
                    <w:t>0.004</w:t>
                  </w:r>
                </w:p>
              </w:tc>
              <w:tc>
                <w:tcPr>
                  <w:tcW w:w="687" w:type="dxa"/>
                  <w:tcMar>
                    <w:top w:w="0" w:type="dxa"/>
                    <w:left w:w="0" w:type="dxa"/>
                    <w:bottom w:w="0" w:type="dxa"/>
                    <w:right w:w="0" w:type="dxa"/>
                  </w:tcMar>
                  <w:vAlign w:val="center"/>
                </w:tcPr>
                <w:p w:rsidR="000C2469" w:rsidRPr="00F4075B" w:rsidRDefault="000C2469" w:rsidP="00397E8F">
                  <w:pPr>
                    <w:jc w:val="center"/>
                    <w:rPr>
                      <w:szCs w:val="22"/>
                    </w:rPr>
                  </w:pPr>
                </w:p>
              </w:tc>
            </w:tr>
            <w:tr w:rsidR="00F4075B" w:rsidRPr="00F4075B" w:rsidTr="00397E8F">
              <w:trPr>
                <w:trHeight w:val="284"/>
                <w:jc w:val="center"/>
              </w:trPr>
              <w:tc>
                <w:tcPr>
                  <w:tcW w:w="982" w:type="dxa"/>
                  <w:tcMar>
                    <w:top w:w="0" w:type="dxa"/>
                    <w:left w:w="0" w:type="dxa"/>
                    <w:bottom w:w="0" w:type="dxa"/>
                    <w:right w:w="0" w:type="dxa"/>
                  </w:tcMar>
                  <w:vAlign w:val="center"/>
                </w:tcPr>
                <w:p w:rsidR="000C2469" w:rsidRPr="00F4075B" w:rsidRDefault="000C2469" w:rsidP="00397E8F">
                  <w:pPr>
                    <w:jc w:val="center"/>
                    <w:rPr>
                      <w:szCs w:val="21"/>
                    </w:rPr>
                  </w:pPr>
                  <w:r w:rsidRPr="00F4075B">
                    <w:rPr>
                      <w:rFonts w:ascii="宋体" w:hAnsi="宋体" w:cs="宋体" w:hint="eastAsia"/>
                      <w:szCs w:val="21"/>
                    </w:rPr>
                    <w:t>Ⅲ</w:t>
                  </w:r>
                  <w:r w:rsidRPr="00F4075B">
                    <w:rPr>
                      <w:rFonts w:hint="eastAsia"/>
                      <w:szCs w:val="21"/>
                    </w:rPr>
                    <w:t>类标准</w:t>
                  </w:r>
                </w:p>
              </w:tc>
              <w:tc>
                <w:tcPr>
                  <w:tcW w:w="1099"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0.2</w:t>
                  </w:r>
                </w:p>
              </w:tc>
              <w:tc>
                <w:tcPr>
                  <w:tcW w:w="96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0.2</w:t>
                  </w:r>
                </w:p>
              </w:tc>
              <w:tc>
                <w:tcPr>
                  <w:tcW w:w="1101"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0.2</w:t>
                  </w:r>
                </w:p>
              </w:tc>
              <w:tc>
                <w:tcPr>
                  <w:tcW w:w="924" w:type="dxa"/>
                  <w:tcMar>
                    <w:top w:w="0" w:type="dxa"/>
                    <w:left w:w="0" w:type="dxa"/>
                    <w:bottom w:w="0" w:type="dxa"/>
                    <w:right w:w="0" w:type="dxa"/>
                  </w:tcMar>
                  <w:vAlign w:val="center"/>
                </w:tcPr>
                <w:p w:rsidR="000C2469" w:rsidRPr="00F4075B" w:rsidRDefault="000C2469" w:rsidP="00397E8F">
                  <w:pPr>
                    <w:jc w:val="center"/>
                  </w:pPr>
                  <w:r w:rsidRPr="00F4075B">
                    <w:t>0.1</w:t>
                  </w:r>
                </w:p>
              </w:tc>
              <w:tc>
                <w:tcPr>
                  <w:tcW w:w="998" w:type="dxa"/>
                  <w:tcMar>
                    <w:top w:w="0" w:type="dxa"/>
                    <w:left w:w="0" w:type="dxa"/>
                    <w:bottom w:w="0" w:type="dxa"/>
                    <w:right w:w="0" w:type="dxa"/>
                  </w:tcMar>
                  <w:vAlign w:val="center"/>
                </w:tcPr>
                <w:p w:rsidR="000C2469" w:rsidRPr="00F4075B" w:rsidRDefault="000C2469" w:rsidP="00397E8F">
                  <w:pPr>
                    <w:jc w:val="center"/>
                  </w:pPr>
                  <w:r w:rsidRPr="00F4075B">
                    <w:t>50</w:t>
                  </w:r>
                </w:p>
              </w:tc>
              <w:tc>
                <w:tcPr>
                  <w:tcW w:w="1108"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5</w:t>
                  </w:r>
                </w:p>
              </w:tc>
              <w:tc>
                <w:tcPr>
                  <w:tcW w:w="975" w:type="dxa"/>
                  <w:tcMar>
                    <w:top w:w="0" w:type="dxa"/>
                    <w:left w:w="0" w:type="dxa"/>
                    <w:bottom w:w="0" w:type="dxa"/>
                    <w:right w:w="0" w:type="dxa"/>
                  </w:tcMar>
                  <w:vAlign w:val="center"/>
                </w:tcPr>
                <w:p w:rsidR="000C2469" w:rsidRPr="00F4075B" w:rsidRDefault="000C2469" w:rsidP="00397E8F">
                  <w:pPr>
                    <w:jc w:val="center"/>
                    <w:rPr>
                      <w:szCs w:val="22"/>
                    </w:rPr>
                  </w:pPr>
                  <w:r w:rsidRPr="00F4075B">
                    <w:rPr>
                      <w:szCs w:val="22"/>
                    </w:rPr>
                    <w:t>0.05</w:t>
                  </w:r>
                </w:p>
              </w:tc>
              <w:tc>
                <w:tcPr>
                  <w:tcW w:w="687" w:type="dxa"/>
                  <w:tcMar>
                    <w:top w:w="0" w:type="dxa"/>
                    <w:left w:w="0" w:type="dxa"/>
                    <w:bottom w:w="0" w:type="dxa"/>
                    <w:right w:w="0" w:type="dxa"/>
                  </w:tcMar>
                  <w:vAlign w:val="center"/>
                </w:tcPr>
                <w:p w:rsidR="000C2469" w:rsidRPr="00F4075B" w:rsidRDefault="000C2469" w:rsidP="00397E8F">
                  <w:pPr>
                    <w:jc w:val="center"/>
                    <w:rPr>
                      <w:szCs w:val="22"/>
                    </w:rPr>
                  </w:pPr>
                </w:p>
              </w:tc>
            </w:tr>
          </w:tbl>
          <w:p w:rsidR="00E640E5" w:rsidRPr="00F4075B" w:rsidRDefault="000C2469" w:rsidP="00885E20">
            <w:pPr>
              <w:pStyle w:val="CharCharChar1"/>
              <w:spacing w:beforeLines="50" w:line="360" w:lineRule="auto"/>
              <w:ind w:firstLineChars="200" w:firstLine="480"/>
              <w:textAlignment w:val="baseline"/>
            </w:pPr>
            <w:r w:rsidRPr="00F4075B">
              <w:rPr>
                <w:rFonts w:hint="eastAsia"/>
              </w:rPr>
              <w:t>监测结果表明：</w:t>
            </w:r>
            <w:r w:rsidRPr="00F4075B">
              <w:t>201</w:t>
            </w:r>
            <w:r w:rsidRPr="00F4075B">
              <w:rPr>
                <w:rFonts w:hint="eastAsia"/>
              </w:rPr>
              <w:t>9</w:t>
            </w:r>
            <w:r w:rsidRPr="00F4075B">
              <w:rPr>
                <w:rFonts w:hint="eastAsia"/>
              </w:rPr>
              <w:t>年</w:t>
            </w:r>
            <w:r w:rsidRPr="00F4075B">
              <w:rPr>
                <w:rFonts w:hint="eastAsia"/>
                <w:bCs/>
              </w:rPr>
              <w:t>小季河季庄桥断面</w:t>
            </w:r>
            <w:r w:rsidRPr="00F4075B">
              <w:rPr>
                <w:rFonts w:hint="eastAsia"/>
              </w:rPr>
              <w:t>的化学需氧量、生化需氧量、高锰酸盐指数、总磷、总氮、氨氮高于《地表水环境质量标准》</w:t>
            </w:r>
            <w:r w:rsidRPr="00F4075B">
              <w:t>(GB3838-2002)</w:t>
            </w:r>
            <w:r w:rsidRPr="00F4075B">
              <w:rPr>
                <w:rFonts w:hint="eastAsia"/>
              </w:rPr>
              <w:t>中</w:t>
            </w:r>
            <w:r w:rsidRPr="00F4075B">
              <w:rPr>
                <w:rFonts w:ascii="宋体" w:hAnsi="宋体" w:cs="宋体" w:hint="eastAsia"/>
              </w:rPr>
              <w:t>Ⅲ</w:t>
            </w:r>
            <w:r w:rsidRPr="00F4075B">
              <w:rPr>
                <w:rFonts w:hint="eastAsia"/>
              </w:rPr>
              <w:t>类标准，其余监测指标均未出现超标现象，均满足《地表水环境质量标准》</w:t>
            </w:r>
            <w:r w:rsidRPr="00F4075B">
              <w:t>(GB3838-2002)</w:t>
            </w:r>
            <w:r w:rsidRPr="00F4075B">
              <w:rPr>
                <w:rFonts w:hint="eastAsia"/>
              </w:rPr>
              <w:t>中</w:t>
            </w:r>
            <w:r w:rsidRPr="00F4075B">
              <w:rPr>
                <w:rFonts w:ascii="宋体" w:hAnsi="宋体" w:cs="宋体" w:hint="eastAsia"/>
              </w:rPr>
              <w:t>Ⅲ</w:t>
            </w:r>
            <w:r w:rsidRPr="00F4075B">
              <w:rPr>
                <w:rFonts w:hint="eastAsia"/>
              </w:rPr>
              <w:t>类</w:t>
            </w:r>
            <w:r w:rsidRPr="00F4075B">
              <w:rPr>
                <w:rFonts w:hint="eastAsia"/>
              </w:rPr>
              <w:lastRenderedPageBreak/>
              <w:t>标准。表明项目所在地区区域内地表水收到一定程度的污染，推测原因小季河与台儿庄城区生活废水和造纸厂等企业主要纳污河以及农业施肥等因素有关。</w:t>
            </w:r>
          </w:p>
          <w:p w:rsidR="00E86C2D" w:rsidRPr="00F4075B" w:rsidRDefault="00E86C2D" w:rsidP="00885E20">
            <w:pPr>
              <w:pStyle w:val="12"/>
              <w:spacing w:beforeLines="50" w:line="360" w:lineRule="auto"/>
              <w:ind w:firstLineChars="200" w:firstLine="480"/>
              <w:textAlignment w:val="baseline"/>
              <w:rPr>
                <w:rFonts w:ascii="Times New Roman" w:eastAsia="黑体" w:hAnsi="Times New Roman" w:cs="Times New Roman"/>
                <w:b w:val="0"/>
                <w:sz w:val="24"/>
              </w:rPr>
            </w:pPr>
            <w:r w:rsidRPr="00F4075B">
              <w:rPr>
                <w:rFonts w:ascii="Times New Roman" w:eastAsia="黑体" w:hAnsi="Times New Roman" w:cs="Times New Roman"/>
                <w:b w:val="0"/>
                <w:sz w:val="24"/>
              </w:rPr>
              <w:t>3</w:t>
            </w:r>
            <w:r w:rsidRPr="00F4075B">
              <w:rPr>
                <w:rFonts w:ascii="Times New Roman" w:eastAsia="黑体" w:hAnsi="Times New Roman" w:cs="Times New Roman"/>
                <w:b w:val="0"/>
                <w:sz w:val="24"/>
              </w:rPr>
              <w:t>、地下水</w:t>
            </w:r>
            <w:r w:rsidR="000C2469" w:rsidRPr="00F4075B">
              <w:rPr>
                <w:rFonts w:ascii="Times New Roman" w:eastAsia="黑体" w:hAnsi="Times New Roman" w:cs="Times New Roman" w:hint="eastAsia"/>
                <w:b w:val="0"/>
                <w:sz w:val="24"/>
              </w:rPr>
              <w:t>环境质量现状</w:t>
            </w:r>
          </w:p>
          <w:p w:rsidR="00E86C2D" w:rsidRPr="00F4075B" w:rsidRDefault="000C2469" w:rsidP="000C2469">
            <w:pPr>
              <w:spacing w:line="360" w:lineRule="auto"/>
              <w:ind w:firstLineChars="200" w:firstLine="480"/>
              <w:rPr>
                <w:sz w:val="24"/>
              </w:rPr>
            </w:pPr>
            <w:r w:rsidRPr="00F4075B">
              <w:rPr>
                <w:rFonts w:hint="eastAsia"/>
                <w:sz w:val="24"/>
              </w:rPr>
              <w:t>引用</w:t>
            </w:r>
            <w:r w:rsidRPr="00F4075B">
              <w:rPr>
                <w:rFonts w:hint="eastAsia"/>
                <w:sz w:val="24"/>
              </w:rPr>
              <w:t>2019</w:t>
            </w:r>
            <w:r w:rsidRPr="00F4075B">
              <w:rPr>
                <w:rFonts w:hint="eastAsia"/>
                <w:sz w:val="24"/>
              </w:rPr>
              <w:t>年台儿庄区例行饮用水（水源水）监测数据，监测站对台儿庄区张庄水源地监测结果见表</w:t>
            </w:r>
            <w:r w:rsidRPr="00F4075B">
              <w:rPr>
                <w:rFonts w:hint="eastAsia"/>
                <w:sz w:val="24"/>
              </w:rPr>
              <w:t>3-3</w:t>
            </w:r>
            <w:r w:rsidRPr="00F4075B">
              <w:rPr>
                <w:rFonts w:hint="eastAsia"/>
                <w:sz w:val="24"/>
              </w:rPr>
              <w:t>。</w:t>
            </w:r>
          </w:p>
          <w:p w:rsidR="00E86C2D" w:rsidRPr="00F4075B" w:rsidRDefault="00E86C2D">
            <w:pPr>
              <w:pStyle w:val="CharCharChar0"/>
              <w:spacing w:line="360" w:lineRule="auto"/>
              <w:ind w:firstLine="482"/>
              <w:jc w:val="center"/>
              <w:rPr>
                <w:rFonts w:eastAsia="黑体"/>
              </w:rPr>
            </w:pPr>
            <w:r w:rsidRPr="00F4075B">
              <w:rPr>
                <w:rFonts w:eastAsia="黑体"/>
              </w:rPr>
              <w:t>表</w:t>
            </w:r>
            <w:r w:rsidR="00373BD3" w:rsidRPr="00F4075B">
              <w:rPr>
                <w:rFonts w:eastAsia="黑体" w:hint="eastAsia"/>
              </w:rPr>
              <w:t>3-3</w:t>
            </w:r>
            <w:r w:rsidRPr="00F4075B">
              <w:rPr>
                <w:rFonts w:eastAsia="黑体"/>
              </w:rPr>
              <w:t xml:space="preserve">  </w:t>
            </w:r>
            <w:r w:rsidRPr="00F4075B">
              <w:rPr>
                <w:rFonts w:eastAsia="黑体"/>
              </w:rPr>
              <w:t>地下水监测结果</w:t>
            </w:r>
            <w:r w:rsidRPr="00F4075B">
              <w:rPr>
                <w:rFonts w:eastAsia="黑体"/>
              </w:rPr>
              <w:t xml:space="preserve"> </w:t>
            </w:r>
            <w:r w:rsidRPr="00F4075B">
              <w:rPr>
                <w:rFonts w:eastAsia="黑体"/>
              </w:rPr>
              <w:t>单位：</w:t>
            </w:r>
            <w:r w:rsidRPr="00F4075B">
              <w:rPr>
                <w:rFonts w:eastAsia="黑体"/>
              </w:rPr>
              <w:t>mg/L</w:t>
            </w:r>
            <w:r w:rsidRPr="00F4075B">
              <w:rPr>
                <w:rFonts w:eastAsia="黑体"/>
              </w:rPr>
              <w:t>（</w:t>
            </w:r>
            <w:r w:rsidRPr="00F4075B">
              <w:rPr>
                <w:rFonts w:eastAsia="黑体"/>
              </w:rPr>
              <w:t>pH</w:t>
            </w:r>
            <w:r w:rsidRPr="00F4075B">
              <w:rPr>
                <w:rFonts w:eastAsia="黑体"/>
              </w:rPr>
              <w:t>除外）</w:t>
            </w:r>
          </w:p>
          <w:tbl>
            <w:tblPr>
              <w:tblW w:w="5000" w:type="pct"/>
              <w:tblBorders>
                <w:top w:val="single" w:sz="12" w:space="0" w:color="auto"/>
                <w:bottom w:val="single" w:sz="12" w:space="0" w:color="auto"/>
                <w:insideH w:val="single" w:sz="6" w:space="0" w:color="auto"/>
                <w:insideV w:val="single" w:sz="6" w:space="0" w:color="auto"/>
              </w:tblBorders>
              <w:tblLook w:val="0000"/>
            </w:tblPr>
            <w:tblGrid>
              <w:gridCol w:w="937"/>
              <w:gridCol w:w="1410"/>
              <w:gridCol w:w="1090"/>
              <w:gridCol w:w="1184"/>
              <w:gridCol w:w="1527"/>
              <w:gridCol w:w="1729"/>
              <w:gridCol w:w="988"/>
            </w:tblGrid>
            <w:tr w:rsidR="00F4075B" w:rsidRPr="00F4075B" w:rsidTr="00397E8F">
              <w:trPr>
                <w:trHeight w:val="340"/>
              </w:trPr>
              <w:tc>
                <w:tcPr>
                  <w:tcW w:w="529" w:type="pct"/>
                  <w:vAlign w:val="center"/>
                </w:tcPr>
                <w:p w:rsidR="000C2469" w:rsidRPr="00F4075B" w:rsidRDefault="000C2469" w:rsidP="00397E8F">
                  <w:pPr>
                    <w:jc w:val="center"/>
                    <w:rPr>
                      <w:szCs w:val="21"/>
                    </w:rPr>
                  </w:pPr>
                  <w:r w:rsidRPr="00F4075B">
                    <w:rPr>
                      <w:rFonts w:hint="eastAsia"/>
                      <w:szCs w:val="21"/>
                    </w:rPr>
                    <w:t>项目</w:t>
                  </w:r>
                </w:p>
              </w:tc>
              <w:tc>
                <w:tcPr>
                  <w:tcW w:w="795" w:type="pct"/>
                  <w:vAlign w:val="center"/>
                </w:tcPr>
                <w:p w:rsidR="000C2469" w:rsidRPr="00F4075B" w:rsidRDefault="000C2469" w:rsidP="00397E8F">
                  <w:pPr>
                    <w:jc w:val="center"/>
                    <w:rPr>
                      <w:szCs w:val="21"/>
                    </w:rPr>
                  </w:pPr>
                  <w:r w:rsidRPr="00F4075B">
                    <w:rPr>
                      <w:rFonts w:hint="eastAsia"/>
                      <w:szCs w:val="21"/>
                    </w:rPr>
                    <w:t>监测时间</w:t>
                  </w:r>
                </w:p>
              </w:tc>
              <w:tc>
                <w:tcPr>
                  <w:tcW w:w="615" w:type="pct"/>
                  <w:vAlign w:val="center"/>
                </w:tcPr>
                <w:p w:rsidR="000C2469" w:rsidRPr="00F4075B" w:rsidRDefault="000C2469" w:rsidP="00397E8F">
                  <w:pPr>
                    <w:jc w:val="center"/>
                    <w:rPr>
                      <w:szCs w:val="21"/>
                    </w:rPr>
                  </w:pPr>
                  <w:r w:rsidRPr="00F4075B">
                    <w:rPr>
                      <w:rFonts w:hint="eastAsia"/>
                      <w:szCs w:val="21"/>
                    </w:rPr>
                    <w:t>色度</w:t>
                  </w:r>
                </w:p>
              </w:tc>
              <w:tc>
                <w:tcPr>
                  <w:tcW w:w="668" w:type="pct"/>
                  <w:vAlign w:val="center"/>
                </w:tcPr>
                <w:p w:rsidR="000C2469" w:rsidRPr="00F4075B" w:rsidRDefault="000C2469" w:rsidP="00397E8F">
                  <w:pPr>
                    <w:jc w:val="center"/>
                    <w:rPr>
                      <w:szCs w:val="21"/>
                    </w:rPr>
                  </w:pPr>
                  <w:r w:rsidRPr="00F4075B">
                    <w:rPr>
                      <w:rFonts w:hint="eastAsia"/>
                      <w:szCs w:val="21"/>
                    </w:rPr>
                    <w:t>浑浊度</w:t>
                  </w:r>
                </w:p>
              </w:tc>
              <w:tc>
                <w:tcPr>
                  <w:tcW w:w="861" w:type="pct"/>
                  <w:vAlign w:val="center"/>
                </w:tcPr>
                <w:p w:rsidR="000C2469" w:rsidRPr="00F4075B" w:rsidRDefault="000C2469" w:rsidP="00397E8F">
                  <w:pPr>
                    <w:jc w:val="center"/>
                    <w:rPr>
                      <w:szCs w:val="21"/>
                    </w:rPr>
                  </w:pPr>
                  <w:r w:rsidRPr="00F4075B">
                    <w:rPr>
                      <w:rFonts w:hint="eastAsia"/>
                      <w:szCs w:val="21"/>
                    </w:rPr>
                    <w:t>总大肠菌群</w:t>
                  </w:r>
                </w:p>
              </w:tc>
              <w:tc>
                <w:tcPr>
                  <w:tcW w:w="975" w:type="pct"/>
                  <w:vAlign w:val="center"/>
                </w:tcPr>
                <w:p w:rsidR="000C2469" w:rsidRPr="00F4075B" w:rsidRDefault="000C2469" w:rsidP="00397E8F">
                  <w:pPr>
                    <w:jc w:val="center"/>
                    <w:rPr>
                      <w:szCs w:val="21"/>
                    </w:rPr>
                  </w:pPr>
                  <w:r w:rsidRPr="00F4075B">
                    <w:rPr>
                      <w:rFonts w:hint="eastAsia"/>
                      <w:szCs w:val="21"/>
                    </w:rPr>
                    <w:t>二氧化氯</w:t>
                  </w:r>
                </w:p>
              </w:tc>
              <w:tc>
                <w:tcPr>
                  <w:tcW w:w="557" w:type="pct"/>
                  <w:vAlign w:val="center"/>
                </w:tcPr>
                <w:p w:rsidR="000C2469" w:rsidRPr="00F4075B" w:rsidRDefault="000C2469" w:rsidP="00397E8F">
                  <w:pPr>
                    <w:jc w:val="center"/>
                    <w:rPr>
                      <w:szCs w:val="21"/>
                    </w:rPr>
                  </w:pPr>
                  <w:r w:rsidRPr="00F4075B">
                    <w:rPr>
                      <w:rFonts w:hint="eastAsia"/>
                      <w:szCs w:val="21"/>
                    </w:rPr>
                    <w:t>臭和味</w:t>
                  </w:r>
                </w:p>
              </w:tc>
            </w:tr>
            <w:tr w:rsidR="00F4075B" w:rsidRPr="00F4075B" w:rsidTr="00397E8F">
              <w:trPr>
                <w:trHeight w:val="340"/>
              </w:trPr>
              <w:tc>
                <w:tcPr>
                  <w:tcW w:w="529" w:type="pct"/>
                  <w:vMerge w:val="restart"/>
                  <w:vAlign w:val="center"/>
                </w:tcPr>
                <w:p w:rsidR="000C2469" w:rsidRPr="00F4075B" w:rsidRDefault="000C2469" w:rsidP="00397E8F">
                  <w:pPr>
                    <w:rPr>
                      <w:szCs w:val="21"/>
                    </w:rPr>
                  </w:pPr>
                  <w:r w:rsidRPr="00F4075B">
                    <w:rPr>
                      <w:rFonts w:hint="eastAsia"/>
                      <w:szCs w:val="21"/>
                    </w:rPr>
                    <w:t>监测值</w:t>
                  </w:r>
                </w:p>
              </w:tc>
              <w:tc>
                <w:tcPr>
                  <w:tcW w:w="795" w:type="pct"/>
                  <w:vAlign w:val="center"/>
                </w:tcPr>
                <w:p w:rsidR="000C2469" w:rsidRPr="00F4075B" w:rsidRDefault="000C2469" w:rsidP="00397E8F">
                  <w:pPr>
                    <w:jc w:val="center"/>
                    <w:rPr>
                      <w:szCs w:val="21"/>
                    </w:rPr>
                  </w:pPr>
                  <w:r w:rsidRPr="00F4075B">
                    <w:rPr>
                      <w:rFonts w:hint="eastAsia"/>
                      <w:szCs w:val="21"/>
                    </w:rPr>
                    <w:t>2019.01</w:t>
                  </w:r>
                </w:p>
              </w:tc>
              <w:tc>
                <w:tcPr>
                  <w:tcW w:w="615" w:type="pct"/>
                  <w:vAlign w:val="center"/>
                </w:tcPr>
                <w:p w:rsidR="000C2469" w:rsidRPr="00F4075B" w:rsidRDefault="000C2469" w:rsidP="00397E8F">
                  <w:pPr>
                    <w:jc w:val="center"/>
                    <w:rPr>
                      <w:szCs w:val="21"/>
                    </w:rPr>
                  </w:pPr>
                  <w:r w:rsidRPr="00F4075B">
                    <w:rPr>
                      <w:szCs w:val="21"/>
                    </w:rPr>
                    <w:t>≤</w:t>
                  </w:r>
                  <w:r w:rsidRPr="00F4075B">
                    <w:rPr>
                      <w:rFonts w:hint="eastAsia"/>
                      <w:szCs w:val="21"/>
                    </w:rPr>
                    <w:t>5</w:t>
                  </w:r>
                </w:p>
              </w:tc>
              <w:tc>
                <w:tcPr>
                  <w:tcW w:w="668" w:type="pct"/>
                  <w:vAlign w:val="center"/>
                </w:tcPr>
                <w:p w:rsidR="000C2469" w:rsidRPr="00F4075B" w:rsidRDefault="000C2469" w:rsidP="00397E8F">
                  <w:pPr>
                    <w:jc w:val="center"/>
                    <w:rPr>
                      <w:szCs w:val="21"/>
                    </w:rPr>
                  </w:pPr>
                  <w:r w:rsidRPr="00F4075B">
                    <w:rPr>
                      <w:rFonts w:hint="eastAsia"/>
                      <w:szCs w:val="21"/>
                    </w:rPr>
                    <w:t>0.18</w:t>
                  </w:r>
                </w:p>
              </w:tc>
              <w:tc>
                <w:tcPr>
                  <w:tcW w:w="861" w:type="pct"/>
                  <w:vAlign w:val="center"/>
                </w:tcPr>
                <w:p w:rsidR="000C2469" w:rsidRPr="00F4075B" w:rsidRDefault="000C2469" w:rsidP="00397E8F">
                  <w:pPr>
                    <w:jc w:val="center"/>
                    <w:rPr>
                      <w:szCs w:val="21"/>
                    </w:rPr>
                  </w:pPr>
                  <w:r w:rsidRPr="00F4075B">
                    <w:rPr>
                      <w:rFonts w:hint="eastAsia"/>
                      <w:szCs w:val="21"/>
                    </w:rPr>
                    <w:t>未检出</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无</w:t>
                  </w:r>
                </w:p>
              </w:tc>
            </w:tr>
            <w:tr w:rsidR="00F4075B" w:rsidRPr="00F4075B" w:rsidTr="00397E8F">
              <w:trPr>
                <w:trHeight w:val="340"/>
              </w:trPr>
              <w:tc>
                <w:tcPr>
                  <w:tcW w:w="529" w:type="pct"/>
                  <w:vMerge/>
                  <w:vAlign w:val="center"/>
                </w:tcPr>
                <w:p w:rsidR="000C2469" w:rsidRPr="00F4075B" w:rsidRDefault="000C2469" w:rsidP="00397E8F">
                  <w:pPr>
                    <w:rPr>
                      <w:szCs w:val="21"/>
                    </w:rPr>
                  </w:pPr>
                </w:p>
              </w:tc>
              <w:tc>
                <w:tcPr>
                  <w:tcW w:w="795" w:type="pct"/>
                  <w:vAlign w:val="center"/>
                </w:tcPr>
                <w:p w:rsidR="000C2469" w:rsidRPr="00F4075B" w:rsidRDefault="000C2469" w:rsidP="00397E8F">
                  <w:pPr>
                    <w:jc w:val="center"/>
                    <w:rPr>
                      <w:szCs w:val="21"/>
                    </w:rPr>
                  </w:pPr>
                  <w:r w:rsidRPr="00F4075B">
                    <w:rPr>
                      <w:rFonts w:hint="eastAsia"/>
                      <w:szCs w:val="21"/>
                    </w:rPr>
                    <w:t>2019.07</w:t>
                  </w:r>
                </w:p>
              </w:tc>
              <w:tc>
                <w:tcPr>
                  <w:tcW w:w="615" w:type="pct"/>
                  <w:vAlign w:val="center"/>
                </w:tcPr>
                <w:p w:rsidR="000C2469" w:rsidRPr="00F4075B" w:rsidRDefault="000C2469" w:rsidP="00397E8F">
                  <w:pPr>
                    <w:jc w:val="center"/>
                    <w:rPr>
                      <w:szCs w:val="21"/>
                    </w:rPr>
                  </w:pPr>
                  <w:r w:rsidRPr="00F4075B">
                    <w:rPr>
                      <w:szCs w:val="21"/>
                    </w:rPr>
                    <w:t>≤</w:t>
                  </w:r>
                  <w:r w:rsidRPr="00F4075B">
                    <w:rPr>
                      <w:rFonts w:hint="eastAsia"/>
                      <w:szCs w:val="21"/>
                    </w:rPr>
                    <w:t>5</w:t>
                  </w:r>
                </w:p>
              </w:tc>
              <w:tc>
                <w:tcPr>
                  <w:tcW w:w="668" w:type="pct"/>
                  <w:vAlign w:val="center"/>
                </w:tcPr>
                <w:p w:rsidR="000C2469" w:rsidRPr="00F4075B" w:rsidRDefault="000C2469" w:rsidP="00397E8F">
                  <w:pPr>
                    <w:jc w:val="center"/>
                    <w:rPr>
                      <w:szCs w:val="21"/>
                    </w:rPr>
                  </w:pPr>
                  <w:r w:rsidRPr="00F4075B">
                    <w:rPr>
                      <w:rFonts w:hint="eastAsia"/>
                      <w:szCs w:val="21"/>
                    </w:rPr>
                    <w:t>0.25</w:t>
                  </w:r>
                </w:p>
              </w:tc>
              <w:tc>
                <w:tcPr>
                  <w:tcW w:w="861" w:type="pct"/>
                  <w:vAlign w:val="center"/>
                </w:tcPr>
                <w:p w:rsidR="000C2469" w:rsidRPr="00F4075B" w:rsidRDefault="000C2469" w:rsidP="00397E8F">
                  <w:pPr>
                    <w:jc w:val="center"/>
                    <w:rPr>
                      <w:szCs w:val="21"/>
                    </w:rPr>
                  </w:pPr>
                  <w:r w:rsidRPr="00F4075B">
                    <w:rPr>
                      <w:rFonts w:hint="eastAsia"/>
                      <w:szCs w:val="21"/>
                    </w:rPr>
                    <w:t>未检出</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无</w:t>
                  </w:r>
                </w:p>
              </w:tc>
            </w:tr>
            <w:tr w:rsidR="00F4075B" w:rsidRPr="00F4075B" w:rsidTr="00397E8F">
              <w:trPr>
                <w:trHeight w:val="340"/>
              </w:trPr>
              <w:tc>
                <w:tcPr>
                  <w:tcW w:w="529" w:type="pct"/>
                  <w:vMerge/>
                  <w:vAlign w:val="center"/>
                </w:tcPr>
                <w:p w:rsidR="000C2469" w:rsidRPr="00F4075B" w:rsidRDefault="000C2469" w:rsidP="00397E8F">
                  <w:pPr>
                    <w:rPr>
                      <w:szCs w:val="21"/>
                    </w:rPr>
                  </w:pPr>
                </w:p>
              </w:tc>
              <w:tc>
                <w:tcPr>
                  <w:tcW w:w="795" w:type="pct"/>
                  <w:vAlign w:val="center"/>
                </w:tcPr>
                <w:p w:rsidR="000C2469" w:rsidRPr="00F4075B" w:rsidRDefault="000C2469" w:rsidP="00397E8F">
                  <w:pPr>
                    <w:jc w:val="center"/>
                    <w:rPr>
                      <w:szCs w:val="21"/>
                    </w:rPr>
                  </w:pPr>
                  <w:r w:rsidRPr="00F4075B">
                    <w:rPr>
                      <w:rFonts w:hint="eastAsia"/>
                      <w:szCs w:val="21"/>
                    </w:rPr>
                    <w:t>2019.12</w:t>
                  </w:r>
                </w:p>
              </w:tc>
              <w:tc>
                <w:tcPr>
                  <w:tcW w:w="615" w:type="pct"/>
                  <w:vAlign w:val="center"/>
                </w:tcPr>
                <w:p w:rsidR="000C2469" w:rsidRPr="00F4075B" w:rsidRDefault="000C2469" w:rsidP="00397E8F">
                  <w:pPr>
                    <w:jc w:val="center"/>
                    <w:rPr>
                      <w:szCs w:val="21"/>
                    </w:rPr>
                  </w:pPr>
                  <w:r w:rsidRPr="00F4075B">
                    <w:rPr>
                      <w:szCs w:val="21"/>
                    </w:rPr>
                    <w:t>≤</w:t>
                  </w:r>
                  <w:r w:rsidRPr="00F4075B">
                    <w:rPr>
                      <w:rFonts w:hint="eastAsia"/>
                      <w:szCs w:val="21"/>
                    </w:rPr>
                    <w:t>5</w:t>
                  </w:r>
                </w:p>
              </w:tc>
              <w:tc>
                <w:tcPr>
                  <w:tcW w:w="668" w:type="pct"/>
                  <w:vAlign w:val="center"/>
                </w:tcPr>
                <w:p w:rsidR="000C2469" w:rsidRPr="00F4075B" w:rsidRDefault="000C2469" w:rsidP="00397E8F">
                  <w:pPr>
                    <w:jc w:val="center"/>
                    <w:rPr>
                      <w:szCs w:val="21"/>
                    </w:rPr>
                  </w:pPr>
                  <w:r w:rsidRPr="00F4075B">
                    <w:rPr>
                      <w:rFonts w:hint="eastAsia"/>
                      <w:szCs w:val="21"/>
                    </w:rPr>
                    <w:t>0.22</w:t>
                  </w:r>
                </w:p>
              </w:tc>
              <w:tc>
                <w:tcPr>
                  <w:tcW w:w="861" w:type="pct"/>
                  <w:vAlign w:val="center"/>
                </w:tcPr>
                <w:p w:rsidR="000C2469" w:rsidRPr="00F4075B" w:rsidRDefault="000C2469" w:rsidP="00397E8F">
                  <w:pPr>
                    <w:jc w:val="center"/>
                    <w:rPr>
                      <w:szCs w:val="21"/>
                    </w:rPr>
                  </w:pPr>
                  <w:r w:rsidRPr="00F4075B">
                    <w:rPr>
                      <w:rFonts w:hint="eastAsia"/>
                      <w:szCs w:val="21"/>
                    </w:rPr>
                    <w:t>未检出</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无</w:t>
                  </w:r>
                </w:p>
              </w:tc>
            </w:tr>
            <w:tr w:rsidR="00F4075B" w:rsidRPr="00F4075B" w:rsidTr="00397E8F">
              <w:trPr>
                <w:trHeight w:val="340"/>
              </w:trPr>
              <w:tc>
                <w:tcPr>
                  <w:tcW w:w="529" w:type="pct"/>
                  <w:vAlign w:val="center"/>
                </w:tcPr>
                <w:p w:rsidR="000C2469" w:rsidRPr="00F4075B" w:rsidRDefault="000C2469" w:rsidP="00397E8F">
                  <w:pPr>
                    <w:rPr>
                      <w:szCs w:val="21"/>
                    </w:rPr>
                  </w:pPr>
                  <w:r w:rsidRPr="00F4075B">
                    <w:rPr>
                      <w:rFonts w:hint="eastAsia"/>
                      <w:szCs w:val="21"/>
                    </w:rPr>
                    <w:t>标准值</w:t>
                  </w:r>
                </w:p>
              </w:tc>
              <w:tc>
                <w:tcPr>
                  <w:tcW w:w="795" w:type="pct"/>
                  <w:vAlign w:val="center"/>
                </w:tcPr>
                <w:p w:rsidR="000C2469" w:rsidRPr="00F4075B" w:rsidRDefault="000C2469" w:rsidP="00397E8F">
                  <w:pPr>
                    <w:jc w:val="center"/>
                    <w:rPr>
                      <w:szCs w:val="21"/>
                    </w:rPr>
                  </w:pPr>
                </w:p>
              </w:tc>
              <w:tc>
                <w:tcPr>
                  <w:tcW w:w="615" w:type="pct"/>
                  <w:vAlign w:val="center"/>
                </w:tcPr>
                <w:p w:rsidR="000C2469" w:rsidRPr="00F4075B" w:rsidRDefault="000C2469" w:rsidP="00397E8F">
                  <w:pPr>
                    <w:jc w:val="center"/>
                    <w:rPr>
                      <w:szCs w:val="21"/>
                    </w:rPr>
                  </w:pPr>
                  <w:r w:rsidRPr="00F4075B">
                    <w:rPr>
                      <w:szCs w:val="21"/>
                    </w:rPr>
                    <w:t>≤</w:t>
                  </w:r>
                  <w:r w:rsidRPr="00F4075B">
                    <w:rPr>
                      <w:rFonts w:hint="eastAsia"/>
                      <w:szCs w:val="21"/>
                    </w:rPr>
                    <w:t>15</w:t>
                  </w:r>
                </w:p>
              </w:tc>
              <w:tc>
                <w:tcPr>
                  <w:tcW w:w="668" w:type="pct"/>
                  <w:vAlign w:val="center"/>
                </w:tcPr>
                <w:p w:rsidR="000C2469" w:rsidRPr="00F4075B" w:rsidRDefault="000C2469" w:rsidP="00397E8F">
                  <w:pPr>
                    <w:jc w:val="center"/>
                    <w:rPr>
                      <w:szCs w:val="21"/>
                    </w:rPr>
                  </w:pPr>
                  <w:r w:rsidRPr="00F4075B">
                    <w:rPr>
                      <w:szCs w:val="21"/>
                    </w:rPr>
                    <w:t>≤</w:t>
                  </w:r>
                  <w:r w:rsidRPr="00F4075B">
                    <w:rPr>
                      <w:rFonts w:hint="eastAsia"/>
                      <w:szCs w:val="21"/>
                    </w:rPr>
                    <w:t>1</w:t>
                  </w:r>
                </w:p>
              </w:tc>
              <w:tc>
                <w:tcPr>
                  <w:tcW w:w="861" w:type="pct"/>
                  <w:vAlign w:val="center"/>
                </w:tcPr>
                <w:p w:rsidR="000C2469" w:rsidRPr="00F4075B" w:rsidRDefault="000C2469" w:rsidP="00397E8F">
                  <w:pPr>
                    <w:jc w:val="center"/>
                    <w:rPr>
                      <w:szCs w:val="21"/>
                    </w:rPr>
                  </w:pPr>
                  <w:r w:rsidRPr="00F4075B">
                    <w:rPr>
                      <w:rFonts w:hint="eastAsia"/>
                      <w:szCs w:val="21"/>
                    </w:rPr>
                    <w:t>不得检出</w:t>
                  </w:r>
                </w:p>
              </w:tc>
              <w:tc>
                <w:tcPr>
                  <w:tcW w:w="975" w:type="pct"/>
                  <w:vAlign w:val="center"/>
                </w:tcPr>
                <w:p w:rsidR="000C2469" w:rsidRPr="00F4075B" w:rsidRDefault="000C2469" w:rsidP="00397E8F">
                  <w:pPr>
                    <w:jc w:val="center"/>
                    <w:rPr>
                      <w:szCs w:val="21"/>
                    </w:rPr>
                  </w:pPr>
                  <w:r w:rsidRPr="00F4075B">
                    <w:rPr>
                      <w:szCs w:val="21"/>
                    </w:rPr>
                    <w:t>≤</w:t>
                  </w:r>
                  <w:r w:rsidRPr="00F4075B">
                    <w:rPr>
                      <w:rFonts w:hint="eastAsia"/>
                      <w:szCs w:val="21"/>
                    </w:rPr>
                    <w:t>0</w:t>
                  </w:r>
                  <w:r w:rsidRPr="00F4075B">
                    <w:rPr>
                      <w:szCs w:val="21"/>
                    </w:rPr>
                    <w:t>.0</w:t>
                  </w:r>
                  <w:r w:rsidRPr="00F4075B">
                    <w:rPr>
                      <w:rFonts w:hint="eastAsia"/>
                      <w:szCs w:val="21"/>
                    </w:rPr>
                    <w:t>2</w:t>
                  </w:r>
                </w:p>
              </w:tc>
              <w:tc>
                <w:tcPr>
                  <w:tcW w:w="557" w:type="pct"/>
                  <w:vAlign w:val="center"/>
                </w:tcPr>
                <w:p w:rsidR="000C2469" w:rsidRPr="00F4075B" w:rsidRDefault="000C2469" w:rsidP="00397E8F">
                  <w:pPr>
                    <w:jc w:val="center"/>
                    <w:rPr>
                      <w:szCs w:val="21"/>
                    </w:rPr>
                  </w:pPr>
                  <w:r w:rsidRPr="00F4075B">
                    <w:rPr>
                      <w:rFonts w:hint="eastAsia"/>
                      <w:szCs w:val="21"/>
                    </w:rPr>
                    <w:t>无</w:t>
                  </w:r>
                </w:p>
              </w:tc>
            </w:tr>
            <w:tr w:rsidR="00F4075B" w:rsidRPr="00F4075B" w:rsidTr="00397E8F">
              <w:trPr>
                <w:trHeight w:val="340"/>
              </w:trPr>
              <w:tc>
                <w:tcPr>
                  <w:tcW w:w="529" w:type="pct"/>
                  <w:vAlign w:val="center"/>
                </w:tcPr>
                <w:p w:rsidR="000C2469" w:rsidRPr="00F4075B" w:rsidRDefault="000C2469" w:rsidP="00397E8F">
                  <w:pPr>
                    <w:rPr>
                      <w:szCs w:val="21"/>
                    </w:rPr>
                  </w:pPr>
                  <w:r w:rsidRPr="00F4075B">
                    <w:rPr>
                      <w:rFonts w:hint="eastAsia"/>
                      <w:szCs w:val="21"/>
                    </w:rPr>
                    <w:t>项目</w:t>
                  </w:r>
                </w:p>
              </w:tc>
              <w:tc>
                <w:tcPr>
                  <w:tcW w:w="795" w:type="pct"/>
                  <w:vAlign w:val="center"/>
                </w:tcPr>
                <w:p w:rsidR="000C2469" w:rsidRPr="00F4075B" w:rsidRDefault="000C2469" w:rsidP="00397E8F">
                  <w:pPr>
                    <w:jc w:val="center"/>
                    <w:rPr>
                      <w:szCs w:val="21"/>
                    </w:rPr>
                  </w:pPr>
                  <w:r w:rsidRPr="00F4075B">
                    <w:rPr>
                      <w:rFonts w:hint="eastAsia"/>
                      <w:szCs w:val="21"/>
                    </w:rPr>
                    <w:t>监测时间</w:t>
                  </w:r>
                </w:p>
              </w:tc>
              <w:tc>
                <w:tcPr>
                  <w:tcW w:w="615" w:type="pct"/>
                  <w:vAlign w:val="center"/>
                </w:tcPr>
                <w:p w:rsidR="000C2469" w:rsidRPr="00F4075B" w:rsidRDefault="000C2469" w:rsidP="00397E8F">
                  <w:pPr>
                    <w:jc w:val="center"/>
                    <w:rPr>
                      <w:szCs w:val="21"/>
                    </w:rPr>
                  </w:pPr>
                  <w:r w:rsidRPr="00F4075B">
                    <w:rPr>
                      <w:rFonts w:hint="eastAsia"/>
                      <w:szCs w:val="21"/>
                    </w:rPr>
                    <w:t>耗氧量</w:t>
                  </w:r>
                </w:p>
              </w:tc>
              <w:tc>
                <w:tcPr>
                  <w:tcW w:w="668" w:type="pct"/>
                  <w:vAlign w:val="center"/>
                </w:tcPr>
                <w:p w:rsidR="000C2469" w:rsidRPr="00F4075B" w:rsidRDefault="000C2469" w:rsidP="00397E8F">
                  <w:pPr>
                    <w:rPr>
                      <w:szCs w:val="21"/>
                    </w:rPr>
                  </w:pPr>
                  <w:r w:rsidRPr="00F4075B">
                    <w:rPr>
                      <w:rFonts w:hint="eastAsia"/>
                      <w:szCs w:val="21"/>
                    </w:rPr>
                    <w:t>细菌总数</w:t>
                  </w:r>
                </w:p>
              </w:tc>
              <w:tc>
                <w:tcPr>
                  <w:tcW w:w="861" w:type="pct"/>
                  <w:vAlign w:val="center"/>
                </w:tcPr>
                <w:p w:rsidR="000C2469" w:rsidRPr="00F4075B" w:rsidRDefault="000C2469" w:rsidP="00397E8F">
                  <w:pPr>
                    <w:rPr>
                      <w:szCs w:val="21"/>
                    </w:rPr>
                  </w:pPr>
                  <w:r w:rsidRPr="00F4075B">
                    <w:rPr>
                      <w:rFonts w:hint="eastAsia"/>
                      <w:szCs w:val="21"/>
                    </w:rPr>
                    <w:t>肉眼可见物</w:t>
                  </w:r>
                </w:p>
              </w:tc>
              <w:tc>
                <w:tcPr>
                  <w:tcW w:w="975" w:type="pct"/>
                  <w:vAlign w:val="center"/>
                </w:tcPr>
                <w:p w:rsidR="000C2469" w:rsidRPr="00F4075B" w:rsidRDefault="000C2469" w:rsidP="00397E8F">
                  <w:pPr>
                    <w:jc w:val="center"/>
                    <w:rPr>
                      <w:szCs w:val="21"/>
                    </w:rPr>
                  </w:pPr>
                  <w:r w:rsidRPr="00F4075B">
                    <w:rPr>
                      <w:rFonts w:hint="eastAsia"/>
                      <w:szCs w:val="21"/>
                    </w:rPr>
                    <w:t>耐热大肠菌群</w:t>
                  </w:r>
                </w:p>
              </w:tc>
              <w:tc>
                <w:tcPr>
                  <w:tcW w:w="557" w:type="pct"/>
                  <w:vAlign w:val="center"/>
                </w:tcPr>
                <w:p w:rsidR="000C2469" w:rsidRPr="00F4075B" w:rsidRDefault="000C2469" w:rsidP="00397E8F">
                  <w:pPr>
                    <w:jc w:val="center"/>
                    <w:rPr>
                      <w:szCs w:val="21"/>
                    </w:rPr>
                  </w:pPr>
                  <w:r w:rsidRPr="00F4075B">
                    <w:rPr>
                      <w:rFonts w:hint="eastAsia"/>
                      <w:szCs w:val="21"/>
                    </w:rPr>
                    <w:t>氨氮</w:t>
                  </w:r>
                </w:p>
              </w:tc>
            </w:tr>
            <w:tr w:rsidR="00F4075B" w:rsidRPr="00F4075B" w:rsidTr="00397E8F">
              <w:trPr>
                <w:trHeight w:val="340"/>
              </w:trPr>
              <w:tc>
                <w:tcPr>
                  <w:tcW w:w="529" w:type="pct"/>
                  <w:vMerge w:val="restart"/>
                  <w:vAlign w:val="center"/>
                </w:tcPr>
                <w:p w:rsidR="000C2469" w:rsidRPr="00F4075B" w:rsidRDefault="000C2469" w:rsidP="00397E8F">
                  <w:pPr>
                    <w:rPr>
                      <w:szCs w:val="21"/>
                    </w:rPr>
                  </w:pPr>
                  <w:r w:rsidRPr="00F4075B">
                    <w:rPr>
                      <w:rFonts w:hint="eastAsia"/>
                      <w:szCs w:val="21"/>
                    </w:rPr>
                    <w:t>监测值</w:t>
                  </w:r>
                </w:p>
              </w:tc>
              <w:tc>
                <w:tcPr>
                  <w:tcW w:w="795" w:type="pct"/>
                  <w:vAlign w:val="center"/>
                </w:tcPr>
                <w:p w:rsidR="000C2469" w:rsidRPr="00F4075B" w:rsidRDefault="000C2469" w:rsidP="00397E8F">
                  <w:pPr>
                    <w:jc w:val="center"/>
                    <w:rPr>
                      <w:szCs w:val="21"/>
                    </w:rPr>
                  </w:pPr>
                  <w:r w:rsidRPr="00F4075B">
                    <w:rPr>
                      <w:rFonts w:hint="eastAsia"/>
                      <w:szCs w:val="21"/>
                    </w:rPr>
                    <w:t>2019.01</w:t>
                  </w:r>
                </w:p>
              </w:tc>
              <w:tc>
                <w:tcPr>
                  <w:tcW w:w="615" w:type="pct"/>
                  <w:vAlign w:val="center"/>
                </w:tcPr>
                <w:p w:rsidR="000C2469" w:rsidRPr="00F4075B" w:rsidRDefault="000C2469" w:rsidP="00397E8F">
                  <w:pPr>
                    <w:jc w:val="center"/>
                    <w:rPr>
                      <w:szCs w:val="21"/>
                    </w:rPr>
                  </w:pPr>
                  <w:r w:rsidRPr="00F4075B">
                    <w:rPr>
                      <w:rFonts w:hint="eastAsia"/>
                      <w:szCs w:val="21"/>
                    </w:rPr>
                    <w:t>0.63</w:t>
                  </w:r>
                </w:p>
              </w:tc>
              <w:tc>
                <w:tcPr>
                  <w:tcW w:w="668" w:type="pct"/>
                  <w:vAlign w:val="center"/>
                </w:tcPr>
                <w:p w:rsidR="000C2469" w:rsidRPr="00F4075B" w:rsidRDefault="000C2469" w:rsidP="00397E8F">
                  <w:pPr>
                    <w:jc w:val="center"/>
                    <w:rPr>
                      <w:szCs w:val="21"/>
                    </w:rPr>
                  </w:pPr>
                  <w:r w:rsidRPr="00F4075B">
                    <w:rPr>
                      <w:rFonts w:hint="eastAsia"/>
                      <w:szCs w:val="21"/>
                    </w:rPr>
                    <w:t>14</w:t>
                  </w:r>
                </w:p>
              </w:tc>
              <w:tc>
                <w:tcPr>
                  <w:tcW w:w="861" w:type="pct"/>
                  <w:vAlign w:val="center"/>
                </w:tcPr>
                <w:p w:rsidR="000C2469" w:rsidRPr="00F4075B" w:rsidRDefault="000C2469" w:rsidP="00397E8F">
                  <w:pPr>
                    <w:jc w:val="center"/>
                    <w:rPr>
                      <w:szCs w:val="21"/>
                    </w:rPr>
                  </w:pPr>
                  <w:r w:rsidRPr="00F4075B">
                    <w:rPr>
                      <w:rFonts w:hint="eastAsia"/>
                      <w:szCs w:val="21"/>
                    </w:rPr>
                    <w:t>无</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0.017</w:t>
                  </w:r>
                </w:p>
              </w:tc>
            </w:tr>
            <w:tr w:rsidR="00F4075B" w:rsidRPr="00F4075B" w:rsidTr="00397E8F">
              <w:trPr>
                <w:trHeight w:val="340"/>
              </w:trPr>
              <w:tc>
                <w:tcPr>
                  <w:tcW w:w="529" w:type="pct"/>
                  <w:vMerge/>
                  <w:vAlign w:val="center"/>
                </w:tcPr>
                <w:p w:rsidR="000C2469" w:rsidRPr="00F4075B" w:rsidRDefault="000C2469" w:rsidP="00397E8F">
                  <w:pPr>
                    <w:rPr>
                      <w:szCs w:val="21"/>
                    </w:rPr>
                  </w:pPr>
                </w:p>
              </w:tc>
              <w:tc>
                <w:tcPr>
                  <w:tcW w:w="795" w:type="pct"/>
                  <w:vAlign w:val="center"/>
                </w:tcPr>
                <w:p w:rsidR="000C2469" w:rsidRPr="00F4075B" w:rsidRDefault="000C2469" w:rsidP="00397E8F">
                  <w:pPr>
                    <w:jc w:val="center"/>
                    <w:rPr>
                      <w:szCs w:val="21"/>
                    </w:rPr>
                  </w:pPr>
                  <w:r w:rsidRPr="00F4075B">
                    <w:rPr>
                      <w:rFonts w:hint="eastAsia"/>
                      <w:szCs w:val="21"/>
                    </w:rPr>
                    <w:t>2019.07</w:t>
                  </w:r>
                </w:p>
              </w:tc>
              <w:tc>
                <w:tcPr>
                  <w:tcW w:w="615" w:type="pct"/>
                  <w:vAlign w:val="center"/>
                </w:tcPr>
                <w:p w:rsidR="000C2469" w:rsidRPr="00F4075B" w:rsidRDefault="000C2469" w:rsidP="00397E8F">
                  <w:pPr>
                    <w:jc w:val="center"/>
                    <w:rPr>
                      <w:szCs w:val="21"/>
                    </w:rPr>
                  </w:pPr>
                  <w:r w:rsidRPr="00F4075B">
                    <w:rPr>
                      <w:rFonts w:hint="eastAsia"/>
                      <w:szCs w:val="21"/>
                    </w:rPr>
                    <w:t>0.63</w:t>
                  </w:r>
                </w:p>
              </w:tc>
              <w:tc>
                <w:tcPr>
                  <w:tcW w:w="668" w:type="pct"/>
                  <w:vAlign w:val="center"/>
                </w:tcPr>
                <w:p w:rsidR="000C2469" w:rsidRPr="00F4075B" w:rsidRDefault="000C2469" w:rsidP="00397E8F">
                  <w:pPr>
                    <w:jc w:val="center"/>
                    <w:rPr>
                      <w:szCs w:val="21"/>
                    </w:rPr>
                  </w:pPr>
                  <w:r w:rsidRPr="00F4075B">
                    <w:rPr>
                      <w:rFonts w:hint="eastAsia"/>
                      <w:szCs w:val="21"/>
                    </w:rPr>
                    <w:t>38</w:t>
                  </w:r>
                </w:p>
              </w:tc>
              <w:tc>
                <w:tcPr>
                  <w:tcW w:w="861" w:type="pct"/>
                  <w:vAlign w:val="center"/>
                </w:tcPr>
                <w:p w:rsidR="000C2469" w:rsidRPr="00F4075B" w:rsidRDefault="000C2469" w:rsidP="00397E8F">
                  <w:pPr>
                    <w:jc w:val="center"/>
                    <w:rPr>
                      <w:szCs w:val="21"/>
                    </w:rPr>
                  </w:pPr>
                  <w:r w:rsidRPr="00F4075B">
                    <w:rPr>
                      <w:rFonts w:hint="eastAsia"/>
                      <w:szCs w:val="21"/>
                    </w:rPr>
                    <w:t>无</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0.018</w:t>
                  </w:r>
                </w:p>
              </w:tc>
            </w:tr>
            <w:tr w:rsidR="00F4075B" w:rsidRPr="00F4075B" w:rsidTr="00397E8F">
              <w:trPr>
                <w:trHeight w:val="340"/>
              </w:trPr>
              <w:tc>
                <w:tcPr>
                  <w:tcW w:w="529" w:type="pct"/>
                  <w:vMerge/>
                  <w:vAlign w:val="center"/>
                </w:tcPr>
                <w:p w:rsidR="000C2469" w:rsidRPr="00F4075B" w:rsidRDefault="000C2469" w:rsidP="00397E8F">
                  <w:pPr>
                    <w:rPr>
                      <w:szCs w:val="21"/>
                    </w:rPr>
                  </w:pPr>
                </w:p>
              </w:tc>
              <w:tc>
                <w:tcPr>
                  <w:tcW w:w="795" w:type="pct"/>
                  <w:vAlign w:val="center"/>
                </w:tcPr>
                <w:p w:rsidR="000C2469" w:rsidRPr="00F4075B" w:rsidRDefault="000C2469" w:rsidP="00397E8F">
                  <w:pPr>
                    <w:jc w:val="center"/>
                    <w:rPr>
                      <w:szCs w:val="21"/>
                    </w:rPr>
                  </w:pPr>
                  <w:r w:rsidRPr="00F4075B">
                    <w:rPr>
                      <w:rFonts w:hint="eastAsia"/>
                      <w:szCs w:val="21"/>
                    </w:rPr>
                    <w:t>2019.12</w:t>
                  </w:r>
                </w:p>
              </w:tc>
              <w:tc>
                <w:tcPr>
                  <w:tcW w:w="615" w:type="pct"/>
                  <w:vAlign w:val="center"/>
                </w:tcPr>
                <w:p w:rsidR="000C2469" w:rsidRPr="00F4075B" w:rsidRDefault="000C2469" w:rsidP="00397E8F">
                  <w:pPr>
                    <w:jc w:val="center"/>
                    <w:rPr>
                      <w:szCs w:val="21"/>
                    </w:rPr>
                  </w:pPr>
                  <w:r w:rsidRPr="00F4075B">
                    <w:rPr>
                      <w:rFonts w:hint="eastAsia"/>
                      <w:szCs w:val="21"/>
                    </w:rPr>
                    <w:t>0.67</w:t>
                  </w:r>
                </w:p>
              </w:tc>
              <w:tc>
                <w:tcPr>
                  <w:tcW w:w="668" w:type="pct"/>
                  <w:vAlign w:val="center"/>
                </w:tcPr>
                <w:p w:rsidR="000C2469" w:rsidRPr="00F4075B" w:rsidRDefault="000C2469" w:rsidP="00397E8F">
                  <w:pPr>
                    <w:jc w:val="center"/>
                    <w:rPr>
                      <w:szCs w:val="21"/>
                    </w:rPr>
                  </w:pPr>
                  <w:r w:rsidRPr="00F4075B">
                    <w:rPr>
                      <w:rFonts w:hint="eastAsia"/>
                      <w:szCs w:val="21"/>
                    </w:rPr>
                    <w:t>11</w:t>
                  </w:r>
                </w:p>
              </w:tc>
              <w:tc>
                <w:tcPr>
                  <w:tcW w:w="861" w:type="pct"/>
                  <w:vAlign w:val="center"/>
                </w:tcPr>
                <w:p w:rsidR="000C2469" w:rsidRPr="00F4075B" w:rsidRDefault="000C2469" w:rsidP="00397E8F">
                  <w:pPr>
                    <w:jc w:val="center"/>
                    <w:rPr>
                      <w:szCs w:val="21"/>
                    </w:rPr>
                  </w:pPr>
                  <w:r w:rsidRPr="00F4075B">
                    <w:rPr>
                      <w:rFonts w:hint="eastAsia"/>
                      <w:szCs w:val="21"/>
                    </w:rPr>
                    <w:t>无</w:t>
                  </w:r>
                </w:p>
              </w:tc>
              <w:tc>
                <w:tcPr>
                  <w:tcW w:w="975" w:type="pct"/>
                  <w:vAlign w:val="center"/>
                </w:tcPr>
                <w:p w:rsidR="000C2469" w:rsidRPr="00F4075B" w:rsidRDefault="000C2469" w:rsidP="00397E8F">
                  <w:pPr>
                    <w:jc w:val="center"/>
                    <w:rPr>
                      <w:szCs w:val="21"/>
                    </w:rPr>
                  </w:pPr>
                  <w:r w:rsidRPr="00F4075B">
                    <w:rPr>
                      <w:rFonts w:hint="eastAsia"/>
                      <w:szCs w:val="21"/>
                    </w:rPr>
                    <w:t>未检出</w:t>
                  </w:r>
                </w:p>
              </w:tc>
              <w:tc>
                <w:tcPr>
                  <w:tcW w:w="557" w:type="pct"/>
                  <w:vAlign w:val="center"/>
                </w:tcPr>
                <w:p w:rsidR="000C2469" w:rsidRPr="00F4075B" w:rsidRDefault="000C2469" w:rsidP="00397E8F">
                  <w:pPr>
                    <w:jc w:val="center"/>
                    <w:rPr>
                      <w:szCs w:val="21"/>
                    </w:rPr>
                  </w:pPr>
                  <w:r w:rsidRPr="00F4075B">
                    <w:rPr>
                      <w:rFonts w:hint="eastAsia"/>
                      <w:szCs w:val="21"/>
                    </w:rPr>
                    <w:t>0.018</w:t>
                  </w:r>
                </w:p>
              </w:tc>
            </w:tr>
            <w:tr w:rsidR="00F4075B" w:rsidRPr="00F4075B" w:rsidTr="00397E8F">
              <w:trPr>
                <w:trHeight w:val="340"/>
              </w:trPr>
              <w:tc>
                <w:tcPr>
                  <w:tcW w:w="529" w:type="pct"/>
                  <w:vAlign w:val="center"/>
                </w:tcPr>
                <w:p w:rsidR="000C2469" w:rsidRPr="00F4075B" w:rsidRDefault="000C2469" w:rsidP="00397E8F">
                  <w:pPr>
                    <w:rPr>
                      <w:szCs w:val="21"/>
                    </w:rPr>
                  </w:pPr>
                  <w:r w:rsidRPr="00F4075B">
                    <w:rPr>
                      <w:rFonts w:hint="eastAsia"/>
                      <w:szCs w:val="21"/>
                    </w:rPr>
                    <w:t>标准值</w:t>
                  </w:r>
                </w:p>
              </w:tc>
              <w:tc>
                <w:tcPr>
                  <w:tcW w:w="795" w:type="pct"/>
                  <w:vAlign w:val="center"/>
                </w:tcPr>
                <w:p w:rsidR="000C2469" w:rsidRPr="00F4075B" w:rsidRDefault="000C2469" w:rsidP="00397E8F">
                  <w:pPr>
                    <w:jc w:val="center"/>
                    <w:rPr>
                      <w:szCs w:val="21"/>
                    </w:rPr>
                  </w:pPr>
                </w:p>
              </w:tc>
              <w:tc>
                <w:tcPr>
                  <w:tcW w:w="615" w:type="pct"/>
                  <w:vAlign w:val="center"/>
                </w:tcPr>
                <w:p w:rsidR="000C2469" w:rsidRPr="00F4075B" w:rsidRDefault="000C2469" w:rsidP="00397E8F">
                  <w:pPr>
                    <w:jc w:val="center"/>
                    <w:rPr>
                      <w:szCs w:val="21"/>
                    </w:rPr>
                  </w:pPr>
                  <w:r w:rsidRPr="00F4075B">
                    <w:rPr>
                      <w:szCs w:val="21"/>
                    </w:rPr>
                    <w:t>≤</w:t>
                  </w:r>
                  <w:r w:rsidRPr="00F4075B">
                    <w:rPr>
                      <w:rFonts w:hint="eastAsia"/>
                      <w:szCs w:val="21"/>
                    </w:rPr>
                    <w:t>3</w:t>
                  </w:r>
                </w:p>
              </w:tc>
              <w:tc>
                <w:tcPr>
                  <w:tcW w:w="668" w:type="pct"/>
                  <w:vAlign w:val="center"/>
                </w:tcPr>
                <w:p w:rsidR="000C2469" w:rsidRPr="00F4075B" w:rsidRDefault="000C2469" w:rsidP="00397E8F">
                  <w:pPr>
                    <w:jc w:val="center"/>
                    <w:rPr>
                      <w:szCs w:val="21"/>
                    </w:rPr>
                  </w:pPr>
                  <w:r w:rsidRPr="00F4075B">
                    <w:rPr>
                      <w:szCs w:val="21"/>
                    </w:rPr>
                    <w:t>≤</w:t>
                  </w:r>
                  <w:r w:rsidRPr="00F4075B">
                    <w:rPr>
                      <w:rFonts w:hint="eastAsia"/>
                      <w:szCs w:val="21"/>
                    </w:rPr>
                    <w:t>10</w:t>
                  </w:r>
                  <w:r w:rsidRPr="00F4075B">
                    <w:rPr>
                      <w:szCs w:val="21"/>
                    </w:rPr>
                    <w:t>0</w:t>
                  </w:r>
                </w:p>
              </w:tc>
              <w:tc>
                <w:tcPr>
                  <w:tcW w:w="861" w:type="pct"/>
                  <w:vAlign w:val="center"/>
                </w:tcPr>
                <w:p w:rsidR="000C2469" w:rsidRPr="00F4075B" w:rsidRDefault="000C2469" w:rsidP="00397E8F">
                  <w:pPr>
                    <w:jc w:val="center"/>
                    <w:rPr>
                      <w:szCs w:val="21"/>
                    </w:rPr>
                  </w:pPr>
                  <w:r w:rsidRPr="00F4075B">
                    <w:rPr>
                      <w:rFonts w:hint="eastAsia"/>
                      <w:szCs w:val="21"/>
                    </w:rPr>
                    <w:t>无</w:t>
                  </w:r>
                </w:p>
              </w:tc>
              <w:tc>
                <w:tcPr>
                  <w:tcW w:w="975" w:type="pct"/>
                  <w:vAlign w:val="center"/>
                </w:tcPr>
                <w:p w:rsidR="000C2469" w:rsidRPr="00F4075B" w:rsidRDefault="000C2469" w:rsidP="00397E8F">
                  <w:pPr>
                    <w:jc w:val="center"/>
                    <w:rPr>
                      <w:szCs w:val="21"/>
                    </w:rPr>
                  </w:pPr>
                  <w:r w:rsidRPr="00F4075B">
                    <w:rPr>
                      <w:rFonts w:hint="eastAsia"/>
                      <w:szCs w:val="21"/>
                    </w:rPr>
                    <w:t>不得检出</w:t>
                  </w:r>
                </w:p>
              </w:tc>
              <w:tc>
                <w:tcPr>
                  <w:tcW w:w="557" w:type="pct"/>
                  <w:vAlign w:val="center"/>
                </w:tcPr>
                <w:p w:rsidR="000C2469" w:rsidRPr="00F4075B" w:rsidRDefault="000C2469" w:rsidP="00397E8F">
                  <w:pPr>
                    <w:jc w:val="center"/>
                    <w:rPr>
                      <w:szCs w:val="21"/>
                    </w:rPr>
                  </w:pPr>
                  <w:r w:rsidRPr="00F4075B">
                    <w:rPr>
                      <w:szCs w:val="21"/>
                    </w:rPr>
                    <w:t>≤</w:t>
                  </w:r>
                  <w:r w:rsidRPr="00F4075B">
                    <w:rPr>
                      <w:rFonts w:hint="eastAsia"/>
                      <w:szCs w:val="21"/>
                    </w:rPr>
                    <w:t>5</w:t>
                  </w:r>
                </w:p>
              </w:tc>
            </w:tr>
          </w:tbl>
          <w:p w:rsidR="00E86C2D" w:rsidRPr="00F4075B" w:rsidRDefault="00373BD3" w:rsidP="00885E20">
            <w:pPr>
              <w:spacing w:beforeLines="50" w:line="360" w:lineRule="auto"/>
              <w:ind w:firstLineChars="200" w:firstLine="480"/>
              <w:rPr>
                <w:sz w:val="24"/>
              </w:rPr>
            </w:pPr>
            <w:r w:rsidRPr="00F4075B">
              <w:rPr>
                <w:rFonts w:hint="eastAsia"/>
                <w:sz w:val="24"/>
              </w:rPr>
              <w:t>根据表</w:t>
            </w:r>
            <w:r w:rsidRPr="00F4075B">
              <w:rPr>
                <w:rFonts w:hint="eastAsia"/>
                <w:sz w:val="24"/>
              </w:rPr>
              <w:t>3-3</w:t>
            </w:r>
            <w:r w:rsidR="008F5563" w:rsidRPr="00F4075B">
              <w:rPr>
                <w:rFonts w:hint="eastAsia"/>
                <w:sz w:val="24"/>
              </w:rPr>
              <w:t>台儿庄区张庄水源</w:t>
            </w:r>
            <w:r w:rsidRPr="00F4075B">
              <w:rPr>
                <w:rFonts w:hint="eastAsia"/>
                <w:sz w:val="24"/>
              </w:rPr>
              <w:t>现状监测结果分析</w:t>
            </w:r>
            <w:r w:rsidR="008F5563" w:rsidRPr="00F4075B">
              <w:rPr>
                <w:sz w:val="24"/>
              </w:rPr>
              <w:t>，</w:t>
            </w:r>
            <w:r w:rsidR="00F4075B" w:rsidRPr="00F4075B">
              <w:rPr>
                <w:rFonts w:hint="eastAsia"/>
                <w:sz w:val="24"/>
              </w:rPr>
              <w:t>张庄水源各项指标均未出现超标，监测因子</w:t>
            </w:r>
            <w:r w:rsidR="008F5563" w:rsidRPr="00F4075B">
              <w:rPr>
                <w:sz w:val="24"/>
              </w:rPr>
              <w:t>均符合《地下水质量标准》</w:t>
            </w:r>
            <w:r w:rsidR="008F5563" w:rsidRPr="00F4075B">
              <w:rPr>
                <w:sz w:val="24"/>
              </w:rPr>
              <w:t>(GB/T-14848-2017)</w:t>
            </w:r>
            <w:r w:rsidR="008F5563" w:rsidRPr="00F4075B">
              <w:rPr>
                <w:sz w:val="24"/>
              </w:rPr>
              <w:t>中</w:t>
            </w:r>
            <w:r w:rsidR="008F5563" w:rsidRPr="00F4075B">
              <w:rPr>
                <w:sz w:val="24"/>
              </w:rPr>
              <w:t>Ⅲ</w:t>
            </w:r>
            <w:r w:rsidR="008F5563" w:rsidRPr="00F4075B">
              <w:rPr>
                <w:sz w:val="24"/>
              </w:rPr>
              <w:t>类水质要求。</w:t>
            </w:r>
          </w:p>
          <w:p w:rsidR="00E86C2D" w:rsidRPr="00F4075B" w:rsidRDefault="00E86C2D" w:rsidP="00885E20">
            <w:pPr>
              <w:pStyle w:val="12"/>
              <w:spacing w:beforeLines="50" w:line="360" w:lineRule="auto"/>
              <w:ind w:firstLineChars="200" w:firstLine="480"/>
              <w:textAlignment w:val="baseline"/>
              <w:rPr>
                <w:rFonts w:ascii="Times New Roman" w:eastAsia="黑体" w:hAnsi="Times New Roman" w:cs="Times New Roman"/>
                <w:b w:val="0"/>
                <w:sz w:val="24"/>
              </w:rPr>
            </w:pPr>
            <w:r w:rsidRPr="00F4075B">
              <w:rPr>
                <w:rFonts w:ascii="Times New Roman" w:eastAsia="黑体" w:hAnsi="Times New Roman" w:cs="Times New Roman"/>
                <w:b w:val="0"/>
                <w:sz w:val="24"/>
              </w:rPr>
              <w:t>4</w:t>
            </w:r>
            <w:r w:rsidRPr="00F4075B">
              <w:rPr>
                <w:rFonts w:ascii="Times New Roman" w:eastAsia="黑体" w:hAnsi="Times New Roman" w:cs="Times New Roman"/>
                <w:b w:val="0"/>
                <w:sz w:val="24"/>
              </w:rPr>
              <w:t>、声环境质量现状</w:t>
            </w:r>
          </w:p>
          <w:p w:rsidR="00477A6A" w:rsidRPr="00F4075B" w:rsidRDefault="00F4075B" w:rsidP="00477A6A">
            <w:pPr>
              <w:pStyle w:val="af5"/>
              <w:spacing w:line="360" w:lineRule="auto"/>
              <w:ind w:firstLineChars="200" w:firstLine="480"/>
              <w:jc w:val="both"/>
              <w:rPr>
                <w:sz w:val="24"/>
              </w:rPr>
            </w:pPr>
            <w:r w:rsidRPr="00F4075B">
              <w:rPr>
                <w:rFonts w:hint="eastAsia"/>
                <w:sz w:val="24"/>
              </w:rPr>
              <w:t>根据《枣庄市环境质量简报》</w:t>
            </w:r>
            <w:r w:rsidRPr="00F4075B">
              <w:rPr>
                <w:sz w:val="24"/>
              </w:rPr>
              <w:t>(201</w:t>
            </w:r>
            <w:r w:rsidRPr="00F4075B">
              <w:rPr>
                <w:rFonts w:hint="eastAsia"/>
                <w:sz w:val="24"/>
              </w:rPr>
              <w:t>9</w:t>
            </w:r>
            <w:r w:rsidRPr="00F4075B">
              <w:rPr>
                <w:rFonts w:hint="eastAsia"/>
                <w:sz w:val="24"/>
              </w:rPr>
              <w:t>年版</w:t>
            </w:r>
            <w:r w:rsidRPr="00F4075B">
              <w:rPr>
                <w:sz w:val="24"/>
              </w:rPr>
              <w:t>)</w:t>
            </w:r>
            <w:r w:rsidRPr="00F4075B">
              <w:rPr>
                <w:rFonts w:hint="eastAsia"/>
                <w:sz w:val="24"/>
              </w:rPr>
              <w:t>，台儿庄区功能区噪声四个季度均值昼间为</w:t>
            </w:r>
            <w:r w:rsidRPr="00F4075B">
              <w:rPr>
                <w:sz w:val="24"/>
              </w:rPr>
              <w:t>59.</w:t>
            </w:r>
            <w:r w:rsidRPr="00F4075B">
              <w:rPr>
                <w:rFonts w:hint="eastAsia"/>
                <w:sz w:val="24"/>
              </w:rPr>
              <w:t>8</w:t>
            </w:r>
            <w:r w:rsidRPr="00F4075B">
              <w:rPr>
                <w:rFonts w:hint="eastAsia"/>
                <w:sz w:val="24"/>
              </w:rPr>
              <w:t>分贝，夜间为</w:t>
            </w:r>
            <w:r w:rsidRPr="00F4075B">
              <w:rPr>
                <w:sz w:val="24"/>
              </w:rPr>
              <w:t>4</w:t>
            </w:r>
            <w:r w:rsidRPr="00F4075B">
              <w:rPr>
                <w:rFonts w:hint="eastAsia"/>
                <w:sz w:val="24"/>
              </w:rPr>
              <w:t>9</w:t>
            </w:r>
            <w:r w:rsidRPr="00F4075B">
              <w:rPr>
                <w:sz w:val="24"/>
              </w:rPr>
              <w:t>.</w:t>
            </w:r>
            <w:r w:rsidRPr="00F4075B">
              <w:rPr>
                <w:rFonts w:hint="eastAsia"/>
                <w:sz w:val="24"/>
              </w:rPr>
              <w:t>4</w:t>
            </w:r>
            <w:r w:rsidRPr="00F4075B">
              <w:rPr>
                <w:rFonts w:hint="eastAsia"/>
                <w:sz w:val="24"/>
              </w:rPr>
              <w:t>分贝，无超标区域。声环境满足《声环境质量标准》</w:t>
            </w:r>
            <w:r w:rsidRPr="00F4075B">
              <w:rPr>
                <w:sz w:val="24"/>
              </w:rPr>
              <w:t>(GB3096-2008)2</w:t>
            </w:r>
            <w:r w:rsidRPr="00F4075B">
              <w:rPr>
                <w:rFonts w:hint="eastAsia"/>
                <w:sz w:val="24"/>
              </w:rPr>
              <w:t>类区标准，昼间噪声小于</w:t>
            </w:r>
            <w:r w:rsidRPr="00F4075B">
              <w:rPr>
                <w:sz w:val="24"/>
              </w:rPr>
              <w:t>60dB(A)</w:t>
            </w:r>
            <w:r w:rsidRPr="00F4075B">
              <w:rPr>
                <w:rFonts w:hint="eastAsia"/>
                <w:sz w:val="24"/>
              </w:rPr>
              <w:t>，夜间噪声小于</w:t>
            </w:r>
            <w:r w:rsidRPr="00F4075B">
              <w:rPr>
                <w:sz w:val="24"/>
              </w:rPr>
              <w:t>50dB(A)</w:t>
            </w:r>
            <w:r w:rsidRPr="00F4075B">
              <w:rPr>
                <w:rFonts w:hint="eastAsia"/>
                <w:sz w:val="24"/>
              </w:rPr>
              <w:t>。</w:t>
            </w:r>
          </w:p>
          <w:p w:rsidR="00E86C2D" w:rsidRPr="00F4075B" w:rsidRDefault="00E86C2D" w:rsidP="00885E20">
            <w:pPr>
              <w:pStyle w:val="12"/>
              <w:spacing w:beforeLines="50" w:line="360" w:lineRule="auto"/>
              <w:ind w:firstLineChars="200" w:firstLine="480"/>
              <w:textAlignment w:val="baseline"/>
              <w:rPr>
                <w:rFonts w:ascii="Times New Roman" w:eastAsia="黑体" w:hAnsi="Times New Roman" w:cs="Times New Roman"/>
                <w:b w:val="0"/>
                <w:sz w:val="24"/>
              </w:rPr>
            </w:pPr>
            <w:r w:rsidRPr="00F4075B">
              <w:rPr>
                <w:rFonts w:ascii="Times New Roman" w:eastAsia="黑体" w:hAnsi="Times New Roman" w:cs="Times New Roman"/>
                <w:b w:val="0"/>
                <w:sz w:val="24"/>
              </w:rPr>
              <w:t>5</w:t>
            </w:r>
            <w:r w:rsidRPr="00F4075B">
              <w:rPr>
                <w:rFonts w:ascii="Times New Roman" w:eastAsia="黑体" w:hAnsi="Times New Roman" w:cs="Times New Roman"/>
                <w:b w:val="0"/>
                <w:sz w:val="24"/>
              </w:rPr>
              <w:t>、生态环境</w:t>
            </w:r>
          </w:p>
          <w:p w:rsidR="00E86C2D" w:rsidRDefault="003C7E23" w:rsidP="00F4075B">
            <w:pPr>
              <w:spacing w:line="360" w:lineRule="auto"/>
              <w:ind w:firstLineChars="200" w:firstLine="480"/>
              <w:rPr>
                <w:sz w:val="24"/>
              </w:rPr>
            </w:pPr>
            <w:r w:rsidRPr="00F4075B">
              <w:rPr>
                <w:rFonts w:hint="eastAsia"/>
                <w:sz w:val="24"/>
              </w:rPr>
              <w:t>项目建设</w:t>
            </w:r>
            <w:r w:rsidR="00F4075B" w:rsidRPr="00F4075B">
              <w:rPr>
                <w:rFonts w:hint="eastAsia"/>
                <w:sz w:val="24"/>
              </w:rPr>
              <w:t>区域环境质量状况良好</w:t>
            </w:r>
            <w:r w:rsidR="004729D1" w:rsidRPr="00F4075B">
              <w:rPr>
                <w:rFonts w:hint="eastAsia"/>
                <w:sz w:val="24"/>
              </w:rPr>
              <w:t>，无不良生态环境影响。</w:t>
            </w:r>
          </w:p>
          <w:p w:rsidR="00F4075B" w:rsidRDefault="00F4075B" w:rsidP="00F4075B">
            <w:pPr>
              <w:spacing w:line="360" w:lineRule="auto"/>
              <w:ind w:firstLineChars="200" w:firstLine="480"/>
              <w:rPr>
                <w:sz w:val="24"/>
              </w:rPr>
            </w:pPr>
          </w:p>
          <w:p w:rsidR="00F4075B" w:rsidRDefault="00F4075B" w:rsidP="00F4075B">
            <w:pPr>
              <w:spacing w:line="360" w:lineRule="auto"/>
              <w:ind w:firstLineChars="200" w:firstLine="480"/>
              <w:rPr>
                <w:sz w:val="24"/>
              </w:rPr>
            </w:pPr>
          </w:p>
          <w:p w:rsidR="00F4075B" w:rsidRDefault="00F4075B" w:rsidP="00F4075B">
            <w:pPr>
              <w:spacing w:line="360" w:lineRule="auto"/>
              <w:ind w:firstLineChars="200" w:firstLine="480"/>
              <w:rPr>
                <w:sz w:val="24"/>
              </w:rPr>
            </w:pPr>
          </w:p>
          <w:p w:rsidR="00F4075B" w:rsidRDefault="00F4075B" w:rsidP="00F4075B">
            <w:pPr>
              <w:spacing w:line="360" w:lineRule="auto"/>
              <w:ind w:firstLineChars="200" w:firstLine="480"/>
              <w:rPr>
                <w:sz w:val="24"/>
              </w:rPr>
            </w:pPr>
          </w:p>
          <w:p w:rsidR="00F4075B" w:rsidRDefault="00F4075B" w:rsidP="00F4075B">
            <w:pPr>
              <w:spacing w:line="360" w:lineRule="auto"/>
              <w:ind w:firstLineChars="200" w:firstLine="480"/>
              <w:rPr>
                <w:sz w:val="24"/>
              </w:rPr>
            </w:pPr>
          </w:p>
          <w:p w:rsidR="00F4075B" w:rsidRDefault="00F4075B" w:rsidP="00F4075B">
            <w:pPr>
              <w:spacing w:line="360" w:lineRule="auto"/>
              <w:ind w:firstLineChars="200" w:firstLine="480"/>
              <w:rPr>
                <w:sz w:val="24"/>
              </w:rPr>
            </w:pPr>
          </w:p>
          <w:p w:rsidR="00F4075B" w:rsidRPr="00AA398B" w:rsidRDefault="00F4075B" w:rsidP="00F4075B">
            <w:pPr>
              <w:spacing w:line="360" w:lineRule="auto"/>
              <w:ind w:firstLineChars="200" w:firstLine="480"/>
              <w:rPr>
                <w:color w:val="FF0000"/>
                <w:sz w:val="24"/>
              </w:rPr>
            </w:pPr>
          </w:p>
        </w:tc>
      </w:tr>
      <w:tr w:rsidR="00AA398B" w:rsidRPr="00AA398B" w:rsidTr="00BE3799">
        <w:trPr>
          <w:trHeight w:val="13594"/>
          <w:jc w:val="center"/>
        </w:trPr>
        <w:tc>
          <w:tcPr>
            <w:tcW w:w="9081" w:type="dxa"/>
          </w:tcPr>
          <w:p w:rsidR="00E86C2D" w:rsidRPr="00F4075B" w:rsidRDefault="00E86C2D" w:rsidP="00885E20">
            <w:pPr>
              <w:spacing w:beforeLines="50" w:line="360" w:lineRule="auto"/>
              <w:rPr>
                <w:rFonts w:eastAsia="黑体"/>
                <w:sz w:val="28"/>
                <w:szCs w:val="22"/>
              </w:rPr>
            </w:pPr>
            <w:r w:rsidRPr="00F4075B">
              <w:rPr>
                <w:rFonts w:eastAsia="黑体" w:hint="eastAsia"/>
                <w:sz w:val="28"/>
                <w:szCs w:val="22"/>
              </w:rPr>
              <w:lastRenderedPageBreak/>
              <w:t>主要环境保护目标（列出名单及保护级别）</w:t>
            </w:r>
          </w:p>
          <w:p w:rsidR="00E86C2D" w:rsidRPr="00F4075B" w:rsidRDefault="00F4075B" w:rsidP="00F4075B">
            <w:pPr>
              <w:spacing w:line="360" w:lineRule="auto"/>
              <w:ind w:firstLineChars="200" w:firstLine="480"/>
              <w:rPr>
                <w:sz w:val="24"/>
              </w:rPr>
            </w:pPr>
            <w:r w:rsidRPr="00F4075B">
              <w:rPr>
                <w:rFonts w:hint="eastAsia"/>
                <w:sz w:val="24"/>
              </w:rPr>
              <w:t>根据现场调查，项目所在区域</w:t>
            </w:r>
            <w:r w:rsidRPr="00F4075B">
              <w:rPr>
                <w:rFonts w:hint="eastAsia"/>
                <w:sz w:val="24"/>
              </w:rPr>
              <w:t>1km</w:t>
            </w:r>
            <w:r w:rsidRPr="00F4075B">
              <w:rPr>
                <w:rFonts w:hint="eastAsia"/>
                <w:sz w:val="24"/>
              </w:rPr>
              <w:t>范围内无自然保护区、风景名胜区等重要敏感保护目标存在。项目环境保护目标表见表</w:t>
            </w:r>
            <w:r w:rsidRPr="00F4075B">
              <w:rPr>
                <w:rFonts w:hint="eastAsia"/>
                <w:sz w:val="24"/>
              </w:rPr>
              <w:t>3-4</w:t>
            </w:r>
            <w:r w:rsidRPr="00F4075B">
              <w:rPr>
                <w:rFonts w:hint="eastAsia"/>
                <w:sz w:val="24"/>
              </w:rPr>
              <w:t>，环境保护目标</w:t>
            </w:r>
            <w:r w:rsidRPr="001D6743">
              <w:rPr>
                <w:rFonts w:hint="eastAsia"/>
                <w:sz w:val="24"/>
              </w:rPr>
              <w:t>见附图</w:t>
            </w:r>
            <w:r w:rsidR="001D6743" w:rsidRPr="001D6743">
              <w:rPr>
                <w:rFonts w:hint="eastAsia"/>
                <w:sz w:val="24"/>
              </w:rPr>
              <w:t>3</w:t>
            </w:r>
            <w:r w:rsidRPr="001D6743">
              <w:rPr>
                <w:rFonts w:hint="eastAsia"/>
                <w:sz w:val="24"/>
              </w:rPr>
              <w:t>。</w:t>
            </w:r>
          </w:p>
          <w:p w:rsidR="00E86C2D" w:rsidRPr="001D6743" w:rsidRDefault="00E86C2D" w:rsidP="00885E20">
            <w:pPr>
              <w:spacing w:beforeLines="50" w:line="360" w:lineRule="auto"/>
              <w:jc w:val="center"/>
              <w:rPr>
                <w:rFonts w:eastAsia="黑体"/>
                <w:bCs/>
                <w:sz w:val="24"/>
              </w:rPr>
            </w:pPr>
            <w:r w:rsidRPr="001D6743">
              <w:rPr>
                <w:rFonts w:eastAsia="黑体"/>
                <w:bCs/>
                <w:sz w:val="24"/>
              </w:rPr>
              <w:t>表</w:t>
            </w:r>
            <w:r w:rsidR="00B66D4C" w:rsidRPr="001D6743">
              <w:rPr>
                <w:rFonts w:eastAsia="黑体" w:hint="eastAsia"/>
                <w:bCs/>
                <w:sz w:val="24"/>
              </w:rPr>
              <w:t>3-4</w:t>
            </w:r>
            <w:r w:rsidRPr="001D6743">
              <w:rPr>
                <w:rFonts w:eastAsia="黑体"/>
                <w:bCs/>
                <w:sz w:val="24"/>
              </w:rPr>
              <w:t xml:space="preserve">  </w:t>
            </w:r>
            <w:r w:rsidRPr="001D6743">
              <w:rPr>
                <w:rFonts w:eastAsia="黑体" w:hint="eastAsia"/>
                <w:bCs/>
                <w:sz w:val="24"/>
              </w:rPr>
              <w:t>建设项目周边环境敏感目标一览表</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1112"/>
              <w:gridCol w:w="1846"/>
              <w:gridCol w:w="1195"/>
              <w:gridCol w:w="1138"/>
              <w:gridCol w:w="2489"/>
              <w:gridCol w:w="1085"/>
            </w:tblGrid>
            <w:tr w:rsidR="00AA398B" w:rsidRPr="001D6743" w:rsidTr="00916B9F">
              <w:trPr>
                <w:trHeight w:val="284"/>
                <w:jc w:val="center"/>
              </w:trPr>
              <w:tc>
                <w:tcPr>
                  <w:tcW w:w="627" w:type="pct"/>
                  <w:vAlign w:val="center"/>
                </w:tcPr>
                <w:p w:rsidR="00E86C2D" w:rsidRPr="0024699C" w:rsidRDefault="00E86C2D">
                  <w:pPr>
                    <w:jc w:val="center"/>
                    <w:rPr>
                      <w:szCs w:val="21"/>
                    </w:rPr>
                  </w:pPr>
                  <w:r w:rsidRPr="0024699C">
                    <w:rPr>
                      <w:szCs w:val="21"/>
                    </w:rPr>
                    <w:t>环境要素</w:t>
                  </w:r>
                </w:p>
              </w:tc>
              <w:tc>
                <w:tcPr>
                  <w:tcW w:w="1041" w:type="pct"/>
                  <w:vAlign w:val="center"/>
                </w:tcPr>
                <w:p w:rsidR="00E86C2D" w:rsidRPr="0024699C" w:rsidRDefault="00E86C2D">
                  <w:pPr>
                    <w:jc w:val="center"/>
                    <w:rPr>
                      <w:szCs w:val="21"/>
                    </w:rPr>
                  </w:pPr>
                  <w:r w:rsidRPr="0024699C">
                    <w:rPr>
                      <w:rFonts w:hint="eastAsia"/>
                      <w:szCs w:val="21"/>
                    </w:rPr>
                    <w:t>敏感目标</w:t>
                  </w:r>
                </w:p>
              </w:tc>
              <w:tc>
                <w:tcPr>
                  <w:tcW w:w="674" w:type="pct"/>
                  <w:vAlign w:val="center"/>
                </w:tcPr>
                <w:p w:rsidR="00E86C2D" w:rsidRPr="0024699C" w:rsidRDefault="00E86C2D">
                  <w:pPr>
                    <w:jc w:val="center"/>
                    <w:rPr>
                      <w:szCs w:val="21"/>
                    </w:rPr>
                  </w:pPr>
                  <w:r w:rsidRPr="0024699C">
                    <w:rPr>
                      <w:szCs w:val="21"/>
                    </w:rPr>
                    <w:t>方位</w:t>
                  </w:r>
                </w:p>
              </w:tc>
              <w:tc>
                <w:tcPr>
                  <w:tcW w:w="642" w:type="pct"/>
                  <w:vAlign w:val="center"/>
                </w:tcPr>
                <w:p w:rsidR="00E86C2D" w:rsidRPr="0024699C" w:rsidRDefault="00E86C2D">
                  <w:pPr>
                    <w:jc w:val="center"/>
                    <w:rPr>
                      <w:szCs w:val="21"/>
                    </w:rPr>
                  </w:pPr>
                  <w:r w:rsidRPr="0024699C">
                    <w:rPr>
                      <w:szCs w:val="21"/>
                    </w:rPr>
                    <w:t>距离（</w:t>
                  </w:r>
                  <w:r w:rsidRPr="0024699C">
                    <w:rPr>
                      <w:szCs w:val="21"/>
                    </w:rPr>
                    <w:t>m</w:t>
                  </w:r>
                  <w:r w:rsidRPr="0024699C">
                    <w:rPr>
                      <w:szCs w:val="21"/>
                    </w:rPr>
                    <w:t>）</w:t>
                  </w:r>
                </w:p>
              </w:tc>
              <w:tc>
                <w:tcPr>
                  <w:tcW w:w="1404" w:type="pct"/>
                  <w:vAlign w:val="center"/>
                </w:tcPr>
                <w:p w:rsidR="00E86C2D" w:rsidRPr="0024699C" w:rsidRDefault="00E86C2D">
                  <w:pPr>
                    <w:jc w:val="center"/>
                    <w:rPr>
                      <w:szCs w:val="21"/>
                    </w:rPr>
                  </w:pPr>
                  <w:r w:rsidRPr="0024699C">
                    <w:rPr>
                      <w:rFonts w:hint="eastAsia"/>
                      <w:szCs w:val="21"/>
                    </w:rPr>
                    <w:t>执行标准</w:t>
                  </w:r>
                </w:p>
              </w:tc>
              <w:tc>
                <w:tcPr>
                  <w:tcW w:w="612" w:type="pct"/>
                  <w:vAlign w:val="center"/>
                </w:tcPr>
                <w:p w:rsidR="00E86C2D" w:rsidRPr="0024699C" w:rsidRDefault="00E86C2D">
                  <w:pPr>
                    <w:jc w:val="center"/>
                    <w:rPr>
                      <w:szCs w:val="21"/>
                    </w:rPr>
                  </w:pPr>
                  <w:r w:rsidRPr="0024699C">
                    <w:rPr>
                      <w:rFonts w:hint="eastAsia"/>
                      <w:szCs w:val="21"/>
                    </w:rPr>
                    <w:t>保护等级</w:t>
                  </w:r>
                </w:p>
              </w:tc>
            </w:tr>
            <w:tr w:rsidR="00AA398B" w:rsidRPr="001D6743" w:rsidTr="00916B9F">
              <w:trPr>
                <w:trHeight w:val="284"/>
                <w:jc w:val="center"/>
              </w:trPr>
              <w:tc>
                <w:tcPr>
                  <w:tcW w:w="627" w:type="pct"/>
                  <w:vMerge w:val="restart"/>
                  <w:vAlign w:val="center"/>
                </w:tcPr>
                <w:p w:rsidR="00AB70FF" w:rsidRPr="0024699C" w:rsidRDefault="00AB70FF" w:rsidP="00AB70FF">
                  <w:pPr>
                    <w:jc w:val="center"/>
                    <w:rPr>
                      <w:szCs w:val="21"/>
                    </w:rPr>
                  </w:pPr>
                  <w:r w:rsidRPr="0024699C">
                    <w:rPr>
                      <w:szCs w:val="21"/>
                    </w:rPr>
                    <w:t>空气</w:t>
                  </w:r>
                  <w:r w:rsidRPr="0024699C">
                    <w:rPr>
                      <w:rFonts w:hint="eastAsia"/>
                      <w:szCs w:val="21"/>
                    </w:rPr>
                    <w:t>环境</w:t>
                  </w:r>
                </w:p>
              </w:tc>
              <w:tc>
                <w:tcPr>
                  <w:tcW w:w="1041" w:type="pct"/>
                  <w:vAlign w:val="center"/>
                </w:tcPr>
                <w:p w:rsidR="00AB70FF" w:rsidRPr="0024699C" w:rsidRDefault="001D6743" w:rsidP="00AB70FF">
                  <w:pPr>
                    <w:jc w:val="center"/>
                    <w:rPr>
                      <w:szCs w:val="21"/>
                    </w:rPr>
                  </w:pPr>
                  <w:r w:rsidRPr="0024699C">
                    <w:rPr>
                      <w:rFonts w:hint="eastAsia"/>
                      <w:szCs w:val="21"/>
                    </w:rPr>
                    <w:t>丁庙</w:t>
                  </w:r>
                </w:p>
              </w:tc>
              <w:tc>
                <w:tcPr>
                  <w:tcW w:w="674" w:type="pct"/>
                  <w:vAlign w:val="center"/>
                </w:tcPr>
                <w:p w:rsidR="00AB70FF" w:rsidRPr="0024699C" w:rsidRDefault="001D6743" w:rsidP="00701253">
                  <w:pPr>
                    <w:jc w:val="center"/>
                    <w:rPr>
                      <w:szCs w:val="21"/>
                    </w:rPr>
                  </w:pPr>
                  <w:r w:rsidRPr="0024699C">
                    <w:rPr>
                      <w:rFonts w:hint="eastAsia"/>
                      <w:szCs w:val="21"/>
                    </w:rPr>
                    <w:t>N</w:t>
                  </w:r>
                </w:p>
              </w:tc>
              <w:tc>
                <w:tcPr>
                  <w:tcW w:w="642" w:type="pct"/>
                  <w:vAlign w:val="center"/>
                </w:tcPr>
                <w:p w:rsidR="00AB70FF" w:rsidRPr="0024699C" w:rsidRDefault="001D6743" w:rsidP="00AB70FF">
                  <w:pPr>
                    <w:jc w:val="center"/>
                    <w:rPr>
                      <w:szCs w:val="21"/>
                    </w:rPr>
                  </w:pPr>
                  <w:r w:rsidRPr="0024699C">
                    <w:rPr>
                      <w:rFonts w:hint="eastAsia"/>
                      <w:szCs w:val="21"/>
                    </w:rPr>
                    <w:t>750</w:t>
                  </w:r>
                </w:p>
              </w:tc>
              <w:tc>
                <w:tcPr>
                  <w:tcW w:w="1404" w:type="pct"/>
                  <w:vMerge w:val="restart"/>
                  <w:vAlign w:val="center"/>
                </w:tcPr>
                <w:p w:rsidR="00AB70FF" w:rsidRPr="0024699C" w:rsidRDefault="00AB70FF" w:rsidP="00AB70FF">
                  <w:pPr>
                    <w:jc w:val="center"/>
                    <w:rPr>
                      <w:szCs w:val="21"/>
                    </w:rPr>
                  </w:pPr>
                  <w:r w:rsidRPr="0024699C">
                    <w:rPr>
                      <w:rFonts w:hint="eastAsia"/>
                      <w:szCs w:val="21"/>
                    </w:rPr>
                    <w:t>《环境空气质量标准》</w:t>
                  </w:r>
                </w:p>
                <w:p w:rsidR="00AB70FF" w:rsidRPr="0024699C" w:rsidRDefault="00AB70FF" w:rsidP="00AB70FF">
                  <w:pPr>
                    <w:jc w:val="center"/>
                    <w:rPr>
                      <w:szCs w:val="21"/>
                    </w:rPr>
                  </w:pPr>
                  <w:r w:rsidRPr="0024699C">
                    <w:rPr>
                      <w:rFonts w:hint="eastAsia"/>
                      <w:szCs w:val="21"/>
                    </w:rPr>
                    <w:t>（</w:t>
                  </w:r>
                  <w:r w:rsidRPr="0024699C">
                    <w:rPr>
                      <w:szCs w:val="21"/>
                    </w:rPr>
                    <w:t>G</w:t>
                  </w:r>
                  <w:r w:rsidRPr="0024699C">
                    <w:rPr>
                      <w:rFonts w:hint="eastAsia"/>
                      <w:szCs w:val="21"/>
                    </w:rPr>
                    <w:t>B3095-2012</w:t>
                  </w:r>
                  <w:r w:rsidRPr="0024699C">
                    <w:rPr>
                      <w:rFonts w:hint="eastAsia"/>
                      <w:szCs w:val="21"/>
                    </w:rPr>
                    <w:t>）</w:t>
                  </w:r>
                </w:p>
              </w:tc>
              <w:tc>
                <w:tcPr>
                  <w:tcW w:w="612" w:type="pct"/>
                  <w:vMerge w:val="restart"/>
                  <w:vAlign w:val="center"/>
                </w:tcPr>
                <w:p w:rsidR="00AB70FF" w:rsidRPr="0024699C" w:rsidRDefault="00AB70FF" w:rsidP="00AB70FF">
                  <w:pPr>
                    <w:jc w:val="center"/>
                    <w:rPr>
                      <w:szCs w:val="21"/>
                    </w:rPr>
                  </w:pPr>
                  <w:r w:rsidRPr="0024699C">
                    <w:rPr>
                      <w:rFonts w:hint="eastAsia"/>
                      <w:szCs w:val="21"/>
                    </w:rPr>
                    <w:t>二级</w:t>
                  </w: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0700BF" w:rsidP="00AB70FF">
                  <w:pPr>
                    <w:jc w:val="center"/>
                    <w:rPr>
                      <w:szCs w:val="21"/>
                    </w:rPr>
                  </w:pPr>
                  <w:r w:rsidRPr="0024699C">
                    <w:rPr>
                      <w:rFonts w:hint="eastAsia"/>
                      <w:szCs w:val="21"/>
                    </w:rPr>
                    <w:t>孙庄</w:t>
                  </w:r>
                </w:p>
              </w:tc>
              <w:tc>
                <w:tcPr>
                  <w:tcW w:w="674" w:type="pct"/>
                  <w:vAlign w:val="center"/>
                </w:tcPr>
                <w:p w:rsidR="00701253" w:rsidRPr="0024699C" w:rsidRDefault="000700BF" w:rsidP="00AB70FF">
                  <w:pPr>
                    <w:jc w:val="center"/>
                    <w:rPr>
                      <w:szCs w:val="21"/>
                    </w:rPr>
                  </w:pPr>
                  <w:r w:rsidRPr="0024699C">
                    <w:rPr>
                      <w:rFonts w:hint="eastAsia"/>
                      <w:szCs w:val="21"/>
                    </w:rPr>
                    <w:t>NE</w:t>
                  </w:r>
                </w:p>
              </w:tc>
              <w:tc>
                <w:tcPr>
                  <w:tcW w:w="642" w:type="pct"/>
                  <w:vAlign w:val="center"/>
                </w:tcPr>
                <w:p w:rsidR="00701253" w:rsidRPr="0024699C" w:rsidRDefault="000700BF" w:rsidP="00AB70FF">
                  <w:pPr>
                    <w:jc w:val="center"/>
                    <w:rPr>
                      <w:szCs w:val="21"/>
                    </w:rPr>
                  </w:pPr>
                  <w:r w:rsidRPr="0024699C">
                    <w:rPr>
                      <w:rFonts w:hint="eastAsia"/>
                      <w:szCs w:val="21"/>
                    </w:rPr>
                    <w:t>330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0700BF" w:rsidP="00AB70FF">
                  <w:pPr>
                    <w:jc w:val="center"/>
                    <w:rPr>
                      <w:szCs w:val="21"/>
                    </w:rPr>
                  </w:pPr>
                  <w:r w:rsidRPr="0024699C">
                    <w:rPr>
                      <w:rFonts w:hint="eastAsia"/>
                      <w:szCs w:val="21"/>
                    </w:rPr>
                    <w:t>后洪庙</w:t>
                  </w:r>
                </w:p>
              </w:tc>
              <w:tc>
                <w:tcPr>
                  <w:tcW w:w="674" w:type="pct"/>
                  <w:vAlign w:val="center"/>
                </w:tcPr>
                <w:p w:rsidR="00701253" w:rsidRPr="0024699C" w:rsidRDefault="000700BF" w:rsidP="00AB70FF">
                  <w:pPr>
                    <w:jc w:val="center"/>
                    <w:rPr>
                      <w:szCs w:val="21"/>
                    </w:rPr>
                  </w:pPr>
                  <w:r w:rsidRPr="0024699C">
                    <w:rPr>
                      <w:rFonts w:hint="eastAsia"/>
                      <w:szCs w:val="21"/>
                    </w:rPr>
                    <w:t>ENE</w:t>
                  </w:r>
                </w:p>
              </w:tc>
              <w:tc>
                <w:tcPr>
                  <w:tcW w:w="642" w:type="pct"/>
                  <w:vAlign w:val="center"/>
                </w:tcPr>
                <w:p w:rsidR="00701253" w:rsidRPr="0024699C" w:rsidRDefault="000700BF" w:rsidP="00AB70FF">
                  <w:pPr>
                    <w:jc w:val="center"/>
                    <w:rPr>
                      <w:szCs w:val="21"/>
                    </w:rPr>
                  </w:pPr>
                  <w:r w:rsidRPr="0024699C">
                    <w:rPr>
                      <w:rFonts w:hint="eastAsia"/>
                      <w:szCs w:val="21"/>
                    </w:rPr>
                    <w:t>170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0700BF" w:rsidP="00AB70FF">
                  <w:pPr>
                    <w:jc w:val="center"/>
                    <w:rPr>
                      <w:szCs w:val="21"/>
                    </w:rPr>
                  </w:pPr>
                  <w:r w:rsidRPr="0024699C">
                    <w:rPr>
                      <w:rFonts w:hint="eastAsia"/>
                      <w:szCs w:val="21"/>
                    </w:rPr>
                    <w:t>付庄</w:t>
                  </w:r>
                </w:p>
              </w:tc>
              <w:tc>
                <w:tcPr>
                  <w:tcW w:w="674" w:type="pct"/>
                  <w:vAlign w:val="center"/>
                </w:tcPr>
                <w:p w:rsidR="00701253" w:rsidRPr="0024699C" w:rsidRDefault="000700BF" w:rsidP="000700BF">
                  <w:pPr>
                    <w:jc w:val="center"/>
                    <w:rPr>
                      <w:szCs w:val="21"/>
                    </w:rPr>
                  </w:pPr>
                  <w:r w:rsidRPr="0024699C">
                    <w:rPr>
                      <w:rFonts w:hint="eastAsia"/>
                      <w:szCs w:val="21"/>
                    </w:rPr>
                    <w:t>S</w:t>
                  </w:r>
                </w:p>
              </w:tc>
              <w:tc>
                <w:tcPr>
                  <w:tcW w:w="642" w:type="pct"/>
                  <w:vAlign w:val="center"/>
                </w:tcPr>
                <w:p w:rsidR="00701253" w:rsidRPr="0024699C" w:rsidRDefault="000700BF" w:rsidP="00CE327A">
                  <w:pPr>
                    <w:jc w:val="center"/>
                    <w:rPr>
                      <w:szCs w:val="21"/>
                    </w:rPr>
                  </w:pPr>
                  <w:r w:rsidRPr="0024699C">
                    <w:rPr>
                      <w:rFonts w:hint="eastAsia"/>
                      <w:szCs w:val="21"/>
                    </w:rPr>
                    <w:t>250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A86002" w:rsidP="00AB70FF">
                  <w:pPr>
                    <w:jc w:val="center"/>
                    <w:rPr>
                      <w:szCs w:val="21"/>
                    </w:rPr>
                  </w:pPr>
                  <w:r w:rsidRPr="0024699C">
                    <w:rPr>
                      <w:rFonts w:hint="eastAsia"/>
                      <w:szCs w:val="21"/>
                    </w:rPr>
                    <w:t>贾</w:t>
                  </w:r>
                  <w:r w:rsidR="000700BF" w:rsidRPr="0024699C">
                    <w:rPr>
                      <w:rFonts w:hint="eastAsia"/>
                      <w:szCs w:val="21"/>
                    </w:rPr>
                    <w:t>桥</w:t>
                  </w:r>
                </w:p>
              </w:tc>
              <w:tc>
                <w:tcPr>
                  <w:tcW w:w="674" w:type="pct"/>
                  <w:vAlign w:val="center"/>
                </w:tcPr>
                <w:p w:rsidR="00701253" w:rsidRPr="0024699C" w:rsidRDefault="000700BF" w:rsidP="00AB70FF">
                  <w:pPr>
                    <w:jc w:val="center"/>
                    <w:rPr>
                      <w:szCs w:val="21"/>
                    </w:rPr>
                  </w:pPr>
                  <w:r w:rsidRPr="0024699C">
                    <w:rPr>
                      <w:rFonts w:hint="eastAsia"/>
                      <w:szCs w:val="21"/>
                    </w:rPr>
                    <w:t>SSW</w:t>
                  </w:r>
                </w:p>
              </w:tc>
              <w:tc>
                <w:tcPr>
                  <w:tcW w:w="642" w:type="pct"/>
                  <w:vAlign w:val="center"/>
                </w:tcPr>
                <w:p w:rsidR="00701253" w:rsidRPr="0024699C" w:rsidRDefault="00EF4DA7" w:rsidP="00701253">
                  <w:pPr>
                    <w:jc w:val="center"/>
                    <w:rPr>
                      <w:szCs w:val="21"/>
                    </w:rPr>
                  </w:pPr>
                  <w:r w:rsidRPr="0024699C">
                    <w:rPr>
                      <w:rFonts w:hint="eastAsia"/>
                      <w:szCs w:val="21"/>
                    </w:rPr>
                    <w:t>410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EF4DA7" w:rsidP="00AB70FF">
                  <w:pPr>
                    <w:jc w:val="center"/>
                    <w:rPr>
                      <w:szCs w:val="21"/>
                    </w:rPr>
                  </w:pPr>
                  <w:r w:rsidRPr="0024699C">
                    <w:rPr>
                      <w:rFonts w:hint="eastAsia"/>
                      <w:szCs w:val="21"/>
                    </w:rPr>
                    <w:t>新河涯</w:t>
                  </w:r>
                </w:p>
              </w:tc>
              <w:tc>
                <w:tcPr>
                  <w:tcW w:w="674" w:type="pct"/>
                  <w:vAlign w:val="center"/>
                </w:tcPr>
                <w:p w:rsidR="00701253" w:rsidRPr="0024699C" w:rsidRDefault="00EF4DA7" w:rsidP="00AB70FF">
                  <w:pPr>
                    <w:jc w:val="center"/>
                    <w:rPr>
                      <w:szCs w:val="21"/>
                    </w:rPr>
                  </w:pPr>
                  <w:r w:rsidRPr="0024699C">
                    <w:rPr>
                      <w:rFonts w:hint="eastAsia"/>
                      <w:szCs w:val="21"/>
                    </w:rPr>
                    <w:t>NW</w:t>
                  </w:r>
                </w:p>
              </w:tc>
              <w:tc>
                <w:tcPr>
                  <w:tcW w:w="642" w:type="pct"/>
                  <w:vAlign w:val="center"/>
                </w:tcPr>
                <w:p w:rsidR="00701253" w:rsidRPr="0024699C" w:rsidRDefault="00EF4DA7" w:rsidP="00AB70FF">
                  <w:pPr>
                    <w:jc w:val="center"/>
                    <w:rPr>
                      <w:szCs w:val="21"/>
                    </w:rPr>
                  </w:pPr>
                  <w:r w:rsidRPr="0024699C">
                    <w:rPr>
                      <w:rFonts w:hint="eastAsia"/>
                      <w:szCs w:val="21"/>
                    </w:rPr>
                    <w:t>100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ign w:val="center"/>
                </w:tcPr>
                <w:p w:rsidR="00701253" w:rsidRPr="0024699C" w:rsidRDefault="00701253" w:rsidP="00AB70FF">
                  <w:pPr>
                    <w:jc w:val="center"/>
                    <w:rPr>
                      <w:szCs w:val="21"/>
                    </w:rPr>
                  </w:pPr>
                </w:p>
              </w:tc>
              <w:tc>
                <w:tcPr>
                  <w:tcW w:w="1041" w:type="pct"/>
                  <w:vAlign w:val="center"/>
                </w:tcPr>
                <w:p w:rsidR="00701253" w:rsidRPr="0024699C" w:rsidRDefault="00EF4DA7" w:rsidP="00AB70FF">
                  <w:pPr>
                    <w:jc w:val="center"/>
                    <w:rPr>
                      <w:szCs w:val="21"/>
                    </w:rPr>
                  </w:pPr>
                  <w:r w:rsidRPr="0024699C">
                    <w:rPr>
                      <w:rFonts w:hint="eastAsia"/>
                      <w:szCs w:val="21"/>
                    </w:rPr>
                    <w:t>大花厂</w:t>
                  </w:r>
                </w:p>
              </w:tc>
              <w:tc>
                <w:tcPr>
                  <w:tcW w:w="674" w:type="pct"/>
                  <w:vAlign w:val="center"/>
                </w:tcPr>
                <w:p w:rsidR="00701253" w:rsidRPr="0024699C" w:rsidRDefault="00EF4DA7" w:rsidP="00AB70FF">
                  <w:pPr>
                    <w:jc w:val="center"/>
                    <w:rPr>
                      <w:szCs w:val="21"/>
                    </w:rPr>
                  </w:pPr>
                  <w:r w:rsidRPr="0024699C">
                    <w:rPr>
                      <w:rFonts w:hint="eastAsia"/>
                      <w:szCs w:val="21"/>
                    </w:rPr>
                    <w:t>NNW</w:t>
                  </w:r>
                </w:p>
              </w:tc>
              <w:tc>
                <w:tcPr>
                  <w:tcW w:w="642" w:type="pct"/>
                  <w:vAlign w:val="center"/>
                </w:tcPr>
                <w:p w:rsidR="00701253" w:rsidRPr="0024699C" w:rsidRDefault="00EF4DA7" w:rsidP="00AB70FF">
                  <w:pPr>
                    <w:jc w:val="center"/>
                    <w:rPr>
                      <w:szCs w:val="21"/>
                    </w:rPr>
                  </w:pPr>
                  <w:r w:rsidRPr="0024699C">
                    <w:rPr>
                      <w:rFonts w:hint="eastAsia"/>
                      <w:szCs w:val="21"/>
                    </w:rPr>
                    <w:t>1120</w:t>
                  </w:r>
                </w:p>
              </w:tc>
              <w:tc>
                <w:tcPr>
                  <w:tcW w:w="1404" w:type="pct"/>
                  <w:vMerge/>
                  <w:vAlign w:val="center"/>
                </w:tcPr>
                <w:p w:rsidR="00701253" w:rsidRPr="0024699C" w:rsidRDefault="00701253" w:rsidP="00AB70FF">
                  <w:pPr>
                    <w:jc w:val="center"/>
                    <w:rPr>
                      <w:szCs w:val="21"/>
                    </w:rPr>
                  </w:pPr>
                </w:p>
              </w:tc>
              <w:tc>
                <w:tcPr>
                  <w:tcW w:w="612" w:type="pct"/>
                  <w:vMerge/>
                  <w:vAlign w:val="center"/>
                </w:tcPr>
                <w:p w:rsidR="00701253" w:rsidRPr="0024699C" w:rsidRDefault="00701253" w:rsidP="00AB70FF">
                  <w:pPr>
                    <w:jc w:val="center"/>
                    <w:rPr>
                      <w:szCs w:val="21"/>
                    </w:rPr>
                  </w:pPr>
                </w:p>
              </w:tc>
            </w:tr>
            <w:tr w:rsidR="00AA398B" w:rsidRPr="001D6743" w:rsidTr="00916B9F">
              <w:trPr>
                <w:trHeight w:val="284"/>
                <w:jc w:val="center"/>
              </w:trPr>
              <w:tc>
                <w:tcPr>
                  <w:tcW w:w="627" w:type="pct"/>
                  <w:vMerge w:val="restart"/>
                  <w:vAlign w:val="center"/>
                </w:tcPr>
                <w:p w:rsidR="008039E5" w:rsidRPr="0024699C" w:rsidRDefault="008039E5">
                  <w:pPr>
                    <w:jc w:val="center"/>
                    <w:rPr>
                      <w:szCs w:val="21"/>
                    </w:rPr>
                  </w:pPr>
                  <w:r w:rsidRPr="0024699C">
                    <w:rPr>
                      <w:rFonts w:hint="eastAsia"/>
                      <w:szCs w:val="21"/>
                    </w:rPr>
                    <w:t>地表水</w:t>
                  </w:r>
                </w:p>
              </w:tc>
              <w:tc>
                <w:tcPr>
                  <w:tcW w:w="1041" w:type="pct"/>
                  <w:vAlign w:val="center"/>
                </w:tcPr>
                <w:p w:rsidR="008039E5" w:rsidRPr="0024699C" w:rsidRDefault="00A86002">
                  <w:pPr>
                    <w:jc w:val="center"/>
                    <w:rPr>
                      <w:szCs w:val="21"/>
                    </w:rPr>
                  </w:pPr>
                  <w:r w:rsidRPr="0024699C">
                    <w:rPr>
                      <w:rFonts w:hint="eastAsia"/>
                      <w:szCs w:val="21"/>
                    </w:rPr>
                    <w:t>伊家河</w:t>
                  </w:r>
                </w:p>
              </w:tc>
              <w:tc>
                <w:tcPr>
                  <w:tcW w:w="674" w:type="pct"/>
                  <w:vAlign w:val="center"/>
                </w:tcPr>
                <w:p w:rsidR="008039E5" w:rsidRPr="0024699C" w:rsidRDefault="00A86002">
                  <w:pPr>
                    <w:jc w:val="center"/>
                    <w:rPr>
                      <w:szCs w:val="21"/>
                    </w:rPr>
                  </w:pPr>
                  <w:r w:rsidRPr="0024699C">
                    <w:rPr>
                      <w:rFonts w:hint="eastAsia"/>
                      <w:szCs w:val="21"/>
                    </w:rPr>
                    <w:t>S</w:t>
                  </w:r>
                </w:p>
              </w:tc>
              <w:tc>
                <w:tcPr>
                  <w:tcW w:w="642" w:type="pct"/>
                  <w:vAlign w:val="center"/>
                </w:tcPr>
                <w:p w:rsidR="008039E5" w:rsidRPr="0024699C" w:rsidRDefault="00A86002">
                  <w:pPr>
                    <w:jc w:val="center"/>
                    <w:rPr>
                      <w:szCs w:val="21"/>
                    </w:rPr>
                  </w:pPr>
                  <w:r w:rsidRPr="0024699C">
                    <w:rPr>
                      <w:rFonts w:hint="eastAsia"/>
                      <w:szCs w:val="21"/>
                    </w:rPr>
                    <w:t>70</w:t>
                  </w:r>
                </w:p>
              </w:tc>
              <w:tc>
                <w:tcPr>
                  <w:tcW w:w="1404" w:type="pct"/>
                  <w:vMerge w:val="restart"/>
                  <w:vAlign w:val="center"/>
                </w:tcPr>
                <w:p w:rsidR="008039E5" w:rsidRPr="0024699C" w:rsidRDefault="008039E5" w:rsidP="00C70998">
                  <w:pPr>
                    <w:jc w:val="center"/>
                    <w:rPr>
                      <w:szCs w:val="21"/>
                    </w:rPr>
                  </w:pPr>
                  <w:r w:rsidRPr="0024699C">
                    <w:rPr>
                      <w:szCs w:val="21"/>
                    </w:rPr>
                    <w:t>《地表水环境质量标准》（</w:t>
                  </w:r>
                  <w:r w:rsidRPr="0024699C">
                    <w:rPr>
                      <w:szCs w:val="21"/>
                    </w:rPr>
                    <w:t>GB3838-</w:t>
                  </w:r>
                  <w:r w:rsidRPr="0024699C">
                    <w:rPr>
                      <w:szCs w:val="21"/>
                    </w:rPr>
                    <w:cr/>
                    <w:t>002</w:t>
                  </w:r>
                </w:p>
              </w:tc>
              <w:tc>
                <w:tcPr>
                  <w:tcW w:w="612" w:type="pct"/>
                  <w:vMerge w:val="restart"/>
                  <w:vAlign w:val="center"/>
                </w:tcPr>
                <w:p w:rsidR="008039E5" w:rsidRPr="0024699C" w:rsidRDefault="008039E5">
                  <w:pPr>
                    <w:jc w:val="center"/>
                    <w:rPr>
                      <w:szCs w:val="21"/>
                    </w:rPr>
                  </w:pPr>
                  <w:r w:rsidRPr="0024699C">
                    <w:rPr>
                      <w:rFonts w:hint="eastAsia"/>
                      <w:szCs w:val="21"/>
                    </w:rPr>
                    <w:t>Ⅲ类</w:t>
                  </w:r>
                </w:p>
              </w:tc>
            </w:tr>
            <w:tr w:rsidR="00AA398B" w:rsidRPr="001D6743" w:rsidTr="00916B9F">
              <w:trPr>
                <w:trHeight w:val="284"/>
                <w:jc w:val="center"/>
              </w:trPr>
              <w:tc>
                <w:tcPr>
                  <w:tcW w:w="627" w:type="pct"/>
                  <w:vMerge/>
                  <w:vAlign w:val="center"/>
                </w:tcPr>
                <w:p w:rsidR="008039E5" w:rsidRPr="001D6743" w:rsidRDefault="008039E5">
                  <w:pPr>
                    <w:jc w:val="center"/>
                    <w:rPr>
                      <w:szCs w:val="21"/>
                      <w:highlight w:val="yellow"/>
                    </w:rPr>
                  </w:pPr>
                </w:p>
              </w:tc>
              <w:tc>
                <w:tcPr>
                  <w:tcW w:w="1041" w:type="pct"/>
                  <w:vAlign w:val="center"/>
                </w:tcPr>
                <w:p w:rsidR="008039E5" w:rsidRPr="0024699C" w:rsidRDefault="00A86002">
                  <w:pPr>
                    <w:jc w:val="center"/>
                    <w:rPr>
                      <w:szCs w:val="21"/>
                    </w:rPr>
                  </w:pPr>
                  <w:r w:rsidRPr="0024699C">
                    <w:rPr>
                      <w:rFonts w:hint="eastAsia"/>
                      <w:szCs w:val="21"/>
                    </w:rPr>
                    <w:t>京杭运河</w:t>
                  </w:r>
                </w:p>
              </w:tc>
              <w:tc>
                <w:tcPr>
                  <w:tcW w:w="674" w:type="pct"/>
                  <w:vAlign w:val="center"/>
                </w:tcPr>
                <w:p w:rsidR="008039E5" w:rsidRPr="0024699C" w:rsidRDefault="00A86002">
                  <w:pPr>
                    <w:jc w:val="center"/>
                    <w:rPr>
                      <w:szCs w:val="21"/>
                    </w:rPr>
                  </w:pPr>
                  <w:r w:rsidRPr="0024699C">
                    <w:rPr>
                      <w:rFonts w:hint="eastAsia"/>
                      <w:szCs w:val="21"/>
                    </w:rPr>
                    <w:t>N</w:t>
                  </w:r>
                </w:p>
              </w:tc>
              <w:tc>
                <w:tcPr>
                  <w:tcW w:w="642" w:type="pct"/>
                  <w:vAlign w:val="center"/>
                </w:tcPr>
                <w:p w:rsidR="008039E5" w:rsidRPr="0024699C" w:rsidRDefault="0024699C">
                  <w:pPr>
                    <w:jc w:val="center"/>
                    <w:rPr>
                      <w:szCs w:val="21"/>
                    </w:rPr>
                  </w:pPr>
                  <w:r w:rsidRPr="0024699C">
                    <w:rPr>
                      <w:rFonts w:hint="eastAsia"/>
                      <w:szCs w:val="21"/>
                    </w:rPr>
                    <w:t>1200</w:t>
                  </w:r>
                </w:p>
              </w:tc>
              <w:tc>
                <w:tcPr>
                  <w:tcW w:w="1404" w:type="pct"/>
                  <w:vMerge/>
                  <w:vAlign w:val="center"/>
                </w:tcPr>
                <w:p w:rsidR="008039E5" w:rsidRPr="001D6743" w:rsidRDefault="008039E5" w:rsidP="00C70998">
                  <w:pPr>
                    <w:jc w:val="center"/>
                    <w:rPr>
                      <w:szCs w:val="21"/>
                      <w:highlight w:val="yellow"/>
                    </w:rPr>
                  </w:pPr>
                </w:p>
              </w:tc>
              <w:tc>
                <w:tcPr>
                  <w:tcW w:w="612" w:type="pct"/>
                  <w:vMerge/>
                  <w:vAlign w:val="center"/>
                </w:tcPr>
                <w:p w:rsidR="008039E5" w:rsidRPr="001D6743" w:rsidRDefault="008039E5">
                  <w:pPr>
                    <w:jc w:val="center"/>
                    <w:rPr>
                      <w:szCs w:val="21"/>
                      <w:highlight w:val="yellow"/>
                    </w:rPr>
                  </w:pPr>
                </w:p>
              </w:tc>
            </w:tr>
            <w:tr w:rsidR="00AA398B" w:rsidRPr="001D6743" w:rsidTr="00916B9F">
              <w:trPr>
                <w:trHeight w:val="284"/>
                <w:jc w:val="center"/>
              </w:trPr>
              <w:tc>
                <w:tcPr>
                  <w:tcW w:w="627" w:type="pct"/>
                  <w:vAlign w:val="center"/>
                </w:tcPr>
                <w:p w:rsidR="00701253" w:rsidRPr="006940F4" w:rsidRDefault="00701253">
                  <w:pPr>
                    <w:jc w:val="center"/>
                    <w:rPr>
                      <w:szCs w:val="21"/>
                    </w:rPr>
                  </w:pPr>
                  <w:r w:rsidRPr="006940F4">
                    <w:rPr>
                      <w:rFonts w:hint="eastAsia"/>
                      <w:szCs w:val="21"/>
                    </w:rPr>
                    <w:t>地下水</w:t>
                  </w:r>
                </w:p>
              </w:tc>
              <w:tc>
                <w:tcPr>
                  <w:tcW w:w="1041" w:type="pct"/>
                  <w:vAlign w:val="center"/>
                </w:tcPr>
                <w:p w:rsidR="00701253" w:rsidRPr="006940F4" w:rsidRDefault="00701253">
                  <w:pPr>
                    <w:jc w:val="center"/>
                    <w:rPr>
                      <w:szCs w:val="21"/>
                    </w:rPr>
                  </w:pPr>
                  <w:r w:rsidRPr="006940F4">
                    <w:rPr>
                      <w:rFonts w:hint="eastAsia"/>
                      <w:szCs w:val="21"/>
                    </w:rPr>
                    <w:t>厂址周围地下水</w:t>
                  </w:r>
                </w:p>
              </w:tc>
              <w:tc>
                <w:tcPr>
                  <w:tcW w:w="674" w:type="pct"/>
                  <w:vAlign w:val="center"/>
                </w:tcPr>
                <w:p w:rsidR="00701253" w:rsidRPr="006940F4" w:rsidRDefault="00701253">
                  <w:pPr>
                    <w:jc w:val="center"/>
                    <w:rPr>
                      <w:szCs w:val="21"/>
                    </w:rPr>
                  </w:pPr>
                  <w:r w:rsidRPr="006940F4">
                    <w:rPr>
                      <w:szCs w:val="21"/>
                    </w:rPr>
                    <w:t>--</w:t>
                  </w:r>
                </w:p>
              </w:tc>
              <w:tc>
                <w:tcPr>
                  <w:tcW w:w="642" w:type="pct"/>
                  <w:vAlign w:val="center"/>
                </w:tcPr>
                <w:p w:rsidR="00701253" w:rsidRPr="006940F4" w:rsidRDefault="00701253">
                  <w:pPr>
                    <w:jc w:val="center"/>
                    <w:rPr>
                      <w:szCs w:val="21"/>
                    </w:rPr>
                  </w:pPr>
                  <w:r w:rsidRPr="006940F4">
                    <w:rPr>
                      <w:szCs w:val="21"/>
                    </w:rPr>
                    <w:t>--</w:t>
                  </w:r>
                </w:p>
              </w:tc>
              <w:tc>
                <w:tcPr>
                  <w:tcW w:w="1404" w:type="pct"/>
                </w:tcPr>
                <w:p w:rsidR="00701253" w:rsidRPr="006940F4" w:rsidRDefault="00701253" w:rsidP="00C70998">
                  <w:pPr>
                    <w:jc w:val="center"/>
                    <w:rPr>
                      <w:szCs w:val="21"/>
                    </w:rPr>
                  </w:pPr>
                  <w:r w:rsidRPr="006940F4">
                    <w:rPr>
                      <w:szCs w:val="21"/>
                    </w:rPr>
                    <w:t>《地下水质量标准》（</w:t>
                  </w:r>
                  <w:r w:rsidRPr="006940F4">
                    <w:rPr>
                      <w:szCs w:val="21"/>
                    </w:rPr>
                    <w:t>GB/T14848-2017</w:t>
                  </w:r>
                  <w:r w:rsidRPr="006940F4">
                    <w:rPr>
                      <w:szCs w:val="21"/>
                    </w:rPr>
                    <w:t>）</w:t>
                  </w:r>
                </w:p>
              </w:tc>
              <w:tc>
                <w:tcPr>
                  <w:tcW w:w="612" w:type="pct"/>
                  <w:vAlign w:val="center"/>
                </w:tcPr>
                <w:p w:rsidR="00701253" w:rsidRPr="006940F4" w:rsidRDefault="00701253">
                  <w:pPr>
                    <w:jc w:val="center"/>
                    <w:rPr>
                      <w:szCs w:val="21"/>
                    </w:rPr>
                  </w:pPr>
                  <w:r w:rsidRPr="006940F4">
                    <w:rPr>
                      <w:rFonts w:hint="eastAsia"/>
                      <w:szCs w:val="21"/>
                    </w:rPr>
                    <w:t>Ⅲ</w:t>
                  </w:r>
                  <w:r w:rsidRPr="006940F4">
                    <w:rPr>
                      <w:szCs w:val="21"/>
                    </w:rPr>
                    <w:t>类</w:t>
                  </w:r>
                </w:p>
              </w:tc>
            </w:tr>
            <w:tr w:rsidR="00AA398B" w:rsidRPr="001D6743" w:rsidTr="00916B9F">
              <w:trPr>
                <w:trHeight w:val="284"/>
                <w:jc w:val="center"/>
              </w:trPr>
              <w:tc>
                <w:tcPr>
                  <w:tcW w:w="627" w:type="pct"/>
                  <w:vAlign w:val="center"/>
                </w:tcPr>
                <w:p w:rsidR="00701253" w:rsidRPr="006940F4" w:rsidRDefault="00701253">
                  <w:pPr>
                    <w:jc w:val="center"/>
                    <w:rPr>
                      <w:szCs w:val="21"/>
                    </w:rPr>
                  </w:pPr>
                  <w:r w:rsidRPr="006940F4">
                    <w:rPr>
                      <w:rFonts w:hint="eastAsia"/>
                      <w:szCs w:val="21"/>
                    </w:rPr>
                    <w:t>声环境</w:t>
                  </w:r>
                </w:p>
              </w:tc>
              <w:tc>
                <w:tcPr>
                  <w:tcW w:w="2357" w:type="pct"/>
                  <w:gridSpan w:val="3"/>
                  <w:vAlign w:val="center"/>
                </w:tcPr>
                <w:p w:rsidR="00701253" w:rsidRPr="006940F4" w:rsidRDefault="00701253">
                  <w:pPr>
                    <w:jc w:val="center"/>
                    <w:rPr>
                      <w:szCs w:val="21"/>
                    </w:rPr>
                  </w:pPr>
                  <w:r w:rsidRPr="006940F4">
                    <w:rPr>
                      <w:rFonts w:hint="eastAsia"/>
                      <w:szCs w:val="21"/>
                    </w:rPr>
                    <w:t>厂界四周</w:t>
                  </w:r>
                </w:p>
              </w:tc>
              <w:tc>
                <w:tcPr>
                  <w:tcW w:w="1404" w:type="pct"/>
                </w:tcPr>
                <w:p w:rsidR="00701253" w:rsidRPr="006940F4" w:rsidRDefault="00701253" w:rsidP="00C70998">
                  <w:pPr>
                    <w:jc w:val="center"/>
                    <w:rPr>
                      <w:szCs w:val="21"/>
                    </w:rPr>
                  </w:pPr>
                  <w:r w:rsidRPr="006940F4">
                    <w:rPr>
                      <w:rFonts w:hint="eastAsia"/>
                      <w:szCs w:val="21"/>
                    </w:rPr>
                    <w:t>《声环境质量标准》（</w:t>
                  </w:r>
                  <w:r w:rsidRPr="006940F4">
                    <w:rPr>
                      <w:rFonts w:hint="eastAsia"/>
                      <w:szCs w:val="21"/>
                    </w:rPr>
                    <w:t>GB3096-2008</w:t>
                  </w:r>
                  <w:r w:rsidRPr="006940F4">
                    <w:rPr>
                      <w:rFonts w:hint="eastAsia"/>
                      <w:szCs w:val="21"/>
                    </w:rPr>
                    <w:t>）</w:t>
                  </w:r>
                </w:p>
              </w:tc>
              <w:tc>
                <w:tcPr>
                  <w:tcW w:w="612" w:type="pct"/>
                  <w:vAlign w:val="center"/>
                </w:tcPr>
                <w:p w:rsidR="00701253" w:rsidRPr="006940F4" w:rsidRDefault="001B71A6">
                  <w:pPr>
                    <w:jc w:val="center"/>
                    <w:rPr>
                      <w:szCs w:val="21"/>
                    </w:rPr>
                  </w:pPr>
                  <w:r w:rsidRPr="006940F4">
                    <w:rPr>
                      <w:rFonts w:hint="eastAsia"/>
                      <w:szCs w:val="21"/>
                    </w:rPr>
                    <w:t>2</w:t>
                  </w:r>
                  <w:r w:rsidR="00701253" w:rsidRPr="006940F4">
                    <w:rPr>
                      <w:rFonts w:hint="eastAsia"/>
                      <w:szCs w:val="21"/>
                    </w:rPr>
                    <w:t>类</w:t>
                  </w:r>
                </w:p>
              </w:tc>
            </w:tr>
          </w:tbl>
          <w:p w:rsidR="00E86C2D" w:rsidRPr="00AA398B" w:rsidRDefault="00E86C2D">
            <w:pPr>
              <w:widowControl/>
              <w:spacing w:line="360" w:lineRule="auto"/>
              <w:rPr>
                <w:color w:val="FF0000"/>
              </w:rPr>
            </w:pPr>
          </w:p>
          <w:p w:rsidR="00F37622" w:rsidRPr="00AA398B" w:rsidRDefault="00F37622">
            <w:pPr>
              <w:widowControl/>
              <w:spacing w:line="360" w:lineRule="auto"/>
              <w:rPr>
                <w:color w:val="FF0000"/>
              </w:rPr>
            </w:pPr>
          </w:p>
        </w:tc>
      </w:tr>
    </w:tbl>
    <w:p w:rsidR="00E86C2D" w:rsidRPr="00AA398B"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AA398B">
          <w:pgSz w:w="11906" w:h="16838"/>
          <w:pgMar w:top="1588" w:right="1418" w:bottom="1418" w:left="1588" w:header="851" w:footer="992" w:gutter="0"/>
          <w:cols w:space="720"/>
          <w:docGrid w:linePitch="312"/>
        </w:sectPr>
      </w:pPr>
      <w:bookmarkStart w:id="4" w:name="_Toc484439399"/>
    </w:p>
    <w:p w:rsidR="00E86C2D" w:rsidRPr="00540AA4" w:rsidRDefault="00E86C2D">
      <w:pPr>
        <w:pStyle w:val="affa"/>
        <w:widowControl w:val="0"/>
        <w:overflowPunct/>
        <w:autoSpaceDE/>
        <w:autoSpaceDN/>
        <w:adjustRightInd/>
        <w:textAlignment w:val="auto"/>
        <w:outlineLvl w:val="0"/>
        <w:rPr>
          <w:rFonts w:ascii="Times New Roman" w:eastAsia="黑体"/>
          <w:spacing w:val="0"/>
          <w:kern w:val="2"/>
          <w:sz w:val="32"/>
          <w:szCs w:val="28"/>
        </w:rPr>
      </w:pPr>
      <w:r w:rsidRPr="00540AA4">
        <w:rPr>
          <w:rFonts w:ascii="Times New Roman" w:eastAsia="黑体"/>
          <w:spacing w:val="0"/>
          <w:kern w:val="2"/>
          <w:sz w:val="32"/>
          <w:szCs w:val="28"/>
        </w:rPr>
        <w:lastRenderedPageBreak/>
        <w:t>四、评价适用标准</w:t>
      </w:r>
      <w:bookmarkEnd w:id="4"/>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85" w:type="dxa"/>
          <w:right w:w="85" w:type="dxa"/>
        </w:tblCellMar>
        <w:tblLook w:val="0000"/>
      </w:tblPr>
      <w:tblGrid>
        <w:gridCol w:w="794"/>
        <w:gridCol w:w="8276"/>
      </w:tblGrid>
      <w:tr w:rsidR="00AA398B" w:rsidRPr="00AA398B" w:rsidTr="008379C7">
        <w:trPr>
          <w:trHeight w:val="2053"/>
          <w:jc w:val="center"/>
        </w:trPr>
        <w:tc>
          <w:tcPr>
            <w:tcW w:w="794" w:type="dxa"/>
            <w:vAlign w:val="center"/>
          </w:tcPr>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环</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境</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质</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量</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标</w:t>
            </w:r>
          </w:p>
          <w:p w:rsidR="00E86C2D" w:rsidRPr="00AA398B" w:rsidRDefault="00E86C2D">
            <w:pPr>
              <w:pStyle w:val="a4"/>
              <w:snapToGrid w:val="0"/>
              <w:jc w:val="center"/>
              <w:rPr>
                <w:rFonts w:ascii="Times New Roman" w:hAnsi="Times New Roman" w:cs="Times New Roman"/>
                <w:b/>
                <w:color w:val="FF0000"/>
                <w:sz w:val="24"/>
                <w:szCs w:val="24"/>
              </w:rPr>
            </w:pPr>
            <w:r w:rsidRPr="00534FC2">
              <w:rPr>
                <w:rFonts w:ascii="Times New Roman" w:hAnsi="Times New Roman" w:cs="Times New Roman"/>
                <w:b/>
                <w:sz w:val="24"/>
                <w:szCs w:val="24"/>
              </w:rPr>
              <w:t>准</w:t>
            </w:r>
          </w:p>
        </w:tc>
        <w:tc>
          <w:tcPr>
            <w:tcW w:w="8276" w:type="dxa"/>
            <w:vAlign w:val="center"/>
          </w:tcPr>
          <w:p w:rsidR="00E86C2D" w:rsidRPr="00540AA4" w:rsidRDefault="00E86C2D" w:rsidP="00C83C68">
            <w:pPr>
              <w:pStyle w:val="a4"/>
              <w:spacing w:before="240" w:line="360" w:lineRule="auto"/>
              <w:rPr>
                <w:rFonts w:ascii="Times New Roman" w:hAnsi="Times New Roman" w:cs="Times New Roman"/>
                <w:b/>
                <w:sz w:val="24"/>
                <w:szCs w:val="24"/>
              </w:rPr>
            </w:pPr>
            <w:r w:rsidRPr="00540AA4">
              <w:rPr>
                <w:rFonts w:ascii="Times New Roman" w:hAnsi="Times New Roman" w:cs="Times New Roman"/>
                <w:b/>
                <w:sz w:val="24"/>
                <w:szCs w:val="24"/>
              </w:rPr>
              <w:t>1</w:t>
            </w:r>
            <w:r w:rsidRPr="00540AA4">
              <w:rPr>
                <w:rFonts w:ascii="Times New Roman" w:hAnsi="Times New Roman" w:cs="Times New Roman"/>
                <w:b/>
                <w:sz w:val="24"/>
                <w:szCs w:val="24"/>
              </w:rPr>
              <w:t>、大气环境</w:t>
            </w:r>
          </w:p>
          <w:p w:rsidR="00E86C2D" w:rsidRPr="00540AA4" w:rsidRDefault="00E86C2D" w:rsidP="00C83C68">
            <w:pPr>
              <w:spacing w:line="360" w:lineRule="auto"/>
              <w:ind w:firstLineChars="174" w:firstLine="418"/>
              <w:rPr>
                <w:kern w:val="0"/>
                <w:sz w:val="24"/>
              </w:rPr>
            </w:pPr>
            <w:r w:rsidRPr="00540AA4">
              <w:rPr>
                <w:kern w:val="0"/>
                <w:sz w:val="24"/>
              </w:rPr>
              <w:t>项目所在区域环境空气质量功能区为二类，执行《环境空气质量标准》（</w:t>
            </w:r>
            <w:r w:rsidRPr="00540AA4">
              <w:rPr>
                <w:kern w:val="0"/>
                <w:sz w:val="24"/>
              </w:rPr>
              <w:t>GB3095-2012</w:t>
            </w:r>
            <w:r w:rsidRPr="00540AA4">
              <w:rPr>
                <w:kern w:val="0"/>
                <w:sz w:val="24"/>
              </w:rPr>
              <w:t>）二级标准</w:t>
            </w:r>
            <w:r w:rsidRPr="00540AA4">
              <w:rPr>
                <w:rFonts w:hint="eastAsia"/>
                <w:kern w:val="0"/>
                <w:sz w:val="24"/>
              </w:rPr>
              <w:t>及修改单</w:t>
            </w:r>
            <w:r w:rsidRPr="00540AA4">
              <w:rPr>
                <w:rFonts w:hint="eastAsia"/>
                <w:sz w:val="24"/>
              </w:rPr>
              <w:t>的相关要求</w:t>
            </w:r>
            <w:r w:rsidR="004C1C99" w:rsidRPr="00540AA4">
              <w:rPr>
                <w:rFonts w:hint="eastAsia"/>
                <w:sz w:val="24"/>
              </w:rPr>
              <w:t>，</w:t>
            </w:r>
            <w:r w:rsidRPr="00540AA4">
              <w:rPr>
                <w:kern w:val="0"/>
                <w:sz w:val="24"/>
              </w:rPr>
              <w:t>具体标准值见表</w:t>
            </w:r>
            <w:r w:rsidR="005C5F38" w:rsidRPr="00540AA4">
              <w:rPr>
                <w:kern w:val="0"/>
                <w:sz w:val="24"/>
              </w:rPr>
              <w:t>4-1</w:t>
            </w:r>
            <w:r w:rsidRPr="00540AA4">
              <w:rPr>
                <w:kern w:val="0"/>
                <w:sz w:val="24"/>
              </w:rPr>
              <w:t>。</w:t>
            </w:r>
          </w:p>
          <w:p w:rsidR="00E86C2D" w:rsidRPr="00540AA4" w:rsidRDefault="00E86C2D">
            <w:pPr>
              <w:spacing w:line="360" w:lineRule="auto"/>
              <w:jc w:val="center"/>
              <w:rPr>
                <w:rFonts w:eastAsia="黑体"/>
                <w:bCs/>
                <w:sz w:val="24"/>
              </w:rPr>
            </w:pPr>
            <w:r w:rsidRPr="00540AA4">
              <w:rPr>
                <w:rFonts w:eastAsia="黑体"/>
                <w:bCs/>
                <w:sz w:val="24"/>
              </w:rPr>
              <w:t>表</w:t>
            </w:r>
            <w:r w:rsidR="00177B57" w:rsidRPr="00540AA4">
              <w:rPr>
                <w:rFonts w:eastAsia="黑体"/>
                <w:bCs/>
                <w:sz w:val="24"/>
              </w:rPr>
              <w:t>4-1</w:t>
            </w:r>
            <w:r w:rsidRPr="00540AA4">
              <w:rPr>
                <w:rFonts w:eastAsia="黑体"/>
                <w:bCs/>
                <w:sz w:val="24"/>
              </w:rPr>
              <w:t xml:space="preserve">  </w:t>
            </w:r>
            <w:r w:rsidRPr="00540AA4">
              <w:rPr>
                <w:rFonts w:eastAsia="黑体"/>
                <w:bCs/>
                <w:sz w:val="24"/>
              </w:rPr>
              <w:t>环境空气质量标准一览表</w:t>
            </w:r>
            <w:r w:rsidRPr="00540AA4">
              <w:rPr>
                <w:rFonts w:eastAsia="黑体"/>
                <w:bCs/>
                <w:sz w:val="24"/>
              </w:rPr>
              <w:t xml:space="preserve">    </w:t>
            </w:r>
            <w:r w:rsidRPr="00540AA4">
              <w:rPr>
                <w:rFonts w:eastAsia="黑体"/>
                <w:bCs/>
                <w:sz w:val="24"/>
              </w:rPr>
              <w:t>单位：</w:t>
            </w:r>
            <w:r w:rsidRPr="00540AA4">
              <w:rPr>
                <w:rFonts w:hint="eastAsia"/>
                <w:bCs/>
                <w:sz w:val="24"/>
              </w:rPr>
              <w:t>µ</w:t>
            </w:r>
            <w:r w:rsidRPr="00540AA4">
              <w:rPr>
                <w:rFonts w:eastAsia="黑体"/>
                <w:bCs/>
                <w:sz w:val="24"/>
              </w:rPr>
              <w:t>g/m</w:t>
            </w:r>
            <w:r w:rsidRPr="00540AA4">
              <w:rPr>
                <w:rFonts w:eastAsia="黑体"/>
                <w:bCs/>
                <w:sz w:val="24"/>
                <w:vertAlign w:val="superscript"/>
              </w:rPr>
              <w:t>3</w:t>
            </w:r>
          </w:p>
          <w:tbl>
            <w:tblPr>
              <w:tblW w:w="5000"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000"/>
            </w:tblPr>
            <w:tblGrid>
              <w:gridCol w:w="837"/>
              <w:gridCol w:w="1571"/>
              <w:gridCol w:w="1047"/>
              <w:gridCol w:w="4651"/>
            </w:tblGrid>
            <w:tr w:rsidR="00AA398B" w:rsidRPr="00540AA4" w:rsidTr="009D1593">
              <w:trPr>
                <w:cantSplit/>
                <w:trHeight w:val="340"/>
                <w:jc w:val="center"/>
              </w:trPr>
              <w:tc>
                <w:tcPr>
                  <w:tcW w:w="516" w:type="pct"/>
                  <w:vAlign w:val="center"/>
                </w:tcPr>
                <w:p w:rsidR="006B3C59" w:rsidRPr="00540AA4" w:rsidRDefault="006B3C59" w:rsidP="009D1593">
                  <w:pPr>
                    <w:ind w:left="420" w:hangingChars="200" w:hanging="420"/>
                    <w:jc w:val="center"/>
                    <w:rPr>
                      <w:szCs w:val="21"/>
                    </w:rPr>
                  </w:pPr>
                  <w:r w:rsidRPr="00540AA4">
                    <w:rPr>
                      <w:szCs w:val="21"/>
                    </w:rPr>
                    <w:t>名称</w:t>
                  </w:r>
                </w:p>
              </w:tc>
              <w:tc>
                <w:tcPr>
                  <w:tcW w:w="969" w:type="pct"/>
                  <w:vAlign w:val="center"/>
                </w:tcPr>
                <w:p w:rsidR="006B3C59" w:rsidRPr="00540AA4" w:rsidRDefault="006B3C59" w:rsidP="009D1593">
                  <w:pPr>
                    <w:ind w:left="420" w:hangingChars="200" w:hanging="420"/>
                    <w:jc w:val="center"/>
                    <w:rPr>
                      <w:szCs w:val="21"/>
                    </w:rPr>
                  </w:pPr>
                  <w:r w:rsidRPr="00540AA4">
                    <w:rPr>
                      <w:szCs w:val="21"/>
                    </w:rPr>
                    <w:t>取值时间</w:t>
                  </w:r>
                </w:p>
              </w:tc>
              <w:tc>
                <w:tcPr>
                  <w:tcW w:w="646" w:type="pct"/>
                  <w:vAlign w:val="center"/>
                </w:tcPr>
                <w:p w:rsidR="006B3C59" w:rsidRPr="00540AA4" w:rsidRDefault="006B3C59" w:rsidP="009D1593">
                  <w:pPr>
                    <w:ind w:left="420" w:hangingChars="200" w:hanging="420"/>
                    <w:jc w:val="center"/>
                    <w:rPr>
                      <w:szCs w:val="21"/>
                    </w:rPr>
                  </w:pPr>
                  <w:r w:rsidRPr="00540AA4">
                    <w:rPr>
                      <w:szCs w:val="21"/>
                    </w:rPr>
                    <w:t>浓度限</w:t>
                  </w:r>
                </w:p>
              </w:tc>
              <w:tc>
                <w:tcPr>
                  <w:tcW w:w="2869" w:type="pct"/>
                  <w:vAlign w:val="center"/>
                </w:tcPr>
                <w:p w:rsidR="006B3C59" w:rsidRPr="00540AA4" w:rsidRDefault="006B3C59" w:rsidP="009D1593">
                  <w:pPr>
                    <w:ind w:left="420" w:hangingChars="200" w:hanging="420"/>
                    <w:jc w:val="center"/>
                    <w:rPr>
                      <w:szCs w:val="21"/>
                    </w:rPr>
                  </w:pPr>
                  <w:r w:rsidRPr="00540AA4">
                    <w:rPr>
                      <w:szCs w:val="21"/>
                    </w:rPr>
                    <w:t>标准来源</w:t>
                  </w:r>
                </w:p>
              </w:tc>
            </w:tr>
            <w:tr w:rsidR="00AA398B" w:rsidRPr="00540AA4" w:rsidTr="009D1593">
              <w:trPr>
                <w:cantSplit/>
                <w:trHeight w:val="340"/>
                <w:jc w:val="center"/>
              </w:trPr>
              <w:tc>
                <w:tcPr>
                  <w:tcW w:w="516" w:type="pct"/>
                  <w:vMerge w:val="restart"/>
                  <w:vAlign w:val="center"/>
                </w:tcPr>
                <w:p w:rsidR="006B3C59" w:rsidRPr="00540AA4" w:rsidRDefault="006B3C59" w:rsidP="009D1593">
                  <w:pPr>
                    <w:ind w:left="420" w:hangingChars="200" w:hanging="420"/>
                    <w:jc w:val="center"/>
                    <w:rPr>
                      <w:szCs w:val="21"/>
                    </w:rPr>
                  </w:pPr>
                  <w:r w:rsidRPr="00540AA4">
                    <w:rPr>
                      <w:szCs w:val="21"/>
                    </w:rPr>
                    <w:t>SO</w:t>
                  </w:r>
                  <w:r w:rsidRPr="00540AA4">
                    <w:rPr>
                      <w:szCs w:val="21"/>
                      <w:vertAlign w:val="subscript"/>
                    </w:rPr>
                    <w:t>2</w:t>
                  </w:r>
                </w:p>
              </w:tc>
              <w:tc>
                <w:tcPr>
                  <w:tcW w:w="969" w:type="pct"/>
                  <w:vAlign w:val="center"/>
                </w:tcPr>
                <w:p w:rsidR="006B3C59" w:rsidRPr="00540AA4" w:rsidRDefault="006B3C59" w:rsidP="009D1593">
                  <w:pPr>
                    <w:ind w:left="420" w:hangingChars="200" w:hanging="420"/>
                    <w:jc w:val="center"/>
                    <w:rPr>
                      <w:szCs w:val="21"/>
                    </w:rPr>
                  </w:pPr>
                  <w:r w:rsidRPr="00540AA4">
                    <w:rPr>
                      <w:szCs w:val="21"/>
                    </w:rPr>
                    <w:t>年平均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60</w:t>
                  </w:r>
                </w:p>
              </w:tc>
              <w:tc>
                <w:tcPr>
                  <w:tcW w:w="2869" w:type="pct"/>
                  <w:vMerge w:val="restart"/>
                  <w:vAlign w:val="center"/>
                </w:tcPr>
                <w:p w:rsidR="006B3C59" w:rsidRPr="00540AA4" w:rsidRDefault="006B3C59" w:rsidP="009D1593">
                  <w:pPr>
                    <w:ind w:left="420" w:hangingChars="200" w:hanging="420"/>
                    <w:jc w:val="center"/>
                    <w:rPr>
                      <w:szCs w:val="21"/>
                    </w:rPr>
                  </w:pPr>
                  <w:r w:rsidRPr="00540AA4">
                    <w:rPr>
                      <w:szCs w:val="21"/>
                    </w:rPr>
                    <w:t>《环境空气质量标准》</w:t>
                  </w:r>
                </w:p>
                <w:p w:rsidR="006B3C59" w:rsidRPr="00540AA4" w:rsidRDefault="006B3C59" w:rsidP="009D1593">
                  <w:pPr>
                    <w:ind w:left="420" w:hangingChars="200" w:hanging="420"/>
                    <w:jc w:val="center"/>
                    <w:rPr>
                      <w:szCs w:val="21"/>
                    </w:rPr>
                  </w:pPr>
                  <w:r w:rsidRPr="00540AA4">
                    <w:rPr>
                      <w:rFonts w:hint="eastAsia"/>
                      <w:szCs w:val="21"/>
                    </w:rPr>
                    <w:t>(</w:t>
                  </w:r>
                  <w:r w:rsidRPr="00540AA4">
                    <w:rPr>
                      <w:szCs w:val="21"/>
                    </w:rPr>
                    <w:t>GB3095-2012</w:t>
                  </w:r>
                  <w:r w:rsidRPr="00540AA4">
                    <w:rPr>
                      <w:rFonts w:hint="eastAsia"/>
                      <w:szCs w:val="21"/>
                    </w:rPr>
                    <w:t>)</w:t>
                  </w:r>
                  <w:r w:rsidRPr="00540AA4">
                    <w:rPr>
                      <w:szCs w:val="21"/>
                    </w:rPr>
                    <w:t>）</w:t>
                  </w:r>
                </w:p>
                <w:p w:rsidR="006B3C59" w:rsidRPr="00540AA4" w:rsidRDefault="006B3C59" w:rsidP="009D1593">
                  <w:pPr>
                    <w:ind w:left="420" w:hangingChars="200" w:hanging="420"/>
                    <w:jc w:val="center"/>
                    <w:rPr>
                      <w:szCs w:val="21"/>
                    </w:rPr>
                  </w:pPr>
                  <w:r w:rsidRPr="00540AA4">
                    <w:rPr>
                      <w:szCs w:val="21"/>
                    </w:rPr>
                    <w:t>二级标准</w:t>
                  </w: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ind w:left="420" w:hangingChars="200" w:hanging="420"/>
                    <w:jc w:val="center"/>
                    <w:rPr>
                      <w:szCs w:val="21"/>
                    </w:rPr>
                  </w:pPr>
                  <w:r w:rsidRPr="00540AA4">
                    <w:rPr>
                      <w:szCs w:val="21"/>
                    </w:rPr>
                    <w:t>24</w:t>
                  </w:r>
                  <w:r w:rsidRPr="00540AA4">
                    <w:rPr>
                      <w:szCs w:val="21"/>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150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1</w:t>
                  </w:r>
                  <w:r w:rsidRPr="00540AA4">
                    <w:rPr>
                      <w:rFonts w:ascii="Times New Roman" w:hAnsi="Times New Roman" w:cs="Times New Roman"/>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500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restart"/>
                  <w:vAlign w:val="center"/>
                </w:tcPr>
                <w:p w:rsidR="006B3C59" w:rsidRPr="00540AA4" w:rsidRDefault="006B3C59" w:rsidP="009D1593">
                  <w:pPr>
                    <w:ind w:left="420" w:hangingChars="200" w:hanging="420"/>
                    <w:jc w:val="center"/>
                    <w:rPr>
                      <w:szCs w:val="21"/>
                    </w:rPr>
                  </w:pPr>
                  <w:r w:rsidRPr="00540AA4">
                    <w:rPr>
                      <w:szCs w:val="21"/>
                    </w:rPr>
                    <w:t>NO</w:t>
                  </w:r>
                  <w:r w:rsidRPr="00540AA4">
                    <w:rPr>
                      <w:szCs w:val="21"/>
                      <w:vertAlign w:val="subscript"/>
                    </w:rPr>
                    <w:t>2</w:t>
                  </w:r>
                </w:p>
              </w:tc>
              <w:tc>
                <w:tcPr>
                  <w:tcW w:w="969" w:type="pct"/>
                  <w:vAlign w:val="center"/>
                </w:tcPr>
                <w:p w:rsidR="006B3C59" w:rsidRPr="00540AA4" w:rsidRDefault="006B3C59" w:rsidP="009D1593">
                  <w:pPr>
                    <w:ind w:left="420" w:hangingChars="200" w:hanging="420"/>
                    <w:jc w:val="center"/>
                    <w:rPr>
                      <w:szCs w:val="21"/>
                    </w:rPr>
                  </w:pPr>
                  <w:r w:rsidRPr="00540AA4">
                    <w:rPr>
                      <w:szCs w:val="21"/>
                    </w:rPr>
                    <w:t>年平均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40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ind w:left="420" w:hangingChars="200" w:hanging="420"/>
                    <w:jc w:val="center"/>
                    <w:rPr>
                      <w:szCs w:val="21"/>
                    </w:rPr>
                  </w:pPr>
                  <w:r w:rsidRPr="00540AA4">
                    <w:rPr>
                      <w:szCs w:val="21"/>
                    </w:rPr>
                    <w:t>24</w:t>
                  </w:r>
                  <w:r w:rsidRPr="00540AA4">
                    <w:rPr>
                      <w:szCs w:val="21"/>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80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1</w:t>
                  </w:r>
                  <w:r w:rsidRPr="00540AA4">
                    <w:rPr>
                      <w:rFonts w:ascii="Times New Roman" w:hAnsi="Times New Roman" w:cs="Times New Roman"/>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200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restart"/>
                  <w:vAlign w:val="center"/>
                </w:tcPr>
                <w:p w:rsidR="006B3C59" w:rsidRPr="00540AA4" w:rsidRDefault="006B3C59" w:rsidP="009D1593">
                  <w:pPr>
                    <w:ind w:left="420" w:hangingChars="200" w:hanging="420"/>
                    <w:jc w:val="center"/>
                    <w:rPr>
                      <w:szCs w:val="21"/>
                    </w:rPr>
                  </w:pPr>
                  <w:r w:rsidRPr="00540AA4">
                    <w:rPr>
                      <w:szCs w:val="21"/>
                    </w:rPr>
                    <w:t>PM</w:t>
                  </w:r>
                  <w:r w:rsidRPr="00540AA4">
                    <w:rPr>
                      <w:szCs w:val="21"/>
                      <w:vertAlign w:val="subscript"/>
                    </w:rPr>
                    <w:t>2.5</w:t>
                  </w:r>
                </w:p>
              </w:tc>
              <w:tc>
                <w:tcPr>
                  <w:tcW w:w="969" w:type="pct"/>
                  <w:vAlign w:val="center"/>
                </w:tcPr>
                <w:p w:rsidR="006B3C59" w:rsidRPr="00540AA4" w:rsidRDefault="006B3C59" w:rsidP="009D1593">
                  <w:pPr>
                    <w:ind w:left="420" w:hangingChars="200" w:hanging="420"/>
                    <w:jc w:val="center"/>
                    <w:rPr>
                      <w:szCs w:val="21"/>
                    </w:rPr>
                  </w:pPr>
                  <w:r w:rsidRPr="00540AA4">
                    <w:rPr>
                      <w:szCs w:val="21"/>
                    </w:rPr>
                    <w:t>年平均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35</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ind w:left="420" w:hangingChars="200" w:hanging="420"/>
                    <w:jc w:val="center"/>
                    <w:rPr>
                      <w:szCs w:val="21"/>
                    </w:rPr>
                  </w:pPr>
                  <w:r w:rsidRPr="00540AA4">
                    <w:rPr>
                      <w:szCs w:val="21"/>
                    </w:rPr>
                    <w:t>24</w:t>
                  </w:r>
                  <w:r w:rsidRPr="00540AA4">
                    <w:rPr>
                      <w:szCs w:val="21"/>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75</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restart"/>
                  <w:vAlign w:val="center"/>
                </w:tcPr>
                <w:p w:rsidR="006B3C59" w:rsidRPr="00540AA4" w:rsidRDefault="006B3C59" w:rsidP="009D1593">
                  <w:pPr>
                    <w:ind w:left="420" w:hangingChars="200" w:hanging="420"/>
                    <w:jc w:val="center"/>
                    <w:rPr>
                      <w:szCs w:val="21"/>
                    </w:rPr>
                  </w:pPr>
                  <w:r w:rsidRPr="00540AA4">
                    <w:rPr>
                      <w:szCs w:val="21"/>
                    </w:rPr>
                    <w:t>PM</w:t>
                  </w:r>
                  <w:r w:rsidRPr="00540AA4">
                    <w:rPr>
                      <w:szCs w:val="21"/>
                      <w:vertAlign w:val="subscript"/>
                    </w:rPr>
                    <w:t>10</w:t>
                  </w:r>
                </w:p>
              </w:tc>
              <w:tc>
                <w:tcPr>
                  <w:tcW w:w="969" w:type="pct"/>
                  <w:vAlign w:val="center"/>
                </w:tcPr>
                <w:p w:rsidR="006B3C59" w:rsidRPr="00540AA4" w:rsidRDefault="006B3C59" w:rsidP="009D1593">
                  <w:pPr>
                    <w:ind w:left="420" w:hangingChars="200" w:hanging="420"/>
                    <w:jc w:val="center"/>
                    <w:rPr>
                      <w:szCs w:val="21"/>
                    </w:rPr>
                  </w:pPr>
                  <w:r w:rsidRPr="00540AA4">
                    <w:rPr>
                      <w:szCs w:val="21"/>
                    </w:rPr>
                    <w:t>年平均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70</w:t>
                  </w:r>
                </w:p>
              </w:tc>
              <w:tc>
                <w:tcPr>
                  <w:tcW w:w="2869" w:type="pct"/>
                  <w:vMerge/>
                  <w:vAlign w:val="center"/>
                </w:tcPr>
                <w:p w:rsidR="006B3C59" w:rsidRPr="00540AA4" w:rsidRDefault="006B3C59" w:rsidP="009D1593">
                  <w:pPr>
                    <w:ind w:left="420" w:hangingChars="200" w:hanging="420"/>
                    <w:jc w:val="center"/>
                    <w:rPr>
                      <w:szCs w:val="21"/>
                    </w:rPr>
                  </w:pPr>
                </w:p>
              </w:tc>
            </w:tr>
            <w:tr w:rsidR="00AA398B" w:rsidRPr="00540AA4" w:rsidTr="009D1593">
              <w:trPr>
                <w:cantSplit/>
                <w:trHeight w:val="340"/>
                <w:jc w:val="center"/>
              </w:trPr>
              <w:tc>
                <w:tcPr>
                  <w:tcW w:w="516" w:type="pct"/>
                  <w:vMerge/>
                  <w:vAlign w:val="center"/>
                </w:tcPr>
                <w:p w:rsidR="006B3C59" w:rsidRPr="00540AA4" w:rsidRDefault="006B3C59" w:rsidP="009D1593">
                  <w:pPr>
                    <w:ind w:left="420" w:hangingChars="200" w:hanging="420"/>
                    <w:jc w:val="center"/>
                    <w:rPr>
                      <w:szCs w:val="21"/>
                    </w:rPr>
                  </w:pPr>
                </w:p>
              </w:tc>
              <w:tc>
                <w:tcPr>
                  <w:tcW w:w="969" w:type="pct"/>
                  <w:vAlign w:val="center"/>
                </w:tcPr>
                <w:p w:rsidR="006B3C59" w:rsidRPr="00540AA4" w:rsidRDefault="006B3C59" w:rsidP="009D1593">
                  <w:pPr>
                    <w:ind w:left="420" w:hangingChars="200" w:hanging="420"/>
                    <w:jc w:val="center"/>
                    <w:rPr>
                      <w:szCs w:val="21"/>
                    </w:rPr>
                  </w:pPr>
                  <w:r w:rsidRPr="00540AA4">
                    <w:rPr>
                      <w:szCs w:val="21"/>
                    </w:rPr>
                    <w:t>24</w:t>
                  </w:r>
                  <w:r w:rsidRPr="00540AA4">
                    <w:rPr>
                      <w:szCs w:val="21"/>
                    </w:rPr>
                    <w:t>小时平均</w:t>
                  </w:r>
                </w:p>
              </w:tc>
              <w:tc>
                <w:tcPr>
                  <w:tcW w:w="646" w:type="pct"/>
                  <w:vAlign w:val="center"/>
                </w:tcPr>
                <w:p w:rsidR="006B3C59" w:rsidRPr="00540AA4" w:rsidRDefault="006B3C59" w:rsidP="009D1593">
                  <w:pPr>
                    <w:pStyle w:val="a4"/>
                    <w:ind w:left="420" w:hangingChars="200" w:hanging="420"/>
                    <w:jc w:val="center"/>
                    <w:rPr>
                      <w:rFonts w:ascii="Times New Roman" w:hAnsi="Times New Roman" w:cs="Times New Roman"/>
                    </w:rPr>
                  </w:pPr>
                  <w:r w:rsidRPr="00540AA4">
                    <w:rPr>
                      <w:rFonts w:ascii="Times New Roman" w:hAnsi="Times New Roman" w:cs="Times New Roman"/>
                    </w:rPr>
                    <w:t>150</w:t>
                  </w:r>
                </w:p>
              </w:tc>
              <w:tc>
                <w:tcPr>
                  <w:tcW w:w="2869" w:type="pct"/>
                  <w:vMerge/>
                  <w:vAlign w:val="center"/>
                </w:tcPr>
                <w:p w:rsidR="006B3C59" w:rsidRPr="00540AA4" w:rsidRDefault="006B3C59" w:rsidP="009D1593">
                  <w:pPr>
                    <w:ind w:left="420" w:hangingChars="200" w:hanging="420"/>
                    <w:jc w:val="center"/>
                    <w:rPr>
                      <w:szCs w:val="21"/>
                    </w:rPr>
                  </w:pPr>
                </w:p>
              </w:tc>
            </w:tr>
          </w:tbl>
          <w:p w:rsidR="00DC4C20" w:rsidRPr="00540AA4" w:rsidRDefault="00DC4C20" w:rsidP="00DC4C20">
            <w:pPr>
              <w:spacing w:before="240" w:line="360" w:lineRule="auto"/>
              <w:rPr>
                <w:b/>
                <w:bCs/>
                <w:sz w:val="24"/>
              </w:rPr>
            </w:pPr>
            <w:r w:rsidRPr="00540AA4">
              <w:rPr>
                <w:b/>
                <w:bCs/>
                <w:sz w:val="24"/>
              </w:rPr>
              <w:t>2</w:t>
            </w:r>
            <w:r w:rsidRPr="00540AA4">
              <w:rPr>
                <w:b/>
                <w:bCs/>
                <w:sz w:val="24"/>
              </w:rPr>
              <w:t>、地表水环境</w:t>
            </w:r>
          </w:p>
          <w:p w:rsidR="00E86C2D" w:rsidRPr="00540AA4" w:rsidRDefault="00CC587F" w:rsidP="00C83C68">
            <w:pPr>
              <w:spacing w:line="360" w:lineRule="auto"/>
              <w:ind w:firstLineChars="174" w:firstLine="418"/>
              <w:rPr>
                <w:kern w:val="0"/>
                <w:sz w:val="24"/>
              </w:rPr>
            </w:pPr>
            <w:r w:rsidRPr="00540AA4">
              <w:rPr>
                <w:rFonts w:hint="eastAsia"/>
                <w:kern w:val="0"/>
                <w:sz w:val="24"/>
              </w:rPr>
              <w:t>项目所在区域地表水执行</w:t>
            </w:r>
            <w:r w:rsidR="00E86C2D" w:rsidRPr="00540AA4">
              <w:rPr>
                <w:rFonts w:hint="eastAsia"/>
                <w:kern w:val="0"/>
                <w:sz w:val="24"/>
              </w:rPr>
              <w:t>《地表水环境质量标准》</w:t>
            </w:r>
            <w:r w:rsidR="00175961" w:rsidRPr="00540AA4">
              <w:rPr>
                <w:rFonts w:hint="eastAsia"/>
                <w:kern w:val="0"/>
                <w:sz w:val="24"/>
              </w:rPr>
              <w:t>(</w:t>
            </w:r>
            <w:r w:rsidR="00E86C2D" w:rsidRPr="00540AA4">
              <w:rPr>
                <w:rFonts w:hint="eastAsia"/>
                <w:kern w:val="0"/>
                <w:sz w:val="24"/>
              </w:rPr>
              <w:t>GB3838-2002</w:t>
            </w:r>
            <w:r w:rsidR="00175961" w:rsidRPr="00540AA4">
              <w:rPr>
                <w:rFonts w:hint="eastAsia"/>
                <w:kern w:val="0"/>
                <w:sz w:val="24"/>
              </w:rPr>
              <w:t>)</w:t>
            </w:r>
            <w:r w:rsidR="00E86C2D" w:rsidRPr="00540AA4">
              <w:rPr>
                <w:rFonts w:hint="eastAsia"/>
                <w:kern w:val="0"/>
                <w:sz w:val="24"/>
              </w:rPr>
              <w:t>Ⅲ类标准，具体标准值见表</w:t>
            </w:r>
            <w:r w:rsidR="00046DA6" w:rsidRPr="00540AA4">
              <w:rPr>
                <w:kern w:val="0"/>
                <w:sz w:val="24"/>
              </w:rPr>
              <w:t>4-2</w:t>
            </w:r>
            <w:r w:rsidR="00E86C2D" w:rsidRPr="00540AA4">
              <w:rPr>
                <w:rFonts w:hint="eastAsia"/>
                <w:kern w:val="0"/>
                <w:sz w:val="24"/>
              </w:rPr>
              <w:t>。</w:t>
            </w:r>
          </w:p>
          <w:p w:rsidR="00E86C2D" w:rsidRPr="00540AA4" w:rsidRDefault="00E86C2D">
            <w:pPr>
              <w:spacing w:line="360" w:lineRule="auto"/>
              <w:jc w:val="center"/>
              <w:rPr>
                <w:rFonts w:eastAsia="黑体"/>
                <w:bCs/>
                <w:sz w:val="24"/>
              </w:rPr>
            </w:pPr>
            <w:r w:rsidRPr="00540AA4">
              <w:rPr>
                <w:rFonts w:eastAsia="黑体"/>
                <w:bCs/>
                <w:sz w:val="24"/>
              </w:rPr>
              <w:t>表</w:t>
            </w:r>
            <w:r w:rsidR="00046DA6" w:rsidRPr="00540AA4">
              <w:rPr>
                <w:rFonts w:eastAsia="黑体"/>
                <w:bCs/>
                <w:sz w:val="24"/>
              </w:rPr>
              <w:t>4-2</w:t>
            </w:r>
            <w:r w:rsidRPr="00540AA4">
              <w:rPr>
                <w:rFonts w:eastAsia="黑体"/>
                <w:bCs/>
                <w:sz w:val="24"/>
              </w:rPr>
              <w:t xml:space="preserve">  </w:t>
            </w:r>
            <w:r w:rsidRPr="00540AA4">
              <w:rPr>
                <w:rFonts w:eastAsia="黑体"/>
                <w:bCs/>
                <w:sz w:val="24"/>
              </w:rPr>
              <w:t>地表水环境质量标准一览表</w:t>
            </w:r>
            <w:r w:rsidRPr="00540AA4">
              <w:rPr>
                <w:rFonts w:eastAsia="黑体"/>
                <w:bCs/>
                <w:sz w:val="24"/>
              </w:rPr>
              <w:t xml:space="preserve">    </w:t>
            </w:r>
            <w:r w:rsidRPr="00540AA4">
              <w:rPr>
                <w:rFonts w:eastAsia="黑体"/>
                <w:bCs/>
                <w:sz w:val="24"/>
              </w:rPr>
              <w:t>单位：</w:t>
            </w:r>
            <w:r w:rsidRPr="00540AA4">
              <w:rPr>
                <w:rFonts w:eastAsia="黑体"/>
                <w:bCs/>
                <w:sz w:val="24"/>
              </w:rPr>
              <w:t>mg/L</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610"/>
              <w:gridCol w:w="2170"/>
              <w:gridCol w:w="1280"/>
              <w:gridCol w:w="636"/>
              <w:gridCol w:w="1911"/>
              <w:gridCol w:w="1499"/>
            </w:tblGrid>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序号</w:t>
                  </w:r>
                </w:p>
              </w:tc>
              <w:tc>
                <w:tcPr>
                  <w:tcW w:w="2187" w:type="dxa"/>
                  <w:tcMar>
                    <w:left w:w="57" w:type="dxa"/>
                    <w:right w:w="57" w:type="dxa"/>
                  </w:tcMar>
                  <w:vAlign w:val="center"/>
                </w:tcPr>
                <w:p w:rsidR="00DC4C20" w:rsidRPr="00540AA4" w:rsidRDefault="00DC4C20" w:rsidP="004C1C99">
                  <w:pPr>
                    <w:jc w:val="center"/>
                  </w:pPr>
                  <w:r w:rsidRPr="00540AA4">
                    <w:t>参数</w:t>
                  </w:r>
                </w:p>
              </w:tc>
              <w:tc>
                <w:tcPr>
                  <w:tcW w:w="1289" w:type="dxa"/>
                  <w:tcMar>
                    <w:left w:w="57" w:type="dxa"/>
                    <w:right w:w="57" w:type="dxa"/>
                  </w:tcMar>
                  <w:vAlign w:val="center"/>
                </w:tcPr>
                <w:p w:rsidR="00DC4C20" w:rsidRPr="00540AA4" w:rsidRDefault="00DC4C20" w:rsidP="004C1C99">
                  <w:pPr>
                    <w:jc w:val="center"/>
                  </w:pPr>
                  <w:r w:rsidRPr="00540AA4">
                    <w:t>标准值</w:t>
                  </w:r>
                </w:p>
              </w:tc>
              <w:tc>
                <w:tcPr>
                  <w:tcW w:w="639" w:type="dxa"/>
                  <w:tcMar>
                    <w:left w:w="57" w:type="dxa"/>
                    <w:right w:w="57" w:type="dxa"/>
                  </w:tcMar>
                  <w:vAlign w:val="center"/>
                </w:tcPr>
                <w:p w:rsidR="00DC4C20" w:rsidRPr="00540AA4" w:rsidRDefault="00DC4C20" w:rsidP="004C1C99">
                  <w:pPr>
                    <w:jc w:val="center"/>
                  </w:pPr>
                  <w:r w:rsidRPr="00540AA4">
                    <w:t>序号</w:t>
                  </w:r>
                </w:p>
              </w:tc>
              <w:tc>
                <w:tcPr>
                  <w:tcW w:w="1928" w:type="dxa"/>
                  <w:tcMar>
                    <w:left w:w="57" w:type="dxa"/>
                    <w:right w:w="57" w:type="dxa"/>
                  </w:tcMar>
                  <w:vAlign w:val="center"/>
                </w:tcPr>
                <w:p w:rsidR="00DC4C20" w:rsidRPr="00540AA4" w:rsidRDefault="00DC4C20" w:rsidP="004C1C99">
                  <w:pPr>
                    <w:jc w:val="center"/>
                  </w:pPr>
                  <w:r w:rsidRPr="00540AA4">
                    <w:t>参数</w:t>
                  </w:r>
                </w:p>
              </w:tc>
              <w:tc>
                <w:tcPr>
                  <w:tcW w:w="1509" w:type="dxa"/>
                  <w:tcMar>
                    <w:left w:w="57" w:type="dxa"/>
                    <w:right w:w="57" w:type="dxa"/>
                  </w:tcMar>
                  <w:vAlign w:val="center"/>
                </w:tcPr>
                <w:p w:rsidR="00DC4C20" w:rsidRPr="00540AA4" w:rsidRDefault="00DC4C20" w:rsidP="004C1C99">
                  <w:pPr>
                    <w:jc w:val="center"/>
                  </w:pPr>
                  <w:r w:rsidRPr="00540AA4">
                    <w:t>标准值</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1</w:t>
                  </w:r>
                </w:p>
              </w:tc>
              <w:tc>
                <w:tcPr>
                  <w:tcW w:w="2187" w:type="dxa"/>
                  <w:tcMar>
                    <w:left w:w="57" w:type="dxa"/>
                    <w:right w:w="57" w:type="dxa"/>
                  </w:tcMar>
                  <w:vAlign w:val="center"/>
                </w:tcPr>
                <w:p w:rsidR="00DC4C20" w:rsidRPr="00540AA4" w:rsidRDefault="00DC4C20" w:rsidP="004C1C99">
                  <w:pPr>
                    <w:widowControl/>
                    <w:jc w:val="center"/>
                  </w:pPr>
                  <w:r w:rsidRPr="00540AA4">
                    <w:t>pH</w:t>
                  </w:r>
                  <w:r w:rsidRPr="00540AA4">
                    <w:t>值</w:t>
                  </w:r>
                </w:p>
              </w:tc>
              <w:tc>
                <w:tcPr>
                  <w:tcW w:w="1289" w:type="dxa"/>
                  <w:tcMar>
                    <w:left w:w="57" w:type="dxa"/>
                    <w:right w:w="57" w:type="dxa"/>
                  </w:tcMar>
                  <w:vAlign w:val="center"/>
                </w:tcPr>
                <w:p w:rsidR="00DC4C20" w:rsidRPr="00540AA4" w:rsidRDefault="00DC4C20" w:rsidP="004C1C99">
                  <w:pPr>
                    <w:jc w:val="center"/>
                  </w:pPr>
                  <w:r w:rsidRPr="00540AA4">
                    <w:t>6~9</w:t>
                  </w:r>
                </w:p>
              </w:tc>
              <w:tc>
                <w:tcPr>
                  <w:tcW w:w="639" w:type="dxa"/>
                  <w:tcMar>
                    <w:left w:w="57" w:type="dxa"/>
                    <w:right w:w="57" w:type="dxa"/>
                  </w:tcMar>
                  <w:vAlign w:val="center"/>
                </w:tcPr>
                <w:p w:rsidR="00DC4C20" w:rsidRPr="00540AA4" w:rsidRDefault="00DC4C20" w:rsidP="004C1C99">
                  <w:pPr>
                    <w:jc w:val="center"/>
                  </w:pPr>
                  <w:r w:rsidRPr="00540AA4">
                    <w:t>8</w:t>
                  </w:r>
                </w:p>
              </w:tc>
              <w:tc>
                <w:tcPr>
                  <w:tcW w:w="1928" w:type="dxa"/>
                  <w:tcMar>
                    <w:left w:w="57" w:type="dxa"/>
                    <w:right w:w="57" w:type="dxa"/>
                  </w:tcMar>
                  <w:vAlign w:val="center"/>
                </w:tcPr>
                <w:p w:rsidR="00DC4C20" w:rsidRPr="00540AA4" w:rsidRDefault="00DC4C20" w:rsidP="004C1C99">
                  <w:pPr>
                    <w:widowControl/>
                    <w:jc w:val="center"/>
                  </w:pPr>
                  <w:r w:rsidRPr="00540AA4">
                    <w:t>挥发酚</w:t>
                  </w:r>
                </w:p>
              </w:tc>
              <w:tc>
                <w:tcPr>
                  <w:tcW w:w="1509" w:type="dxa"/>
                  <w:tcMar>
                    <w:left w:w="57" w:type="dxa"/>
                    <w:right w:w="57" w:type="dxa"/>
                  </w:tcMar>
                  <w:vAlign w:val="center"/>
                </w:tcPr>
                <w:p w:rsidR="00DC4C20" w:rsidRPr="00540AA4" w:rsidRDefault="00DC4C20" w:rsidP="004C1C99">
                  <w:pPr>
                    <w:jc w:val="center"/>
                  </w:pPr>
                  <w:r w:rsidRPr="00540AA4">
                    <w:t>0.005</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2</w:t>
                  </w:r>
                </w:p>
              </w:tc>
              <w:tc>
                <w:tcPr>
                  <w:tcW w:w="2187" w:type="dxa"/>
                  <w:tcMar>
                    <w:left w:w="57" w:type="dxa"/>
                    <w:right w:w="57" w:type="dxa"/>
                  </w:tcMar>
                  <w:vAlign w:val="center"/>
                </w:tcPr>
                <w:p w:rsidR="00DC4C20" w:rsidRPr="00540AA4" w:rsidRDefault="00DC4C20" w:rsidP="004C1C99">
                  <w:pPr>
                    <w:widowControl/>
                    <w:jc w:val="center"/>
                  </w:pPr>
                  <w:r w:rsidRPr="00540AA4">
                    <w:t>COD</w:t>
                  </w:r>
                </w:p>
              </w:tc>
              <w:tc>
                <w:tcPr>
                  <w:tcW w:w="1289" w:type="dxa"/>
                  <w:tcMar>
                    <w:left w:w="57" w:type="dxa"/>
                    <w:right w:w="57" w:type="dxa"/>
                  </w:tcMar>
                  <w:vAlign w:val="center"/>
                </w:tcPr>
                <w:p w:rsidR="00DC4C20" w:rsidRPr="00540AA4" w:rsidRDefault="00DC4C20" w:rsidP="004C1C99">
                  <w:pPr>
                    <w:jc w:val="center"/>
                  </w:pPr>
                  <w:r w:rsidRPr="00540AA4">
                    <w:t>20</w:t>
                  </w:r>
                </w:p>
              </w:tc>
              <w:tc>
                <w:tcPr>
                  <w:tcW w:w="639" w:type="dxa"/>
                  <w:tcMar>
                    <w:left w:w="57" w:type="dxa"/>
                    <w:right w:w="57" w:type="dxa"/>
                  </w:tcMar>
                  <w:vAlign w:val="center"/>
                </w:tcPr>
                <w:p w:rsidR="00DC4C20" w:rsidRPr="00540AA4" w:rsidRDefault="00DC4C20" w:rsidP="004C1C99">
                  <w:pPr>
                    <w:jc w:val="center"/>
                  </w:pPr>
                  <w:r w:rsidRPr="00540AA4">
                    <w:t>9</w:t>
                  </w:r>
                </w:p>
              </w:tc>
              <w:tc>
                <w:tcPr>
                  <w:tcW w:w="1928" w:type="dxa"/>
                  <w:tcMar>
                    <w:left w:w="57" w:type="dxa"/>
                    <w:right w:w="57" w:type="dxa"/>
                  </w:tcMar>
                  <w:vAlign w:val="center"/>
                </w:tcPr>
                <w:p w:rsidR="00DC4C20" w:rsidRPr="00540AA4" w:rsidRDefault="00DC4C20" w:rsidP="004C1C99">
                  <w:pPr>
                    <w:widowControl/>
                    <w:jc w:val="center"/>
                  </w:pPr>
                  <w:r w:rsidRPr="00540AA4">
                    <w:t>硫化物</w:t>
                  </w:r>
                </w:p>
              </w:tc>
              <w:tc>
                <w:tcPr>
                  <w:tcW w:w="1509" w:type="dxa"/>
                  <w:tcMar>
                    <w:left w:w="57" w:type="dxa"/>
                    <w:right w:w="57" w:type="dxa"/>
                  </w:tcMar>
                  <w:vAlign w:val="center"/>
                </w:tcPr>
                <w:p w:rsidR="00DC4C20" w:rsidRPr="00540AA4" w:rsidRDefault="00DC4C20" w:rsidP="004C1C99">
                  <w:pPr>
                    <w:jc w:val="center"/>
                  </w:pPr>
                  <w:r w:rsidRPr="00540AA4">
                    <w:t>0.2</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3</w:t>
                  </w:r>
                </w:p>
              </w:tc>
              <w:tc>
                <w:tcPr>
                  <w:tcW w:w="2187" w:type="dxa"/>
                  <w:tcMar>
                    <w:left w:w="57" w:type="dxa"/>
                    <w:right w:w="57" w:type="dxa"/>
                  </w:tcMar>
                  <w:vAlign w:val="center"/>
                </w:tcPr>
                <w:p w:rsidR="00DC4C20" w:rsidRPr="00540AA4" w:rsidRDefault="00DC4C20" w:rsidP="004C1C99">
                  <w:pPr>
                    <w:widowControl/>
                    <w:jc w:val="center"/>
                  </w:pPr>
                  <w:r w:rsidRPr="00540AA4">
                    <w:t>BOD</w:t>
                  </w:r>
                  <w:r w:rsidRPr="00D4545C">
                    <w:rPr>
                      <w:vertAlign w:val="subscript"/>
                    </w:rPr>
                    <w:t>5</w:t>
                  </w:r>
                </w:p>
              </w:tc>
              <w:tc>
                <w:tcPr>
                  <w:tcW w:w="1289" w:type="dxa"/>
                  <w:tcMar>
                    <w:left w:w="57" w:type="dxa"/>
                    <w:right w:w="57" w:type="dxa"/>
                  </w:tcMar>
                  <w:vAlign w:val="center"/>
                </w:tcPr>
                <w:p w:rsidR="00DC4C20" w:rsidRPr="00540AA4" w:rsidRDefault="00DC4C20" w:rsidP="004C1C99">
                  <w:pPr>
                    <w:jc w:val="center"/>
                  </w:pPr>
                  <w:r w:rsidRPr="00540AA4">
                    <w:t>4</w:t>
                  </w:r>
                </w:p>
              </w:tc>
              <w:tc>
                <w:tcPr>
                  <w:tcW w:w="639" w:type="dxa"/>
                  <w:tcMar>
                    <w:left w:w="57" w:type="dxa"/>
                    <w:right w:w="57" w:type="dxa"/>
                  </w:tcMar>
                  <w:vAlign w:val="center"/>
                </w:tcPr>
                <w:p w:rsidR="00DC4C20" w:rsidRPr="00540AA4" w:rsidRDefault="00DC4C20" w:rsidP="004C1C99">
                  <w:pPr>
                    <w:jc w:val="center"/>
                  </w:pPr>
                  <w:r w:rsidRPr="00540AA4">
                    <w:t>10</w:t>
                  </w:r>
                </w:p>
              </w:tc>
              <w:tc>
                <w:tcPr>
                  <w:tcW w:w="1928" w:type="dxa"/>
                  <w:tcMar>
                    <w:left w:w="57" w:type="dxa"/>
                    <w:right w:w="57" w:type="dxa"/>
                  </w:tcMar>
                  <w:vAlign w:val="center"/>
                </w:tcPr>
                <w:p w:rsidR="00DC4C20" w:rsidRPr="00540AA4" w:rsidRDefault="00DC4C20" w:rsidP="004C1C99">
                  <w:pPr>
                    <w:widowControl/>
                    <w:jc w:val="center"/>
                  </w:pPr>
                  <w:r w:rsidRPr="00540AA4">
                    <w:t>石油类</w:t>
                  </w:r>
                </w:p>
              </w:tc>
              <w:tc>
                <w:tcPr>
                  <w:tcW w:w="1509" w:type="dxa"/>
                  <w:tcMar>
                    <w:left w:w="57" w:type="dxa"/>
                    <w:right w:w="57" w:type="dxa"/>
                  </w:tcMar>
                  <w:vAlign w:val="center"/>
                </w:tcPr>
                <w:p w:rsidR="00DC4C20" w:rsidRPr="00540AA4" w:rsidRDefault="00DC4C20" w:rsidP="004C1C99">
                  <w:pPr>
                    <w:jc w:val="center"/>
                  </w:pPr>
                  <w:r w:rsidRPr="00540AA4">
                    <w:t>0.05</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4</w:t>
                  </w:r>
                </w:p>
              </w:tc>
              <w:tc>
                <w:tcPr>
                  <w:tcW w:w="2187" w:type="dxa"/>
                  <w:tcMar>
                    <w:left w:w="57" w:type="dxa"/>
                    <w:right w:w="57" w:type="dxa"/>
                  </w:tcMar>
                  <w:vAlign w:val="center"/>
                </w:tcPr>
                <w:p w:rsidR="00DC4C20" w:rsidRPr="00540AA4" w:rsidRDefault="00DC4C20" w:rsidP="004C1C99">
                  <w:pPr>
                    <w:widowControl/>
                    <w:jc w:val="center"/>
                  </w:pPr>
                  <w:r w:rsidRPr="00540AA4">
                    <w:t>氨</w:t>
                  </w:r>
                  <w:r w:rsidRPr="00540AA4">
                    <w:t xml:space="preserve"> </w:t>
                  </w:r>
                  <w:r w:rsidRPr="00540AA4">
                    <w:t>氮</w:t>
                  </w:r>
                </w:p>
              </w:tc>
              <w:tc>
                <w:tcPr>
                  <w:tcW w:w="1289" w:type="dxa"/>
                  <w:tcMar>
                    <w:left w:w="57" w:type="dxa"/>
                    <w:right w:w="57" w:type="dxa"/>
                  </w:tcMar>
                  <w:vAlign w:val="center"/>
                </w:tcPr>
                <w:p w:rsidR="00DC4C20" w:rsidRPr="00540AA4" w:rsidRDefault="00DC4C20" w:rsidP="004C1C99">
                  <w:pPr>
                    <w:jc w:val="center"/>
                  </w:pPr>
                  <w:r w:rsidRPr="00540AA4">
                    <w:t>1.0</w:t>
                  </w:r>
                </w:p>
              </w:tc>
              <w:tc>
                <w:tcPr>
                  <w:tcW w:w="639" w:type="dxa"/>
                  <w:tcMar>
                    <w:left w:w="57" w:type="dxa"/>
                    <w:right w:w="57" w:type="dxa"/>
                  </w:tcMar>
                  <w:vAlign w:val="center"/>
                </w:tcPr>
                <w:p w:rsidR="00DC4C20" w:rsidRPr="00540AA4" w:rsidRDefault="00DC4C20" w:rsidP="004C1C99">
                  <w:pPr>
                    <w:jc w:val="center"/>
                  </w:pPr>
                  <w:r w:rsidRPr="00540AA4">
                    <w:t>11</w:t>
                  </w:r>
                </w:p>
              </w:tc>
              <w:tc>
                <w:tcPr>
                  <w:tcW w:w="1928" w:type="dxa"/>
                  <w:tcMar>
                    <w:left w:w="57" w:type="dxa"/>
                    <w:right w:w="57" w:type="dxa"/>
                  </w:tcMar>
                  <w:vAlign w:val="center"/>
                </w:tcPr>
                <w:p w:rsidR="00DC4C20" w:rsidRPr="00540AA4" w:rsidRDefault="00DC4C20" w:rsidP="004C1C99">
                  <w:pPr>
                    <w:widowControl/>
                    <w:jc w:val="center"/>
                  </w:pPr>
                  <w:r w:rsidRPr="00540AA4">
                    <w:t>六价铬</w:t>
                  </w:r>
                </w:p>
              </w:tc>
              <w:tc>
                <w:tcPr>
                  <w:tcW w:w="1509" w:type="dxa"/>
                  <w:tcMar>
                    <w:left w:w="57" w:type="dxa"/>
                    <w:right w:w="57" w:type="dxa"/>
                  </w:tcMar>
                  <w:vAlign w:val="center"/>
                </w:tcPr>
                <w:p w:rsidR="00DC4C20" w:rsidRPr="00540AA4" w:rsidRDefault="00DC4C20" w:rsidP="004C1C99">
                  <w:pPr>
                    <w:jc w:val="center"/>
                  </w:pPr>
                  <w:r w:rsidRPr="00540AA4">
                    <w:t>0.05</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5</w:t>
                  </w:r>
                </w:p>
              </w:tc>
              <w:tc>
                <w:tcPr>
                  <w:tcW w:w="2187" w:type="dxa"/>
                  <w:tcMar>
                    <w:left w:w="57" w:type="dxa"/>
                    <w:right w:w="57" w:type="dxa"/>
                  </w:tcMar>
                  <w:vAlign w:val="center"/>
                </w:tcPr>
                <w:p w:rsidR="00DC4C20" w:rsidRPr="00540AA4" w:rsidRDefault="00DC4C20" w:rsidP="004C1C99">
                  <w:pPr>
                    <w:widowControl/>
                    <w:jc w:val="center"/>
                  </w:pPr>
                  <w:r w:rsidRPr="00540AA4">
                    <w:t>高锰酸盐指数</w:t>
                  </w:r>
                </w:p>
              </w:tc>
              <w:tc>
                <w:tcPr>
                  <w:tcW w:w="1289" w:type="dxa"/>
                  <w:tcMar>
                    <w:left w:w="57" w:type="dxa"/>
                    <w:right w:w="57" w:type="dxa"/>
                  </w:tcMar>
                  <w:vAlign w:val="center"/>
                </w:tcPr>
                <w:p w:rsidR="00DC4C20" w:rsidRPr="00540AA4" w:rsidRDefault="00DC4C20" w:rsidP="004C1C99">
                  <w:pPr>
                    <w:jc w:val="center"/>
                  </w:pPr>
                  <w:r w:rsidRPr="00540AA4">
                    <w:t>6</w:t>
                  </w:r>
                </w:p>
              </w:tc>
              <w:tc>
                <w:tcPr>
                  <w:tcW w:w="639" w:type="dxa"/>
                  <w:tcMar>
                    <w:left w:w="57" w:type="dxa"/>
                    <w:right w:w="57" w:type="dxa"/>
                  </w:tcMar>
                  <w:vAlign w:val="center"/>
                </w:tcPr>
                <w:p w:rsidR="00DC4C20" w:rsidRPr="00540AA4" w:rsidRDefault="00DC4C20" w:rsidP="004C1C99">
                  <w:pPr>
                    <w:jc w:val="center"/>
                  </w:pPr>
                  <w:r w:rsidRPr="00540AA4">
                    <w:t>12</w:t>
                  </w:r>
                </w:p>
              </w:tc>
              <w:tc>
                <w:tcPr>
                  <w:tcW w:w="1928" w:type="dxa"/>
                  <w:tcMar>
                    <w:left w:w="57" w:type="dxa"/>
                    <w:right w:w="57" w:type="dxa"/>
                  </w:tcMar>
                  <w:vAlign w:val="center"/>
                </w:tcPr>
                <w:p w:rsidR="00DC4C20" w:rsidRPr="00540AA4" w:rsidRDefault="00DC4C20" w:rsidP="004C1C99">
                  <w:pPr>
                    <w:widowControl/>
                    <w:jc w:val="center"/>
                  </w:pPr>
                  <w:r w:rsidRPr="00540AA4">
                    <w:t>镉</w:t>
                  </w:r>
                </w:p>
              </w:tc>
              <w:tc>
                <w:tcPr>
                  <w:tcW w:w="1509" w:type="dxa"/>
                  <w:tcMar>
                    <w:left w:w="57" w:type="dxa"/>
                    <w:right w:w="57" w:type="dxa"/>
                  </w:tcMar>
                  <w:vAlign w:val="center"/>
                </w:tcPr>
                <w:p w:rsidR="00DC4C20" w:rsidRPr="00540AA4" w:rsidRDefault="00DC4C20" w:rsidP="004C1C99">
                  <w:pPr>
                    <w:jc w:val="center"/>
                  </w:pPr>
                  <w:r w:rsidRPr="00540AA4">
                    <w:t>0.005</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6</w:t>
                  </w:r>
                </w:p>
              </w:tc>
              <w:tc>
                <w:tcPr>
                  <w:tcW w:w="2187" w:type="dxa"/>
                  <w:tcMar>
                    <w:left w:w="57" w:type="dxa"/>
                    <w:right w:w="57" w:type="dxa"/>
                  </w:tcMar>
                  <w:vAlign w:val="center"/>
                </w:tcPr>
                <w:p w:rsidR="00DC4C20" w:rsidRPr="00540AA4" w:rsidRDefault="00DC4C20" w:rsidP="004C1C99">
                  <w:pPr>
                    <w:widowControl/>
                    <w:jc w:val="center"/>
                  </w:pPr>
                  <w:r w:rsidRPr="00540AA4">
                    <w:t>总</w:t>
                  </w:r>
                  <w:r w:rsidRPr="00540AA4">
                    <w:t xml:space="preserve"> </w:t>
                  </w:r>
                  <w:r w:rsidRPr="00540AA4">
                    <w:t>磷</w:t>
                  </w:r>
                </w:p>
              </w:tc>
              <w:tc>
                <w:tcPr>
                  <w:tcW w:w="1289" w:type="dxa"/>
                  <w:tcMar>
                    <w:left w:w="57" w:type="dxa"/>
                    <w:right w:w="57" w:type="dxa"/>
                  </w:tcMar>
                  <w:vAlign w:val="center"/>
                </w:tcPr>
                <w:p w:rsidR="00DC4C20" w:rsidRPr="00540AA4" w:rsidRDefault="00DC4C20" w:rsidP="004C1C99">
                  <w:pPr>
                    <w:jc w:val="center"/>
                  </w:pPr>
                  <w:r w:rsidRPr="00540AA4">
                    <w:t>0.2</w:t>
                  </w:r>
                </w:p>
              </w:tc>
              <w:tc>
                <w:tcPr>
                  <w:tcW w:w="639" w:type="dxa"/>
                  <w:tcMar>
                    <w:left w:w="57" w:type="dxa"/>
                    <w:right w:w="57" w:type="dxa"/>
                  </w:tcMar>
                  <w:vAlign w:val="center"/>
                </w:tcPr>
                <w:p w:rsidR="00DC4C20" w:rsidRPr="00540AA4" w:rsidRDefault="00DC4C20" w:rsidP="004C1C99">
                  <w:pPr>
                    <w:jc w:val="center"/>
                  </w:pPr>
                  <w:r w:rsidRPr="00540AA4">
                    <w:t>13</w:t>
                  </w:r>
                </w:p>
              </w:tc>
              <w:tc>
                <w:tcPr>
                  <w:tcW w:w="1928" w:type="dxa"/>
                  <w:tcMar>
                    <w:left w:w="57" w:type="dxa"/>
                    <w:right w:w="57" w:type="dxa"/>
                  </w:tcMar>
                  <w:vAlign w:val="center"/>
                </w:tcPr>
                <w:p w:rsidR="00DC4C20" w:rsidRPr="00540AA4" w:rsidRDefault="00DC4C20" w:rsidP="004C1C99">
                  <w:pPr>
                    <w:widowControl/>
                    <w:jc w:val="center"/>
                  </w:pPr>
                  <w:r w:rsidRPr="00540AA4">
                    <w:t>砷</w:t>
                  </w:r>
                </w:p>
              </w:tc>
              <w:tc>
                <w:tcPr>
                  <w:tcW w:w="1509" w:type="dxa"/>
                  <w:tcMar>
                    <w:left w:w="57" w:type="dxa"/>
                    <w:right w:w="57" w:type="dxa"/>
                  </w:tcMar>
                  <w:vAlign w:val="center"/>
                </w:tcPr>
                <w:p w:rsidR="00DC4C20" w:rsidRPr="00540AA4" w:rsidRDefault="00DC4C20" w:rsidP="004C1C99">
                  <w:pPr>
                    <w:jc w:val="center"/>
                  </w:pPr>
                  <w:r w:rsidRPr="00540AA4">
                    <w:t>0.05</w:t>
                  </w:r>
                </w:p>
              </w:tc>
            </w:tr>
            <w:tr w:rsidR="00AA398B" w:rsidRPr="00540AA4" w:rsidTr="004C1C99">
              <w:trPr>
                <w:trHeight w:val="340"/>
                <w:jc w:val="center"/>
              </w:trPr>
              <w:tc>
                <w:tcPr>
                  <w:tcW w:w="613" w:type="dxa"/>
                  <w:tcMar>
                    <w:left w:w="57" w:type="dxa"/>
                    <w:right w:w="57" w:type="dxa"/>
                  </w:tcMar>
                  <w:vAlign w:val="center"/>
                </w:tcPr>
                <w:p w:rsidR="00DC4C20" w:rsidRPr="00540AA4" w:rsidRDefault="00DC4C20" w:rsidP="004C1C99">
                  <w:pPr>
                    <w:jc w:val="center"/>
                  </w:pPr>
                  <w:r w:rsidRPr="00540AA4">
                    <w:t>7</w:t>
                  </w:r>
                </w:p>
              </w:tc>
              <w:tc>
                <w:tcPr>
                  <w:tcW w:w="2187" w:type="dxa"/>
                  <w:tcMar>
                    <w:left w:w="57" w:type="dxa"/>
                    <w:right w:w="57" w:type="dxa"/>
                  </w:tcMar>
                  <w:vAlign w:val="center"/>
                </w:tcPr>
                <w:p w:rsidR="00DC4C20" w:rsidRPr="00540AA4" w:rsidRDefault="00DC4C20" w:rsidP="004C1C99">
                  <w:pPr>
                    <w:widowControl/>
                    <w:jc w:val="center"/>
                  </w:pPr>
                  <w:r w:rsidRPr="00540AA4">
                    <w:t>氰化物</w:t>
                  </w:r>
                </w:p>
              </w:tc>
              <w:tc>
                <w:tcPr>
                  <w:tcW w:w="1289" w:type="dxa"/>
                  <w:tcMar>
                    <w:left w:w="57" w:type="dxa"/>
                    <w:right w:w="57" w:type="dxa"/>
                  </w:tcMar>
                  <w:vAlign w:val="center"/>
                </w:tcPr>
                <w:p w:rsidR="00DC4C20" w:rsidRPr="00540AA4" w:rsidRDefault="00DC4C20" w:rsidP="004C1C99">
                  <w:pPr>
                    <w:jc w:val="center"/>
                  </w:pPr>
                  <w:r w:rsidRPr="00540AA4">
                    <w:t>0.2</w:t>
                  </w:r>
                </w:p>
              </w:tc>
              <w:tc>
                <w:tcPr>
                  <w:tcW w:w="639" w:type="dxa"/>
                  <w:tcMar>
                    <w:left w:w="57" w:type="dxa"/>
                    <w:right w:w="57" w:type="dxa"/>
                  </w:tcMar>
                  <w:vAlign w:val="center"/>
                </w:tcPr>
                <w:p w:rsidR="00DC4C20" w:rsidRPr="00540AA4" w:rsidRDefault="00DC4C20" w:rsidP="004C1C99">
                  <w:pPr>
                    <w:jc w:val="center"/>
                  </w:pPr>
                  <w:r w:rsidRPr="00540AA4">
                    <w:t>14</w:t>
                  </w:r>
                </w:p>
              </w:tc>
              <w:tc>
                <w:tcPr>
                  <w:tcW w:w="1928" w:type="dxa"/>
                  <w:tcMar>
                    <w:left w:w="57" w:type="dxa"/>
                    <w:right w:w="57" w:type="dxa"/>
                  </w:tcMar>
                  <w:vAlign w:val="center"/>
                </w:tcPr>
                <w:p w:rsidR="00DC4C20" w:rsidRPr="00540AA4" w:rsidRDefault="00DC4C20" w:rsidP="004C1C99">
                  <w:pPr>
                    <w:widowControl/>
                    <w:jc w:val="center"/>
                  </w:pPr>
                  <w:r w:rsidRPr="00540AA4">
                    <w:t>镍</w:t>
                  </w:r>
                </w:p>
              </w:tc>
              <w:tc>
                <w:tcPr>
                  <w:tcW w:w="1509" w:type="dxa"/>
                  <w:tcMar>
                    <w:left w:w="57" w:type="dxa"/>
                    <w:right w:w="57" w:type="dxa"/>
                  </w:tcMar>
                  <w:vAlign w:val="center"/>
                </w:tcPr>
                <w:p w:rsidR="00DC4C20" w:rsidRPr="00540AA4" w:rsidRDefault="00DC4C20" w:rsidP="004C1C99">
                  <w:pPr>
                    <w:jc w:val="center"/>
                  </w:pPr>
                  <w:r w:rsidRPr="00540AA4">
                    <w:t>0.02</w:t>
                  </w:r>
                </w:p>
              </w:tc>
            </w:tr>
          </w:tbl>
          <w:p w:rsidR="00E86C2D" w:rsidRPr="00540AA4" w:rsidRDefault="00E86C2D" w:rsidP="00E1351B">
            <w:pPr>
              <w:spacing w:before="240" w:line="360" w:lineRule="auto"/>
              <w:rPr>
                <w:b/>
                <w:bCs/>
                <w:sz w:val="24"/>
              </w:rPr>
            </w:pPr>
            <w:r w:rsidRPr="00540AA4">
              <w:rPr>
                <w:b/>
                <w:bCs/>
                <w:sz w:val="24"/>
              </w:rPr>
              <w:t>3</w:t>
            </w:r>
            <w:r w:rsidRPr="00540AA4">
              <w:rPr>
                <w:b/>
                <w:bCs/>
                <w:sz w:val="24"/>
              </w:rPr>
              <w:t>、地下水环境</w:t>
            </w:r>
          </w:p>
          <w:p w:rsidR="00E86C2D" w:rsidRPr="00540AA4" w:rsidRDefault="00E86C2D" w:rsidP="00E1351B">
            <w:pPr>
              <w:spacing w:line="360" w:lineRule="auto"/>
              <w:ind w:firstLineChars="196" w:firstLine="470"/>
              <w:rPr>
                <w:kern w:val="0"/>
                <w:sz w:val="24"/>
              </w:rPr>
            </w:pPr>
            <w:r w:rsidRPr="00540AA4">
              <w:rPr>
                <w:kern w:val="0"/>
                <w:sz w:val="24"/>
              </w:rPr>
              <w:t>项目所在区域地下水执行《地下水质量标准》</w:t>
            </w:r>
            <w:r w:rsidR="006B3C59" w:rsidRPr="00540AA4">
              <w:rPr>
                <w:rFonts w:hint="eastAsia"/>
                <w:kern w:val="0"/>
                <w:sz w:val="24"/>
              </w:rPr>
              <w:t>(</w:t>
            </w:r>
            <w:r w:rsidRPr="00540AA4">
              <w:rPr>
                <w:kern w:val="0"/>
                <w:sz w:val="24"/>
              </w:rPr>
              <w:t>GB/T14848-</w:t>
            </w:r>
            <w:r w:rsidRPr="00540AA4">
              <w:rPr>
                <w:rFonts w:hint="eastAsia"/>
                <w:kern w:val="0"/>
                <w:sz w:val="24"/>
              </w:rPr>
              <w:t>2017</w:t>
            </w:r>
            <w:r w:rsidR="006B3C59" w:rsidRPr="00540AA4">
              <w:rPr>
                <w:rFonts w:hint="eastAsia"/>
                <w:kern w:val="0"/>
                <w:sz w:val="24"/>
              </w:rPr>
              <w:t>)</w:t>
            </w:r>
            <w:r w:rsidRPr="00540AA4">
              <w:rPr>
                <w:kern w:val="0"/>
                <w:sz w:val="24"/>
              </w:rPr>
              <w:t>中的</w:t>
            </w:r>
            <w:r w:rsidRPr="00540AA4">
              <w:rPr>
                <w:rFonts w:hint="eastAsia"/>
                <w:kern w:val="0"/>
                <w:sz w:val="24"/>
              </w:rPr>
              <w:t>Ⅲ</w:t>
            </w:r>
            <w:r w:rsidR="00EB1D30" w:rsidRPr="00540AA4">
              <w:rPr>
                <w:kern w:val="0"/>
                <w:sz w:val="24"/>
              </w:rPr>
              <w:t>类标准，</w:t>
            </w:r>
            <w:r w:rsidRPr="00540AA4">
              <w:rPr>
                <w:kern w:val="0"/>
                <w:sz w:val="24"/>
              </w:rPr>
              <w:t>见表</w:t>
            </w:r>
            <w:r w:rsidR="00046DA6" w:rsidRPr="00540AA4">
              <w:rPr>
                <w:kern w:val="0"/>
                <w:sz w:val="24"/>
              </w:rPr>
              <w:t>4-3</w:t>
            </w:r>
            <w:r w:rsidRPr="00540AA4">
              <w:rPr>
                <w:kern w:val="0"/>
                <w:sz w:val="24"/>
              </w:rPr>
              <w:t>。</w:t>
            </w:r>
          </w:p>
          <w:p w:rsidR="004C1C99" w:rsidRPr="00AA398B" w:rsidRDefault="004C1C99" w:rsidP="00E1351B">
            <w:pPr>
              <w:spacing w:line="360" w:lineRule="auto"/>
              <w:ind w:firstLineChars="196" w:firstLine="470"/>
              <w:rPr>
                <w:color w:val="FF0000"/>
                <w:kern w:val="0"/>
                <w:sz w:val="24"/>
              </w:rPr>
            </w:pPr>
          </w:p>
          <w:p w:rsidR="00E86C2D" w:rsidRPr="00540AA4" w:rsidRDefault="00E86C2D">
            <w:pPr>
              <w:spacing w:line="360" w:lineRule="auto"/>
              <w:jc w:val="center"/>
              <w:rPr>
                <w:rFonts w:eastAsia="黑体"/>
                <w:bCs/>
                <w:sz w:val="24"/>
              </w:rPr>
            </w:pPr>
            <w:r w:rsidRPr="00540AA4">
              <w:rPr>
                <w:rFonts w:eastAsia="黑体"/>
                <w:bCs/>
                <w:sz w:val="24"/>
              </w:rPr>
              <w:lastRenderedPageBreak/>
              <w:t>表</w:t>
            </w:r>
            <w:r w:rsidR="00046DA6" w:rsidRPr="00540AA4">
              <w:rPr>
                <w:rFonts w:eastAsia="黑体" w:hint="eastAsia"/>
                <w:bCs/>
                <w:sz w:val="24"/>
              </w:rPr>
              <w:t>4</w:t>
            </w:r>
            <w:r w:rsidR="00046DA6" w:rsidRPr="00540AA4">
              <w:rPr>
                <w:rFonts w:eastAsia="黑体"/>
                <w:bCs/>
                <w:sz w:val="24"/>
              </w:rPr>
              <w:t>-</w:t>
            </w:r>
            <w:r w:rsidR="00E74729" w:rsidRPr="00540AA4">
              <w:rPr>
                <w:rFonts w:eastAsia="黑体" w:hint="eastAsia"/>
                <w:bCs/>
                <w:sz w:val="24"/>
              </w:rPr>
              <w:t>3</w:t>
            </w:r>
            <w:r w:rsidRPr="00540AA4">
              <w:rPr>
                <w:rFonts w:eastAsia="黑体"/>
                <w:bCs/>
                <w:sz w:val="24"/>
              </w:rPr>
              <w:t xml:space="preserve">  </w:t>
            </w:r>
            <w:r w:rsidRPr="00540AA4">
              <w:rPr>
                <w:rFonts w:eastAsia="黑体"/>
                <w:bCs/>
                <w:sz w:val="24"/>
              </w:rPr>
              <w:t>地下水质量标准一览表</w:t>
            </w:r>
            <w:r w:rsidRPr="00540AA4">
              <w:rPr>
                <w:rFonts w:eastAsia="黑体"/>
                <w:bCs/>
                <w:sz w:val="24"/>
              </w:rPr>
              <w:t xml:space="preserve">    </w:t>
            </w:r>
            <w:r w:rsidRPr="00540AA4">
              <w:rPr>
                <w:rFonts w:eastAsia="黑体"/>
                <w:bCs/>
                <w:sz w:val="24"/>
              </w:rPr>
              <w:t>单位：</w:t>
            </w:r>
            <w:r w:rsidRPr="00540AA4">
              <w:rPr>
                <w:rFonts w:eastAsia="黑体"/>
                <w:bCs/>
                <w:sz w:val="24"/>
              </w:rPr>
              <w:t>mg/L</w:t>
            </w:r>
            <w:r w:rsidRPr="00540AA4">
              <w:rPr>
                <w:rFonts w:eastAsia="黑体"/>
                <w:bCs/>
                <w:sz w:val="24"/>
              </w:rPr>
              <w:t>、</w:t>
            </w:r>
            <w:r w:rsidRPr="00540AA4">
              <w:rPr>
                <w:rFonts w:eastAsia="黑体"/>
                <w:bCs/>
                <w:sz w:val="24"/>
              </w:rPr>
              <w:t>pH</w:t>
            </w:r>
            <w:r w:rsidRPr="00540AA4">
              <w:rPr>
                <w:rFonts w:eastAsia="黑体"/>
                <w:bCs/>
                <w:sz w:val="24"/>
              </w:rPr>
              <w:t>无量纲</w:t>
            </w:r>
          </w:p>
          <w:tbl>
            <w:tblPr>
              <w:tblW w:w="0" w:type="auto"/>
              <w:jc w:val="center"/>
              <w:tblBorders>
                <w:top w:val="single" w:sz="12" w:space="0" w:color="auto"/>
                <w:bottom w:val="single" w:sz="12" w:space="0" w:color="auto"/>
                <w:insideH w:val="single" w:sz="6" w:space="0" w:color="auto"/>
                <w:insideV w:val="single" w:sz="6" w:space="0" w:color="auto"/>
              </w:tblBorders>
              <w:tblLook w:val="0000"/>
            </w:tblPr>
            <w:tblGrid>
              <w:gridCol w:w="905"/>
              <w:gridCol w:w="1621"/>
              <w:gridCol w:w="1461"/>
              <w:gridCol w:w="973"/>
              <w:gridCol w:w="1645"/>
              <w:gridCol w:w="1501"/>
            </w:tblGrid>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序号</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项</w:t>
                  </w:r>
                  <w:r w:rsidRPr="00540AA4">
                    <w:rPr>
                      <w:szCs w:val="21"/>
                    </w:rPr>
                    <w:t xml:space="preserve"> </w:t>
                  </w:r>
                  <w:r w:rsidRPr="00540AA4">
                    <w:rPr>
                      <w:szCs w:val="21"/>
                    </w:rPr>
                    <w:t>目</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标准限值</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序号</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项</w:t>
                  </w:r>
                  <w:r w:rsidRPr="00540AA4">
                    <w:rPr>
                      <w:szCs w:val="21"/>
                    </w:rPr>
                    <w:t xml:space="preserve"> </w:t>
                  </w:r>
                  <w:r w:rsidRPr="00540AA4">
                    <w:rPr>
                      <w:szCs w:val="21"/>
                    </w:rPr>
                    <w:t>目</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标准限值</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pH</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6.5~8.5</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9</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氨氮</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0.50</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2</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总硬度</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450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10</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氟化物</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1.0</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3</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溶解性总固体</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1000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11</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氰化物</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0.05</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4</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硫酸盐</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250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12</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六价铬</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0.05</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5</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氯化物</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250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13</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镉</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0.005</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6</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挥发酚</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0.002</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14</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砷</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0.01</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7</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硝酸盐</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20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15</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汞</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0.001</w:t>
                  </w:r>
                </w:p>
              </w:tc>
            </w:tr>
            <w:tr w:rsidR="00AA398B" w:rsidRPr="00540AA4" w:rsidTr="004C1C99">
              <w:trPr>
                <w:trHeight w:val="312"/>
                <w:jc w:val="center"/>
              </w:trPr>
              <w:tc>
                <w:tcPr>
                  <w:tcW w:w="9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8</w:t>
                  </w:r>
                </w:p>
              </w:tc>
              <w:tc>
                <w:tcPr>
                  <w:tcW w:w="1635"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亚硝酸盐</w:t>
                  </w:r>
                </w:p>
              </w:tc>
              <w:tc>
                <w:tcPr>
                  <w:tcW w:w="146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1.0</w:t>
                  </w:r>
                </w:p>
              </w:tc>
              <w:tc>
                <w:tcPr>
                  <w:tcW w:w="980"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16</w:t>
                  </w:r>
                </w:p>
              </w:tc>
              <w:tc>
                <w:tcPr>
                  <w:tcW w:w="1659"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总大肠菌群</w:t>
                  </w:r>
                </w:p>
              </w:tc>
              <w:tc>
                <w:tcPr>
                  <w:tcW w:w="1511" w:type="dxa"/>
                  <w:tcMar>
                    <w:left w:w="57" w:type="dxa"/>
                    <w:right w:w="57" w:type="dxa"/>
                  </w:tcMar>
                  <w:vAlign w:val="center"/>
                </w:tcPr>
                <w:p w:rsidR="00DC4C20" w:rsidRPr="00540AA4" w:rsidRDefault="00DC4C20" w:rsidP="004C1C99">
                  <w:pPr>
                    <w:spacing w:line="0" w:lineRule="atLeast"/>
                    <w:jc w:val="center"/>
                    <w:rPr>
                      <w:szCs w:val="21"/>
                    </w:rPr>
                  </w:pPr>
                  <w:r w:rsidRPr="00540AA4">
                    <w:rPr>
                      <w:szCs w:val="21"/>
                    </w:rPr>
                    <w:t>3.0</w:t>
                  </w:r>
                </w:p>
              </w:tc>
            </w:tr>
          </w:tbl>
          <w:p w:rsidR="00E86C2D" w:rsidRPr="00540AA4" w:rsidRDefault="00E86C2D" w:rsidP="00E1351B">
            <w:pPr>
              <w:spacing w:before="240" w:line="360" w:lineRule="auto"/>
              <w:rPr>
                <w:b/>
                <w:bCs/>
                <w:sz w:val="24"/>
              </w:rPr>
            </w:pPr>
            <w:r w:rsidRPr="00540AA4">
              <w:rPr>
                <w:b/>
                <w:bCs/>
                <w:sz w:val="24"/>
              </w:rPr>
              <w:t>4</w:t>
            </w:r>
            <w:r w:rsidRPr="00540AA4">
              <w:rPr>
                <w:b/>
                <w:bCs/>
                <w:sz w:val="24"/>
              </w:rPr>
              <w:t>、声环境</w:t>
            </w:r>
          </w:p>
          <w:p w:rsidR="00E86C2D" w:rsidRPr="00540AA4" w:rsidRDefault="00E86C2D" w:rsidP="00885E20">
            <w:pPr>
              <w:spacing w:beforeLines="50" w:line="360" w:lineRule="auto"/>
              <w:ind w:firstLineChars="200" w:firstLine="480"/>
              <w:rPr>
                <w:sz w:val="24"/>
              </w:rPr>
            </w:pPr>
            <w:r w:rsidRPr="00540AA4">
              <w:rPr>
                <w:rFonts w:hint="eastAsia"/>
                <w:sz w:val="24"/>
              </w:rPr>
              <w:t>声</w:t>
            </w:r>
            <w:r w:rsidR="00DF1FBF" w:rsidRPr="00540AA4">
              <w:rPr>
                <w:rFonts w:hint="eastAsia"/>
                <w:sz w:val="24"/>
              </w:rPr>
              <w:t>环境</w:t>
            </w:r>
            <w:r w:rsidRPr="00540AA4">
              <w:rPr>
                <w:rFonts w:hint="eastAsia"/>
                <w:sz w:val="24"/>
              </w:rPr>
              <w:t>执行《声环境质量标准》</w:t>
            </w:r>
            <w:r w:rsidR="00865D8A" w:rsidRPr="00540AA4">
              <w:rPr>
                <w:rFonts w:hint="eastAsia"/>
                <w:sz w:val="24"/>
              </w:rPr>
              <w:t>(</w:t>
            </w:r>
            <w:r w:rsidRPr="00540AA4">
              <w:rPr>
                <w:rFonts w:hint="eastAsia"/>
                <w:sz w:val="24"/>
              </w:rPr>
              <w:t>GB3096-2008</w:t>
            </w:r>
            <w:r w:rsidR="00865D8A" w:rsidRPr="00540AA4">
              <w:rPr>
                <w:rFonts w:hint="eastAsia"/>
                <w:sz w:val="24"/>
              </w:rPr>
              <w:t>)</w:t>
            </w:r>
            <w:r w:rsidRPr="00540AA4">
              <w:rPr>
                <w:rFonts w:hint="eastAsia"/>
                <w:sz w:val="24"/>
              </w:rPr>
              <w:t>中的</w:t>
            </w:r>
            <w:r w:rsidR="004C1C99" w:rsidRPr="00540AA4">
              <w:rPr>
                <w:rFonts w:hint="eastAsia"/>
                <w:sz w:val="24"/>
              </w:rPr>
              <w:t>2</w:t>
            </w:r>
            <w:r w:rsidRPr="00540AA4">
              <w:rPr>
                <w:rFonts w:hint="eastAsia"/>
                <w:sz w:val="24"/>
              </w:rPr>
              <w:t>类标准，</w:t>
            </w:r>
            <w:r w:rsidRPr="00540AA4">
              <w:rPr>
                <w:sz w:val="24"/>
              </w:rPr>
              <w:t>具体标准值见表</w:t>
            </w:r>
            <w:r w:rsidR="00140316" w:rsidRPr="00540AA4">
              <w:rPr>
                <w:sz w:val="24"/>
              </w:rPr>
              <w:t>4</w:t>
            </w:r>
            <w:r w:rsidR="00140316" w:rsidRPr="00540AA4">
              <w:rPr>
                <w:rFonts w:hint="eastAsia"/>
                <w:sz w:val="24"/>
              </w:rPr>
              <w:t>-</w:t>
            </w:r>
            <w:r w:rsidR="00DF1FBF" w:rsidRPr="00540AA4">
              <w:rPr>
                <w:rFonts w:hint="eastAsia"/>
                <w:sz w:val="24"/>
              </w:rPr>
              <w:t>4</w:t>
            </w:r>
            <w:r w:rsidRPr="00540AA4">
              <w:rPr>
                <w:sz w:val="24"/>
              </w:rPr>
              <w:t>。</w:t>
            </w:r>
          </w:p>
          <w:p w:rsidR="00E86C2D" w:rsidRPr="00540AA4" w:rsidRDefault="00E86C2D">
            <w:pPr>
              <w:spacing w:line="360" w:lineRule="auto"/>
              <w:jc w:val="center"/>
              <w:rPr>
                <w:rFonts w:eastAsia="黑体"/>
                <w:bCs/>
                <w:sz w:val="24"/>
              </w:rPr>
            </w:pPr>
            <w:r w:rsidRPr="00540AA4">
              <w:rPr>
                <w:rFonts w:eastAsia="黑体"/>
                <w:bCs/>
                <w:sz w:val="24"/>
              </w:rPr>
              <w:t>表</w:t>
            </w:r>
            <w:r w:rsidR="00140316" w:rsidRPr="00540AA4">
              <w:rPr>
                <w:rFonts w:eastAsia="黑体"/>
                <w:bCs/>
                <w:sz w:val="24"/>
              </w:rPr>
              <w:t>4-</w:t>
            </w:r>
            <w:r w:rsidR="00DF1FBF" w:rsidRPr="00540AA4">
              <w:rPr>
                <w:rFonts w:eastAsia="黑体" w:hint="eastAsia"/>
                <w:bCs/>
                <w:sz w:val="24"/>
              </w:rPr>
              <w:t>4</w:t>
            </w:r>
            <w:r w:rsidRPr="00540AA4">
              <w:rPr>
                <w:rFonts w:eastAsia="黑体"/>
                <w:bCs/>
                <w:sz w:val="24"/>
              </w:rPr>
              <w:t xml:space="preserve">  </w:t>
            </w:r>
            <w:r w:rsidRPr="00540AA4">
              <w:rPr>
                <w:rFonts w:eastAsia="黑体"/>
                <w:bCs/>
                <w:sz w:val="24"/>
              </w:rPr>
              <w:t>声环境质量标准</w:t>
            </w:r>
            <w:r w:rsidRPr="00540AA4">
              <w:rPr>
                <w:rFonts w:eastAsia="黑体" w:hint="eastAsia"/>
                <w:bCs/>
                <w:sz w:val="24"/>
              </w:rPr>
              <w:t xml:space="preserve">     </w:t>
            </w:r>
            <w:r w:rsidRPr="00540AA4">
              <w:rPr>
                <w:rFonts w:eastAsia="黑体" w:hint="eastAsia"/>
                <w:bCs/>
                <w:sz w:val="24"/>
              </w:rPr>
              <w:t>单位：</w:t>
            </w:r>
            <w:r w:rsidRPr="00540AA4">
              <w:rPr>
                <w:rFonts w:eastAsia="黑体"/>
                <w:bCs/>
                <w:sz w:val="24"/>
              </w:rPr>
              <w:t>dB(A)</w:t>
            </w:r>
          </w:p>
          <w:tbl>
            <w:tblPr>
              <w:tblW w:w="5000" w:type="pct"/>
              <w:tblBorders>
                <w:top w:val="single" w:sz="12" w:space="0" w:color="auto"/>
                <w:bottom w:val="single" w:sz="12" w:space="0" w:color="auto"/>
                <w:insideH w:val="single" w:sz="4" w:space="0" w:color="auto"/>
                <w:insideV w:val="single" w:sz="4" w:space="0" w:color="auto"/>
              </w:tblBorders>
              <w:tblLook w:val="0000"/>
            </w:tblPr>
            <w:tblGrid>
              <w:gridCol w:w="1137"/>
              <w:gridCol w:w="1623"/>
              <w:gridCol w:w="2027"/>
              <w:gridCol w:w="3319"/>
            </w:tblGrid>
            <w:tr w:rsidR="00AA398B" w:rsidRPr="00540AA4" w:rsidTr="008327C0">
              <w:trPr>
                <w:trHeight w:val="284"/>
              </w:trPr>
              <w:tc>
                <w:tcPr>
                  <w:tcW w:w="2953" w:type="pct"/>
                  <w:gridSpan w:val="3"/>
                  <w:vAlign w:val="center"/>
                </w:tcPr>
                <w:p w:rsidR="00DF1FBF" w:rsidRPr="00540AA4" w:rsidRDefault="00DF1FBF" w:rsidP="00523880">
                  <w:pPr>
                    <w:ind w:left="420" w:hangingChars="200" w:hanging="420"/>
                    <w:jc w:val="center"/>
                    <w:rPr>
                      <w:szCs w:val="21"/>
                    </w:rPr>
                  </w:pPr>
                  <w:bookmarkStart w:id="5" w:name="_Toc371217918"/>
                  <w:bookmarkStart w:id="6" w:name="_Toc373242421"/>
                  <w:bookmarkStart w:id="7" w:name="_Toc375732591"/>
                  <w:bookmarkStart w:id="8" w:name="_Toc376208909"/>
                  <w:bookmarkStart w:id="9" w:name="_Toc376209073"/>
                  <w:bookmarkStart w:id="10" w:name="_Toc406741236"/>
                  <w:r w:rsidRPr="00540AA4">
                    <w:rPr>
                      <w:szCs w:val="21"/>
                    </w:rPr>
                    <w:t>标准限值</w:t>
                  </w:r>
                  <w:bookmarkEnd w:id="5"/>
                  <w:bookmarkEnd w:id="6"/>
                  <w:bookmarkEnd w:id="7"/>
                  <w:bookmarkEnd w:id="8"/>
                  <w:bookmarkEnd w:id="9"/>
                  <w:bookmarkEnd w:id="10"/>
                </w:p>
              </w:tc>
              <w:tc>
                <w:tcPr>
                  <w:tcW w:w="2047" w:type="pct"/>
                  <w:vAlign w:val="center"/>
                </w:tcPr>
                <w:p w:rsidR="00DF1FBF" w:rsidRPr="00540AA4" w:rsidRDefault="00DF1FBF" w:rsidP="00523880">
                  <w:pPr>
                    <w:ind w:left="420" w:hangingChars="200" w:hanging="420"/>
                    <w:jc w:val="center"/>
                    <w:rPr>
                      <w:szCs w:val="21"/>
                    </w:rPr>
                  </w:pPr>
                  <w:bookmarkStart w:id="11" w:name="_Toc371217920"/>
                  <w:bookmarkStart w:id="12" w:name="_Toc373242423"/>
                  <w:bookmarkStart w:id="13" w:name="_Toc375732593"/>
                  <w:bookmarkStart w:id="14" w:name="_Toc376208911"/>
                  <w:bookmarkStart w:id="15" w:name="_Toc376209075"/>
                  <w:bookmarkStart w:id="16" w:name="_Toc406741238"/>
                  <w:r w:rsidRPr="00540AA4">
                    <w:rPr>
                      <w:szCs w:val="21"/>
                    </w:rPr>
                    <w:t>执行标准</w:t>
                  </w:r>
                  <w:bookmarkEnd w:id="11"/>
                  <w:bookmarkEnd w:id="12"/>
                  <w:bookmarkEnd w:id="13"/>
                  <w:bookmarkEnd w:id="14"/>
                  <w:bookmarkEnd w:id="15"/>
                  <w:bookmarkEnd w:id="16"/>
                </w:p>
              </w:tc>
            </w:tr>
            <w:tr w:rsidR="00AA398B" w:rsidRPr="00540AA4" w:rsidTr="008327C0">
              <w:trPr>
                <w:trHeight w:val="284"/>
              </w:trPr>
              <w:tc>
                <w:tcPr>
                  <w:tcW w:w="702" w:type="pct"/>
                  <w:vMerge w:val="restart"/>
                  <w:vAlign w:val="center"/>
                </w:tcPr>
                <w:p w:rsidR="00DF1FBF" w:rsidRPr="00540AA4" w:rsidRDefault="004C1C99" w:rsidP="00523880">
                  <w:pPr>
                    <w:ind w:left="420" w:hangingChars="200" w:hanging="420"/>
                    <w:jc w:val="center"/>
                    <w:rPr>
                      <w:szCs w:val="21"/>
                    </w:rPr>
                  </w:pPr>
                  <w:bookmarkStart w:id="17" w:name="_Toc371217921"/>
                  <w:bookmarkStart w:id="18" w:name="_Toc373242424"/>
                  <w:bookmarkStart w:id="19" w:name="_Toc375732594"/>
                  <w:bookmarkStart w:id="20" w:name="_Toc376208912"/>
                  <w:bookmarkStart w:id="21" w:name="_Toc376209076"/>
                  <w:bookmarkStart w:id="22" w:name="_Toc406741239"/>
                  <w:r w:rsidRPr="00540AA4">
                    <w:rPr>
                      <w:rFonts w:hint="eastAsia"/>
                      <w:szCs w:val="21"/>
                    </w:rPr>
                    <w:t>2</w:t>
                  </w:r>
                  <w:r w:rsidR="00DF1FBF" w:rsidRPr="00540AA4">
                    <w:rPr>
                      <w:szCs w:val="21"/>
                    </w:rPr>
                    <w:t>类</w:t>
                  </w:r>
                  <w:bookmarkEnd w:id="17"/>
                  <w:bookmarkEnd w:id="18"/>
                  <w:bookmarkEnd w:id="19"/>
                  <w:bookmarkEnd w:id="20"/>
                  <w:bookmarkEnd w:id="21"/>
                  <w:bookmarkEnd w:id="22"/>
                </w:p>
              </w:tc>
              <w:tc>
                <w:tcPr>
                  <w:tcW w:w="1001" w:type="pct"/>
                  <w:vAlign w:val="center"/>
                </w:tcPr>
                <w:p w:rsidR="00DF1FBF" w:rsidRPr="00540AA4" w:rsidRDefault="00DF1FBF" w:rsidP="00523880">
                  <w:pPr>
                    <w:ind w:left="420" w:hangingChars="200" w:hanging="420"/>
                    <w:jc w:val="center"/>
                    <w:rPr>
                      <w:szCs w:val="21"/>
                    </w:rPr>
                  </w:pPr>
                  <w:bookmarkStart w:id="23" w:name="_Toc371217922"/>
                  <w:bookmarkStart w:id="24" w:name="_Toc373242425"/>
                  <w:bookmarkStart w:id="25" w:name="_Toc375732595"/>
                  <w:bookmarkStart w:id="26" w:name="_Toc376208913"/>
                  <w:bookmarkStart w:id="27" w:name="_Toc376209077"/>
                  <w:bookmarkStart w:id="28" w:name="_Toc406741240"/>
                  <w:r w:rsidRPr="00540AA4">
                    <w:rPr>
                      <w:szCs w:val="21"/>
                    </w:rPr>
                    <w:t>昼间</w:t>
                  </w:r>
                  <w:bookmarkEnd w:id="23"/>
                  <w:bookmarkEnd w:id="24"/>
                  <w:bookmarkEnd w:id="25"/>
                  <w:bookmarkEnd w:id="26"/>
                  <w:bookmarkEnd w:id="27"/>
                  <w:bookmarkEnd w:id="28"/>
                </w:p>
              </w:tc>
              <w:tc>
                <w:tcPr>
                  <w:tcW w:w="1250" w:type="pct"/>
                  <w:vAlign w:val="center"/>
                </w:tcPr>
                <w:p w:rsidR="00DF1FBF" w:rsidRPr="00540AA4" w:rsidRDefault="004C1C99" w:rsidP="00523880">
                  <w:pPr>
                    <w:ind w:left="420" w:hangingChars="200" w:hanging="420"/>
                    <w:jc w:val="center"/>
                    <w:rPr>
                      <w:szCs w:val="21"/>
                    </w:rPr>
                  </w:pPr>
                  <w:r w:rsidRPr="00540AA4">
                    <w:rPr>
                      <w:rFonts w:hint="eastAsia"/>
                      <w:szCs w:val="21"/>
                    </w:rPr>
                    <w:t>60</w:t>
                  </w:r>
                </w:p>
              </w:tc>
              <w:tc>
                <w:tcPr>
                  <w:tcW w:w="2047" w:type="pct"/>
                  <w:vMerge w:val="restart"/>
                  <w:vAlign w:val="center"/>
                </w:tcPr>
                <w:p w:rsidR="00DF1FBF" w:rsidRPr="00540AA4" w:rsidRDefault="00DF1FBF" w:rsidP="00523880">
                  <w:pPr>
                    <w:ind w:left="420" w:hangingChars="200" w:hanging="420"/>
                    <w:jc w:val="center"/>
                    <w:rPr>
                      <w:szCs w:val="21"/>
                    </w:rPr>
                  </w:pPr>
                  <w:bookmarkStart w:id="29" w:name="_Toc371217925"/>
                  <w:bookmarkStart w:id="30" w:name="_Toc373242428"/>
                  <w:bookmarkStart w:id="31" w:name="_Toc375732598"/>
                  <w:bookmarkStart w:id="32" w:name="_Toc376208916"/>
                  <w:bookmarkStart w:id="33" w:name="_Toc376209080"/>
                  <w:bookmarkStart w:id="34" w:name="_Toc406741243"/>
                  <w:r w:rsidRPr="00540AA4">
                    <w:rPr>
                      <w:szCs w:val="21"/>
                    </w:rPr>
                    <w:t>《声环境质量标准》</w:t>
                  </w:r>
                </w:p>
                <w:p w:rsidR="00DF1FBF" w:rsidRPr="00540AA4" w:rsidRDefault="00DF1FBF" w:rsidP="004C1C99">
                  <w:pPr>
                    <w:ind w:left="420" w:hangingChars="200" w:hanging="420"/>
                    <w:jc w:val="center"/>
                    <w:rPr>
                      <w:szCs w:val="21"/>
                    </w:rPr>
                  </w:pPr>
                  <w:r w:rsidRPr="00540AA4">
                    <w:rPr>
                      <w:szCs w:val="21"/>
                    </w:rPr>
                    <w:t>(GB3096-2008</w:t>
                  </w:r>
                  <w:bookmarkEnd w:id="29"/>
                  <w:bookmarkEnd w:id="30"/>
                  <w:bookmarkEnd w:id="31"/>
                  <w:bookmarkEnd w:id="32"/>
                  <w:bookmarkEnd w:id="33"/>
                  <w:bookmarkEnd w:id="34"/>
                  <w:r w:rsidRPr="00540AA4">
                    <w:rPr>
                      <w:rFonts w:hint="eastAsia"/>
                      <w:szCs w:val="21"/>
                    </w:rPr>
                    <w:t>)</w:t>
                  </w:r>
                  <w:r w:rsidR="004C1C99" w:rsidRPr="00540AA4">
                    <w:rPr>
                      <w:rFonts w:hint="eastAsia"/>
                      <w:szCs w:val="21"/>
                    </w:rPr>
                    <w:t>2</w:t>
                  </w:r>
                  <w:r w:rsidRPr="00540AA4">
                    <w:rPr>
                      <w:rFonts w:hint="eastAsia"/>
                      <w:szCs w:val="21"/>
                    </w:rPr>
                    <w:t>类标准</w:t>
                  </w:r>
                </w:p>
              </w:tc>
            </w:tr>
            <w:tr w:rsidR="00AA398B" w:rsidRPr="00AA398B" w:rsidTr="008327C0">
              <w:trPr>
                <w:trHeight w:val="284"/>
              </w:trPr>
              <w:tc>
                <w:tcPr>
                  <w:tcW w:w="702" w:type="pct"/>
                  <w:vMerge/>
                  <w:vAlign w:val="center"/>
                </w:tcPr>
                <w:p w:rsidR="00DF1FBF" w:rsidRPr="00AA398B" w:rsidRDefault="00DF1FBF" w:rsidP="00523880">
                  <w:pPr>
                    <w:ind w:left="420" w:hangingChars="200" w:hanging="420"/>
                    <w:jc w:val="center"/>
                    <w:rPr>
                      <w:color w:val="FF0000"/>
                      <w:szCs w:val="21"/>
                    </w:rPr>
                  </w:pPr>
                </w:p>
              </w:tc>
              <w:tc>
                <w:tcPr>
                  <w:tcW w:w="1001" w:type="pct"/>
                  <w:vAlign w:val="center"/>
                </w:tcPr>
                <w:p w:rsidR="00DF1FBF" w:rsidRPr="00540AA4" w:rsidRDefault="00DF1FBF" w:rsidP="00523880">
                  <w:pPr>
                    <w:ind w:left="420" w:hangingChars="200" w:hanging="420"/>
                    <w:jc w:val="center"/>
                    <w:rPr>
                      <w:szCs w:val="21"/>
                    </w:rPr>
                  </w:pPr>
                  <w:bookmarkStart w:id="35" w:name="_Toc371217926"/>
                  <w:bookmarkStart w:id="36" w:name="_Toc373242429"/>
                  <w:bookmarkStart w:id="37" w:name="_Toc375732599"/>
                  <w:bookmarkStart w:id="38" w:name="_Toc376208917"/>
                  <w:bookmarkStart w:id="39" w:name="_Toc376209081"/>
                  <w:bookmarkStart w:id="40" w:name="_Toc406741244"/>
                  <w:r w:rsidRPr="00540AA4">
                    <w:rPr>
                      <w:szCs w:val="21"/>
                    </w:rPr>
                    <w:t>夜间</w:t>
                  </w:r>
                  <w:bookmarkEnd w:id="35"/>
                  <w:bookmarkEnd w:id="36"/>
                  <w:bookmarkEnd w:id="37"/>
                  <w:bookmarkEnd w:id="38"/>
                  <w:bookmarkEnd w:id="39"/>
                  <w:bookmarkEnd w:id="40"/>
                </w:p>
              </w:tc>
              <w:tc>
                <w:tcPr>
                  <w:tcW w:w="1250" w:type="pct"/>
                  <w:vAlign w:val="center"/>
                </w:tcPr>
                <w:p w:rsidR="00DF1FBF" w:rsidRPr="00540AA4" w:rsidRDefault="00DF1FBF" w:rsidP="004C1C99">
                  <w:pPr>
                    <w:ind w:left="420" w:hangingChars="200" w:hanging="420"/>
                    <w:jc w:val="center"/>
                    <w:rPr>
                      <w:szCs w:val="21"/>
                    </w:rPr>
                  </w:pPr>
                  <w:r w:rsidRPr="00540AA4">
                    <w:rPr>
                      <w:rFonts w:hint="eastAsia"/>
                      <w:szCs w:val="21"/>
                    </w:rPr>
                    <w:t>5</w:t>
                  </w:r>
                  <w:r w:rsidR="004C1C99" w:rsidRPr="00540AA4">
                    <w:rPr>
                      <w:rFonts w:hint="eastAsia"/>
                      <w:szCs w:val="21"/>
                    </w:rPr>
                    <w:t>0</w:t>
                  </w:r>
                </w:p>
              </w:tc>
              <w:tc>
                <w:tcPr>
                  <w:tcW w:w="2047" w:type="pct"/>
                  <w:vMerge/>
                  <w:vAlign w:val="center"/>
                </w:tcPr>
                <w:p w:rsidR="00DF1FBF" w:rsidRPr="00AA398B" w:rsidRDefault="00DF1FBF" w:rsidP="00523880">
                  <w:pPr>
                    <w:ind w:left="420" w:hangingChars="200" w:hanging="420"/>
                    <w:rPr>
                      <w:color w:val="FF0000"/>
                      <w:szCs w:val="21"/>
                    </w:rPr>
                  </w:pPr>
                </w:p>
              </w:tc>
            </w:tr>
          </w:tbl>
          <w:p w:rsidR="00E86C2D" w:rsidRPr="00AA398B" w:rsidRDefault="00E86C2D" w:rsidP="00F13809">
            <w:pPr>
              <w:rPr>
                <w:color w:val="FF0000"/>
                <w:sz w:val="24"/>
              </w:rPr>
            </w:pPr>
          </w:p>
        </w:tc>
      </w:tr>
      <w:tr w:rsidR="00AA398B" w:rsidRPr="00AA398B" w:rsidTr="008379C7">
        <w:trPr>
          <w:jc w:val="center"/>
        </w:trPr>
        <w:tc>
          <w:tcPr>
            <w:tcW w:w="794" w:type="dxa"/>
            <w:vAlign w:val="center"/>
          </w:tcPr>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lastRenderedPageBreak/>
              <w:t>污</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染</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物</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排</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放</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标</w:t>
            </w:r>
          </w:p>
          <w:p w:rsidR="00E86C2D" w:rsidRPr="00AA398B" w:rsidRDefault="00E86C2D">
            <w:pPr>
              <w:pStyle w:val="a4"/>
              <w:snapToGrid w:val="0"/>
              <w:jc w:val="center"/>
              <w:rPr>
                <w:rFonts w:ascii="Times New Roman" w:hAnsi="Times New Roman" w:cs="Times New Roman"/>
                <w:b/>
                <w:color w:val="FF0000"/>
                <w:sz w:val="24"/>
                <w:szCs w:val="24"/>
              </w:rPr>
            </w:pPr>
            <w:r w:rsidRPr="00534FC2">
              <w:rPr>
                <w:rFonts w:ascii="Times New Roman" w:hAnsi="Times New Roman" w:cs="Times New Roman"/>
                <w:b/>
                <w:sz w:val="24"/>
                <w:szCs w:val="24"/>
              </w:rPr>
              <w:t>准</w:t>
            </w:r>
          </w:p>
        </w:tc>
        <w:tc>
          <w:tcPr>
            <w:tcW w:w="8276" w:type="dxa"/>
            <w:vAlign w:val="center"/>
          </w:tcPr>
          <w:p w:rsidR="00E86C2D" w:rsidRPr="00540AA4" w:rsidRDefault="00E86C2D" w:rsidP="00053AE8">
            <w:pPr>
              <w:spacing w:before="240" w:line="360" w:lineRule="auto"/>
              <w:ind w:firstLineChars="200" w:firstLine="482"/>
              <w:jc w:val="left"/>
              <w:rPr>
                <w:b/>
                <w:sz w:val="24"/>
              </w:rPr>
            </w:pPr>
            <w:r w:rsidRPr="00540AA4">
              <w:rPr>
                <w:rFonts w:hint="eastAsia"/>
                <w:b/>
                <w:sz w:val="24"/>
              </w:rPr>
              <w:t>1</w:t>
            </w:r>
            <w:r w:rsidRPr="00540AA4">
              <w:rPr>
                <w:b/>
                <w:sz w:val="24"/>
              </w:rPr>
              <w:t>、大气污染物排放标准</w:t>
            </w:r>
          </w:p>
          <w:p w:rsidR="00540AA4" w:rsidRPr="00540AA4" w:rsidRDefault="00540AA4" w:rsidP="00DF1FBF">
            <w:pPr>
              <w:spacing w:line="360" w:lineRule="auto"/>
              <w:ind w:firstLineChars="200" w:firstLine="480"/>
              <w:rPr>
                <w:bCs/>
                <w:sz w:val="24"/>
              </w:rPr>
            </w:pPr>
            <w:r w:rsidRPr="00540AA4">
              <w:rPr>
                <w:rFonts w:hint="eastAsia"/>
                <w:bCs/>
                <w:sz w:val="24"/>
              </w:rPr>
              <w:t>本项目无废气排放。</w:t>
            </w:r>
          </w:p>
          <w:p w:rsidR="00540AA4" w:rsidRPr="00540AA4" w:rsidRDefault="00540AA4" w:rsidP="00540AA4">
            <w:pPr>
              <w:pStyle w:val="af8"/>
              <w:spacing w:line="360" w:lineRule="auto"/>
              <w:ind w:firstLineChars="200" w:firstLine="482"/>
              <w:rPr>
                <w:rFonts w:ascii="Times New Roman" w:hAnsi="Times New Roman"/>
                <w:b/>
                <w:kern w:val="2"/>
                <w:sz w:val="24"/>
                <w:szCs w:val="24"/>
              </w:rPr>
            </w:pPr>
            <w:r w:rsidRPr="00540AA4">
              <w:rPr>
                <w:rFonts w:ascii="Times New Roman" w:hAnsi="Times New Roman" w:hint="eastAsia"/>
                <w:b/>
                <w:kern w:val="2"/>
                <w:sz w:val="24"/>
                <w:szCs w:val="24"/>
              </w:rPr>
              <w:t>2</w:t>
            </w:r>
            <w:r w:rsidRPr="00540AA4">
              <w:rPr>
                <w:rFonts w:ascii="Times New Roman" w:hAnsi="Times New Roman" w:hint="eastAsia"/>
                <w:b/>
                <w:kern w:val="2"/>
                <w:sz w:val="24"/>
                <w:szCs w:val="24"/>
              </w:rPr>
              <w:t>、废水排放标准</w:t>
            </w:r>
          </w:p>
          <w:p w:rsidR="00540AA4" w:rsidRPr="00540AA4" w:rsidRDefault="00540AA4" w:rsidP="00DF1FBF">
            <w:pPr>
              <w:spacing w:line="360" w:lineRule="auto"/>
              <w:ind w:firstLineChars="200" w:firstLine="480"/>
              <w:rPr>
                <w:bCs/>
                <w:sz w:val="24"/>
              </w:rPr>
            </w:pPr>
            <w:r w:rsidRPr="00540AA4">
              <w:rPr>
                <w:rFonts w:hint="eastAsia"/>
                <w:bCs/>
                <w:sz w:val="24"/>
              </w:rPr>
              <w:t>生活污水经化粪池处理后，外运堆肥，项目无废水外排。</w:t>
            </w:r>
          </w:p>
          <w:p w:rsidR="00E86C2D" w:rsidRPr="00540AA4" w:rsidRDefault="00E86C2D" w:rsidP="007E38C0">
            <w:pPr>
              <w:spacing w:line="360" w:lineRule="auto"/>
              <w:ind w:firstLineChars="200" w:firstLine="482"/>
              <w:rPr>
                <w:b/>
                <w:sz w:val="24"/>
              </w:rPr>
            </w:pPr>
            <w:r w:rsidRPr="00540AA4">
              <w:rPr>
                <w:b/>
                <w:sz w:val="24"/>
              </w:rPr>
              <w:t>3</w:t>
            </w:r>
            <w:r w:rsidRPr="00540AA4">
              <w:rPr>
                <w:b/>
                <w:sz w:val="24"/>
              </w:rPr>
              <w:t>、噪声排放标准</w:t>
            </w:r>
          </w:p>
          <w:p w:rsidR="00E86C2D" w:rsidRPr="00540AA4" w:rsidRDefault="00E86C2D" w:rsidP="009F5D50">
            <w:pPr>
              <w:autoSpaceDE w:val="0"/>
              <w:autoSpaceDN w:val="0"/>
              <w:adjustRightInd w:val="0"/>
              <w:spacing w:line="360" w:lineRule="auto"/>
              <w:ind w:right="-23" w:firstLineChars="200" w:firstLine="480"/>
              <w:rPr>
                <w:sz w:val="24"/>
                <w:szCs w:val="22"/>
              </w:rPr>
            </w:pPr>
            <w:r w:rsidRPr="00540AA4">
              <w:rPr>
                <w:rFonts w:hint="eastAsia"/>
                <w:sz w:val="24"/>
                <w:szCs w:val="22"/>
              </w:rPr>
              <w:t>施工期</w:t>
            </w:r>
            <w:r w:rsidR="006F248C" w:rsidRPr="00540AA4">
              <w:rPr>
                <w:rFonts w:hint="eastAsia"/>
                <w:sz w:val="24"/>
                <w:szCs w:val="22"/>
              </w:rPr>
              <w:t>场界噪声</w:t>
            </w:r>
            <w:r w:rsidRPr="00540AA4">
              <w:rPr>
                <w:rFonts w:hint="eastAsia"/>
                <w:sz w:val="24"/>
                <w:szCs w:val="22"/>
              </w:rPr>
              <w:t>应满足《建筑施工场界环境噪声排放标准》（</w:t>
            </w:r>
            <w:r w:rsidRPr="00540AA4">
              <w:rPr>
                <w:rFonts w:hint="eastAsia"/>
                <w:sz w:val="24"/>
                <w:szCs w:val="22"/>
              </w:rPr>
              <w:t>G</w:t>
            </w:r>
            <w:r w:rsidRPr="00540AA4">
              <w:rPr>
                <w:sz w:val="24"/>
                <w:szCs w:val="22"/>
              </w:rPr>
              <w:t>B12523-2011</w:t>
            </w:r>
            <w:r w:rsidR="00DF1FBF" w:rsidRPr="00540AA4">
              <w:rPr>
                <w:rFonts w:hint="eastAsia"/>
                <w:sz w:val="24"/>
                <w:szCs w:val="22"/>
              </w:rPr>
              <w:t>）中相关标准，</w:t>
            </w:r>
            <w:r w:rsidRPr="00540AA4">
              <w:rPr>
                <w:rFonts w:hint="eastAsia"/>
                <w:sz w:val="24"/>
                <w:szCs w:val="22"/>
              </w:rPr>
              <w:t>见表</w:t>
            </w:r>
            <w:r w:rsidR="009F5D50" w:rsidRPr="00540AA4">
              <w:rPr>
                <w:sz w:val="24"/>
                <w:szCs w:val="22"/>
              </w:rPr>
              <w:t>4</w:t>
            </w:r>
            <w:r w:rsidR="009F5D50" w:rsidRPr="00540AA4">
              <w:rPr>
                <w:rFonts w:hint="eastAsia"/>
                <w:sz w:val="24"/>
                <w:szCs w:val="22"/>
              </w:rPr>
              <w:t>-</w:t>
            </w:r>
            <w:r w:rsidR="00540AA4" w:rsidRPr="00540AA4">
              <w:rPr>
                <w:rFonts w:hint="eastAsia"/>
                <w:sz w:val="24"/>
                <w:szCs w:val="22"/>
              </w:rPr>
              <w:t>5</w:t>
            </w:r>
            <w:r w:rsidR="008C6335" w:rsidRPr="00540AA4">
              <w:rPr>
                <w:rFonts w:hint="eastAsia"/>
                <w:sz w:val="24"/>
                <w:szCs w:val="22"/>
              </w:rPr>
              <w:t>。</w:t>
            </w:r>
          </w:p>
          <w:p w:rsidR="00E86C2D" w:rsidRPr="00540AA4" w:rsidRDefault="00E86C2D">
            <w:pPr>
              <w:spacing w:line="360" w:lineRule="auto"/>
              <w:ind w:firstLineChars="200" w:firstLine="480"/>
              <w:jc w:val="center"/>
              <w:rPr>
                <w:b/>
                <w:sz w:val="24"/>
                <w:szCs w:val="20"/>
              </w:rPr>
            </w:pPr>
            <w:r w:rsidRPr="00540AA4">
              <w:rPr>
                <w:rFonts w:eastAsia="黑体" w:hint="eastAsia"/>
                <w:sz w:val="24"/>
                <w:szCs w:val="22"/>
              </w:rPr>
              <w:t>表</w:t>
            </w:r>
            <w:r w:rsidR="009F5D50" w:rsidRPr="00540AA4">
              <w:rPr>
                <w:rFonts w:eastAsia="黑体"/>
                <w:sz w:val="24"/>
                <w:szCs w:val="22"/>
              </w:rPr>
              <w:t>4</w:t>
            </w:r>
            <w:r w:rsidR="009F5D50" w:rsidRPr="00540AA4">
              <w:rPr>
                <w:rFonts w:eastAsia="黑体" w:hint="eastAsia"/>
                <w:sz w:val="24"/>
                <w:szCs w:val="22"/>
              </w:rPr>
              <w:t>-</w:t>
            </w:r>
            <w:r w:rsidR="00540AA4" w:rsidRPr="00540AA4">
              <w:rPr>
                <w:rFonts w:eastAsia="黑体" w:hint="eastAsia"/>
                <w:sz w:val="24"/>
                <w:szCs w:val="22"/>
              </w:rPr>
              <w:t>5</w:t>
            </w:r>
            <w:r w:rsidRPr="00540AA4">
              <w:rPr>
                <w:rFonts w:eastAsia="黑体"/>
                <w:sz w:val="24"/>
                <w:szCs w:val="22"/>
              </w:rPr>
              <w:t xml:space="preserve"> </w:t>
            </w:r>
            <w:r w:rsidRPr="00540AA4">
              <w:rPr>
                <w:rFonts w:eastAsia="黑体" w:hint="eastAsia"/>
                <w:sz w:val="24"/>
                <w:szCs w:val="22"/>
              </w:rPr>
              <w:t xml:space="preserve"> </w:t>
            </w:r>
            <w:r w:rsidRPr="00540AA4">
              <w:rPr>
                <w:rFonts w:eastAsia="黑体" w:hint="eastAsia"/>
                <w:sz w:val="24"/>
                <w:szCs w:val="22"/>
              </w:rPr>
              <w:t>建筑施工场界环境噪声排放限值</w:t>
            </w:r>
            <w:r w:rsidRPr="00540AA4">
              <w:rPr>
                <w:rFonts w:eastAsia="黑体" w:hint="eastAsia"/>
                <w:sz w:val="24"/>
                <w:szCs w:val="22"/>
              </w:rPr>
              <w:t xml:space="preserve">   </w:t>
            </w:r>
            <w:r w:rsidRPr="00540AA4">
              <w:rPr>
                <w:rFonts w:eastAsia="黑体"/>
                <w:sz w:val="24"/>
                <w:szCs w:val="22"/>
              </w:rPr>
              <w:t xml:space="preserve"> </w:t>
            </w:r>
            <w:r w:rsidRPr="00540AA4">
              <w:rPr>
                <w:rFonts w:eastAsia="黑体" w:hint="eastAsia"/>
                <w:sz w:val="24"/>
                <w:szCs w:val="22"/>
              </w:rPr>
              <w:t xml:space="preserve">  </w:t>
            </w:r>
            <w:r w:rsidRPr="00540AA4">
              <w:rPr>
                <w:rFonts w:eastAsia="黑体" w:hint="eastAsia"/>
                <w:sz w:val="24"/>
                <w:szCs w:val="22"/>
              </w:rPr>
              <w:t>单位：</w:t>
            </w:r>
            <w:r w:rsidRPr="00540AA4">
              <w:rPr>
                <w:rFonts w:eastAsia="黑体" w:hint="eastAsia"/>
                <w:sz w:val="24"/>
                <w:szCs w:val="22"/>
              </w:rPr>
              <w:t>dB(A)</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460"/>
              <w:gridCol w:w="1819"/>
              <w:gridCol w:w="1342"/>
              <w:gridCol w:w="1242"/>
              <w:gridCol w:w="1243"/>
            </w:tblGrid>
            <w:tr w:rsidR="00AA398B" w:rsidRPr="00540AA4" w:rsidTr="008327C0">
              <w:trPr>
                <w:trHeight w:val="284"/>
                <w:jc w:val="center"/>
              </w:trPr>
              <w:tc>
                <w:tcPr>
                  <w:tcW w:w="1517" w:type="pct"/>
                  <w:vAlign w:val="center"/>
                </w:tcPr>
                <w:p w:rsidR="00E86C2D" w:rsidRPr="00540AA4" w:rsidRDefault="00E86C2D">
                  <w:pPr>
                    <w:jc w:val="center"/>
                    <w:rPr>
                      <w:szCs w:val="21"/>
                    </w:rPr>
                  </w:pPr>
                  <w:r w:rsidRPr="00540AA4">
                    <w:rPr>
                      <w:rFonts w:hint="eastAsia"/>
                      <w:szCs w:val="21"/>
                    </w:rPr>
                    <w:t>名</w:t>
                  </w:r>
                  <w:r w:rsidRPr="00540AA4">
                    <w:rPr>
                      <w:rFonts w:hint="eastAsia"/>
                      <w:szCs w:val="21"/>
                    </w:rPr>
                    <w:t xml:space="preserve">  </w:t>
                  </w:r>
                  <w:r w:rsidRPr="00540AA4">
                    <w:rPr>
                      <w:rFonts w:hint="eastAsia"/>
                      <w:szCs w:val="21"/>
                    </w:rPr>
                    <w:t>称</w:t>
                  </w:r>
                </w:p>
              </w:tc>
              <w:tc>
                <w:tcPr>
                  <w:tcW w:w="1122" w:type="pct"/>
                  <w:vAlign w:val="center"/>
                </w:tcPr>
                <w:p w:rsidR="00E86C2D" w:rsidRPr="00540AA4" w:rsidRDefault="00E86C2D">
                  <w:pPr>
                    <w:jc w:val="center"/>
                    <w:rPr>
                      <w:szCs w:val="21"/>
                    </w:rPr>
                  </w:pPr>
                  <w:r w:rsidRPr="00540AA4">
                    <w:rPr>
                      <w:rFonts w:hint="eastAsia"/>
                      <w:szCs w:val="21"/>
                    </w:rPr>
                    <w:t>标准文号</w:t>
                  </w:r>
                </w:p>
              </w:tc>
              <w:tc>
                <w:tcPr>
                  <w:tcW w:w="828" w:type="pct"/>
                  <w:vAlign w:val="center"/>
                </w:tcPr>
                <w:p w:rsidR="00E86C2D" w:rsidRPr="00540AA4" w:rsidRDefault="00E86C2D">
                  <w:pPr>
                    <w:jc w:val="center"/>
                    <w:rPr>
                      <w:szCs w:val="21"/>
                    </w:rPr>
                  </w:pPr>
                  <w:r w:rsidRPr="00540AA4">
                    <w:rPr>
                      <w:rFonts w:hint="eastAsia"/>
                      <w:szCs w:val="21"/>
                    </w:rPr>
                    <w:t>单位</w:t>
                  </w:r>
                </w:p>
              </w:tc>
              <w:tc>
                <w:tcPr>
                  <w:tcW w:w="1533" w:type="pct"/>
                  <w:gridSpan w:val="2"/>
                  <w:vAlign w:val="center"/>
                </w:tcPr>
                <w:p w:rsidR="00E86C2D" w:rsidRPr="00540AA4" w:rsidRDefault="00E86C2D">
                  <w:pPr>
                    <w:jc w:val="center"/>
                    <w:rPr>
                      <w:szCs w:val="21"/>
                    </w:rPr>
                  </w:pPr>
                  <w:r w:rsidRPr="00540AA4">
                    <w:rPr>
                      <w:rFonts w:hint="eastAsia"/>
                      <w:szCs w:val="21"/>
                    </w:rPr>
                    <w:t>标准限值</w:t>
                  </w:r>
                </w:p>
              </w:tc>
            </w:tr>
            <w:tr w:rsidR="00AA398B" w:rsidRPr="00540AA4" w:rsidTr="008327C0">
              <w:trPr>
                <w:trHeight w:val="284"/>
                <w:jc w:val="center"/>
              </w:trPr>
              <w:tc>
                <w:tcPr>
                  <w:tcW w:w="1517" w:type="pct"/>
                  <w:vMerge w:val="restart"/>
                  <w:vAlign w:val="center"/>
                </w:tcPr>
                <w:p w:rsidR="00E86C2D" w:rsidRPr="00540AA4" w:rsidRDefault="00E86C2D">
                  <w:pPr>
                    <w:jc w:val="center"/>
                    <w:rPr>
                      <w:szCs w:val="21"/>
                    </w:rPr>
                  </w:pPr>
                  <w:r w:rsidRPr="00540AA4">
                    <w:rPr>
                      <w:rFonts w:hint="eastAsia"/>
                      <w:szCs w:val="21"/>
                    </w:rPr>
                    <w:t>建筑施工场界环境噪</w:t>
                  </w:r>
                  <w:r w:rsidR="00DD6D0E" w:rsidRPr="00540AA4">
                    <w:rPr>
                      <w:rFonts w:hint="eastAsia"/>
                      <w:szCs w:val="21"/>
                    </w:rPr>
                    <w:t>声</w:t>
                  </w:r>
                  <w:r w:rsidRPr="00540AA4">
                    <w:rPr>
                      <w:rFonts w:hint="eastAsia"/>
                      <w:szCs w:val="21"/>
                    </w:rPr>
                    <w:t>排放限值</w:t>
                  </w:r>
                </w:p>
              </w:tc>
              <w:tc>
                <w:tcPr>
                  <w:tcW w:w="1122" w:type="pct"/>
                  <w:vMerge w:val="restart"/>
                  <w:vAlign w:val="center"/>
                </w:tcPr>
                <w:p w:rsidR="00E86C2D" w:rsidRPr="00540AA4" w:rsidRDefault="00E86C2D">
                  <w:pPr>
                    <w:jc w:val="center"/>
                    <w:rPr>
                      <w:szCs w:val="21"/>
                    </w:rPr>
                  </w:pPr>
                  <w:r w:rsidRPr="00540AA4">
                    <w:rPr>
                      <w:rFonts w:hint="eastAsia"/>
                      <w:szCs w:val="21"/>
                    </w:rPr>
                    <w:t>GB</w:t>
                  </w:r>
                  <w:r w:rsidRPr="00540AA4">
                    <w:rPr>
                      <w:szCs w:val="21"/>
                    </w:rPr>
                    <w:t>12523-2011</w:t>
                  </w:r>
                </w:p>
              </w:tc>
              <w:tc>
                <w:tcPr>
                  <w:tcW w:w="828" w:type="pct"/>
                  <w:vMerge w:val="restart"/>
                  <w:vAlign w:val="center"/>
                </w:tcPr>
                <w:p w:rsidR="00E86C2D" w:rsidRPr="00540AA4" w:rsidRDefault="00E86C2D" w:rsidP="005811B4">
                  <w:pPr>
                    <w:jc w:val="center"/>
                    <w:rPr>
                      <w:szCs w:val="21"/>
                    </w:rPr>
                  </w:pPr>
                  <w:r w:rsidRPr="00540AA4">
                    <w:rPr>
                      <w:rFonts w:hint="eastAsia"/>
                      <w:szCs w:val="21"/>
                    </w:rPr>
                    <w:t>dB(</w:t>
                  </w:r>
                  <w:r w:rsidR="005811B4" w:rsidRPr="00540AA4">
                    <w:rPr>
                      <w:rFonts w:hint="eastAsia"/>
                      <w:szCs w:val="21"/>
                    </w:rPr>
                    <w:t>A</w:t>
                  </w:r>
                  <w:r w:rsidRPr="00540AA4">
                    <w:rPr>
                      <w:rFonts w:hint="eastAsia"/>
                      <w:szCs w:val="21"/>
                    </w:rPr>
                    <w:t>)</w:t>
                  </w:r>
                </w:p>
              </w:tc>
              <w:tc>
                <w:tcPr>
                  <w:tcW w:w="766" w:type="pct"/>
                  <w:vAlign w:val="center"/>
                </w:tcPr>
                <w:p w:rsidR="00E86C2D" w:rsidRPr="00540AA4" w:rsidRDefault="00E86C2D">
                  <w:pPr>
                    <w:jc w:val="center"/>
                    <w:rPr>
                      <w:szCs w:val="21"/>
                    </w:rPr>
                  </w:pPr>
                  <w:r w:rsidRPr="00540AA4">
                    <w:rPr>
                      <w:rFonts w:hint="eastAsia"/>
                      <w:szCs w:val="21"/>
                    </w:rPr>
                    <w:t>昼间</w:t>
                  </w:r>
                </w:p>
              </w:tc>
              <w:tc>
                <w:tcPr>
                  <w:tcW w:w="767" w:type="pct"/>
                  <w:vAlign w:val="center"/>
                </w:tcPr>
                <w:p w:rsidR="00E86C2D" w:rsidRPr="00540AA4" w:rsidRDefault="00E86C2D">
                  <w:pPr>
                    <w:jc w:val="center"/>
                    <w:rPr>
                      <w:szCs w:val="21"/>
                    </w:rPr>
                  </w:pPr>
                  <w:r w:rsidRPr="00540AA4">
                    <w:rPr>
                      <w:rFonts w:hint="eastAsia"/>
                      <w:szCs w:val="21"/>
                    </w:rPr>
                    <w:t>夜间</w:t>
                  </w:r>
                </w:p>
              </w:tc>
            </w:tr>
            <w:tr w:rsidR="00AA398B" w:rsidRPr="00540AA4" w:rsidTr="008327C0">
              <w:trPr>
                <w:trHeight w:val="284"/>
                <w:jc w:val="center"/>
              </w:trPr>
              <w:tc>
                <w:tcPr>
                  <w:tcW w:w="1517" w:type="pct"/>
                  <w:vMerge/>
                  <w:vAlign w:val="center"/>
                </w:tcPr>
                <w:p w:rsidR="00E86C2D" w:rsidRPr="00540AA4" w:rsidRDefault="00E86C2D">
                  <w:pPr>
                    <w:jc w:val="center"/>
                    <w:rPr>
                      <w:szCs w:val="21"/>
                    </w:rPr>
                  </w:pPr>
                </w:p>
              </w:tc>
              <w:tc>
                <w:tcPr>
                  <w:tcW w:w="1122" w:type="pct"/>
                  <w:vMerge/>
                  <w:vAlign w:val="center"/>
                </w:tcPr>
                <w:p w:rsidR="00E86C2D" w:rsidRPr="00540AA4" w:rsidRDefault="00E86C2D">
                  <w:pPr>
                    <w:jc w:val="center"/>
                    <w:rPr>
                      <w:szCs w:val="21"/>
                    </w:rPr>
                  </w:pPr>
                </w:p>
              </w:tc>
              <w:tc>
                <w:tcPr>
                  <w:tcW w:w="828" w:type="pct"/>
                  <w:vMerge/>
                  <w:vAlign w:val="center"/>
                </w:tcPr>
                <w:p w:rsidR="00E86C2D" w:rsidRPr="00540AA4" w:rsidRDefault="00E86C2D">
                  <w:pPr>
                    <w:jc w:val="center"/>
                    <w:rPr>
                      <w:szCs w:val="21"/>
                    </w:rPr>
                  </w:pPr>
                </w:p>
              </w:tc>
              <w:tc>
                <w:tcPr>
                  <w:tcW w:w="766" w:type="pct"/>
                  <w:vAlign w:val="center"/>
                </w:tcPr>
                <w:p w:rsidR="00E86C2D" w:rsidRPr="00540AA4" w:rsidRDefault="00E86C2D">
                  <w:pPr>
                    <w:jc w:val="center"/>
                    <w:rPr>
                      <w:szCs w:val="21"/>
                    </w:rPr>
                  </w:pPr>
                  <w:r w:rsidRPr="00540AA4">
                    <w:rPr>
                      <w:szCs w:val="21"/>
                    </w:rPr>
                    <w:t>70</w:t>
                  </w:r>
                </w:p>
              </w:tc>
              <w:tc>
                <w:tcPr>
                  <w:tcW w:w="767" w:type="pct"/>
                  <w:vAlign w:val="center"/>
                </w:tcPr>
                <w:p w:rsidR="00E86C2D" w:rsidRPr="00540AA4" w:rsidRDefault="00E86C2D">
                  <w:pPr>
                    <w:jc w:val="center"/>
                    <w:rPr>
                      <w:szCs w:val="21"/>
                    </w:rPr>
                  </w:pPr>
                  <w:r w:rsidRPr="00540AA4">
                    <w:rPr>
                      <w:rFonts w:hint="eastAsia"/>
                      <w:szCs w:val="21"/>
                    </w:rPr>
                    <w:t>5</w:t>
                  </w:r>
                  <w:r w:rsidRPr="00540AA4">
                    <w:rPr>
                      <w:szCs w:val="21"/>
                    </w:rPr>
                    <w:t>5</w:t>
                  </w:r>
                </w:p>
              </w:tc>
            </w:tr>
          </w:tbl>
          <w:p w:rsidR="00E86C2D" w:rsidRDefault="00E86C2D" w:rsidP="00885E20">
            <w:pPr>
              <w:autoSpaceDE w:val="0"/>
              <w:autoSpaceDN w:val="0"/>
              <w:adjustRightInd w:val="0"/>
              <w:spacing w:beforeLines="50" w:line="360" w:lineRule="auto"/>
              <w:ind w:firstLineChars="200" w:firstLine="480"/>
              <w:rPr>
                <w:sz w:val="24"/>
                <w:szCs w:val="22"/>
              </w:rPr>
            </w:pPr>
            <w:r w:rsidRPr="00540AA4">
              <w:rPr>
                <w:rFonts w:hint="eastAsia"/>
                <w:sz w:val="24"/>
                <w:szCs w:val="22"/>
              </w:rPr>
              <w:t>运营期</w:t>
            </w:r>
            <w:r w:rsidR="002F7342" w:rsidRPr="00540AA4">
              <w:rPr>
                <w:rFonts w:hint="eastAsia"/>
                <w:sz w:val="24"/>
                <w:szCs w:val="22"/>
              </w:rPr>
              <w:t>厂界噪声</w:t>
            </w:r>
            <w:r w:rsidRPr="00540AA4">
              <w:rPr>
                <w:rFonts w:hint="eastAsia"/>
                <w:sz w:val="24"/>
                <w:szCs w:val="22"/>
              </w:rPr>
              <w:t>执行《工业企业厂界环境噪声排放标准》（</w:t>
            </w:r>
            <w:r w:rsidRPr="00540AA4">
              <w:rPr>
                <w:rFonts w:hint="eastAsia"/>
                <w:sz w:val="24"/>
                <w:szCs w:val="22"/>
              </w:rPr>
              <w:t>GB12348-2008</w:t>
            </w:r>
            <w:r w:rsidRPr="00540AA4">
              <w:rPr>
                <w:rFonts w:hint="eastAsia"/>
                <w:sz w:val="24"/>
                <w:szCs w:val="22"/>
              </w:rPr>
              <w:t>）</w:t>
            </w:r>
            <w:r w:rsidR="0078026C" w:rsidRPr="00540AA4">
              <w:rPr>
                <w:rFonts w:hint="eastAsia"/>
                <w:sz w:val="24"/>
                <w:szCs w:val="22"/>
              </w:rPr>
              <w:t>2</w:t>
            </w:r>
            <w:r w:rsidRPr="00540AA4">
              <w:rPr>
                <w:rFonts w:hint="eastAsia"/>
                <w:sz w:val="24"/>
                <w:szCs w:val="22"/>
              </w:rPr>
              <w:t>类标准</w:t>
            </w:r>
            <w:r w:rsidR="00F8199D" w:rsidRPr="00540AA4">
              <w:rPr>
                <w:rFonts w:hint="eastAsia"/>
                <w:sz w:val="24"/>
                <w:szCs w:val="22"/>
              </w:rPr>
              <w:t>。</w:t>
            </w:r>
          </w:p>
          <w:p w:rsidR="00540AA4" w:rsidRDefault="00540AA4" w:rsidP="00885E20">
            <w:pPr>
              <w:autoSpaceDE w:val="0"/>
              <w:autoSpaceDN w:val="0"/>
              <w:adjustRightInd w:val="0"/>
              <w:spacing w:beforeLines="50" w:line="360" w:lineRule="auto"/>
              <w:ind w:firstLineChars="200" w:firstLine="480"/>
              <w:rPr>
                <w:sz w:val="24"/>
                <w:szCs w:val="22"/>
              </w:rPr>
            </w:pPr>
          </w:p>
          <w:p w:rsidR="00540AA4" w:rsidRPr="00540AA4" w:rsidRDefault="00540AA4" w:rsidP="00885E20">
            <w:pPr>
              <w:autoSpaceDE w:val="0"/>
              <w:autoSpaceDN w:val="0"/>
              <w:adjustRightInd w:val="0"/>
              <w:spacing w:beforeLines="50" w:line="360" w:lineRule="auto"/>
              <w:ind w:firstLineChars="200" w:firstLine="480"/>
              <w:rPr>
                <w:sz w:val="24"/>
                <w:szCs w:val="22"/>
              </w:rPr>
            </w:pPr>
          </w:p>
          <w:p w:rsidR="00E86C2D" w:rsidRPr="00540AA4" w:rsidRDefault="00E86C2D" w:rsidP="00DE541B">
            <w:pPr>
              <w:spacing w:line="360" w:lineRule="auto"/>
              <w:ind w:firstLineChars="250" w:firstLine="600"/>
              <w:jc w:val="center"/>
              <w:rPr>
                <w:b/>
                <w:sz w:val="24"/>
                <w:szCs w:val="20"/>
              </w:rPr>
            </w:pPr>
            <w:r w:rsidRPr="00540AA4">
              <w:rPr>
                <w:rFonts w:eastAsia="黑体" w:hint="eastAsia"/>
                <w:sz w:val="24"/>
                <w:szCs w:val="22"/>
              </w:rPr>
              <w:lastRenderedPageBreak/>
              <w:t>表</w:t>
            </w:r>
            <w:r w:rsidR="009F5D50" w:rsidRPr="00540AA4">
              <w:rPr>
                <w:rFonts w:eastAsia="黑体"/>
                <w:sz w:val="24"/>
                <w:szCs w:val="22"/>
              </w:rPr>
              <w:t>4</w:t>
            </w:r>
            <w:r w:rsidR="009F5D50" w:rsidRPr="00540AA4">
              <w:rPr>
                <w:rFonts w:eastAsia="黑体" w:hint="eastAsia"/>
                <w:sz w:val="24"/>
                <w:szCs w:val="22"/>
              </w:rPr>
              <w:t>-</w:t>
            </w:r>
            <w:r w:rsidR="00540AA4" w:rsidRPr="00540AA4">
              <w:rPr>
                <w:rFonts w:eastAsia="黑体" w:hint="eastAsia"/>
                <w:sz w:val="24"/>
                <w:szCs w:val="22"/>
              </w:rPr>
              <w:t>6</w:t>
            </w:r>
            <w:r w:rsidR="00E74729" w:rsidRPr="00540AA4">
              <w:rPr>
                <w:rFonts w:eastAsia="黑体"/>
                <w:sz w:val="24"/>
                <w:szCs w:val="22"/>
              </w:rPr>
              <w:t xml:space="preserve"> </w:t>
            </w:r>
            <w:r w:rsidRPr="00540AA4">
              <w:rPr>
                <w:rFonts w:eastAsia="黑体" w:hint="eastAsia"/>
                <w:sz w:val="24"/>
                <w:szCs w:val="22"/>
              </w:rPr>
              <w:t xml:space="preserve"> </w:t>
            </w:r>
            <w:r w:rsidRPr="00540AA4">
              <w:rPr>
                <w:rFonts w:eastAsia="黑体" w:hint="eastAsia"/>
                <w:sz w:val="24"/>
                <w:szCs w:val="22"/>
              </w:rPr>
              <w:t>工业企业厂界环境噪声排放标准</w:t>
            </w:r>
            <w:r w:rsidRPr="00540AA4">
              <w:rPr>
                <w:rFonts w:eastAsia="黑体" w:hint="eastAsia"/>
                <w:sz w:val="24"/>
                <w:szCs w:val="22"/>
              </w:rPr>
              <w:t xml:space="preserve">      </w:t>
            </w:r>
            <w:r w:rsidRPr="00540AA4">
              <w:rPr>
                <w:rFonts w:eastAsia="黑体" w:hint="eastAsia"/>
                <w:sz w:val="24"/>
                <w:szCs w:val="22"/>
              </w:rPr>
              <w:t>单位：</w:t>
            </w:r>
            <w:r w:rsidRPr="00540AA4">
              <w:rPr>
                <w:rFonts w:eastAsia="黑体" w:hint="eastAsia"/>
                <w:sz w:val="24"/>
                <w:szCs w:val="22"/>
              </w:rPr>
              <w:t>dB(A)</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2084"/>
              <w:gridCol w:w="1691"/>
              <w:gridCol w:w="1201"/>
              <w:gridCol w:w="968"/>
              <w:gridCol w:w="1081"/>
              <w:gridCol w:w="1081"/>
            </w:tblGrid>
            <w:tr w:rsidR="00AA398B" w:rsidRPr="00540AA4" w:rsidTr="008327C0">
              <w:trPr>
                <w:trHeight w:val="284"/>
                <w:jc w:val="center"/>
              </w:trPr>
              <w:tc>
                <w:tcPr>
                  <w:tcW w:w="1285" w:type="pct"/>
                  <w:vAlign w:val="center"/>
                </w:tcPr>
                <w:p w:rsidR="00E86C2D" w:rsidRPr="00540AA4" w:rsidRDefault="00E86C2D">
                  <w:pPr>
                    <w:jc w:val="center"/>
                    <w:rPr>
                      <w:szCs w:val="21"/>
                    </w:rPr>
                  </w:pPr>
                  <w:r w:rsidRPr="00540AA4">
                    <w:rPr>
                      <w:rFonts w:hint="eastAsia"/>
                      <w:szCs w:val="21"/>
                    </w:rPr>
                    <w:t>名</w:t>
                  </w:r>
                  <w:r w:rsidRPr="00540AA4">
                    <w:rPr>
                      <w:rFonts w:hint="eastAsia"/>
                      <w:szCs w:val="21"/>
                    </w:rPr>
                    <w:t xml:space="preserve">  </w:t>
                  </w:r>
                  <w:r w:rsidRPr="00540AA4">
                    <w:rPr>
                      <w:rFonts w:hint="eastAsia"/>
                      <w:szCs w:val="21"/>
                    </w:rPr>
                    <w:t>称</w:t>
                  </w:r>
                </w:p>
              </w:tc>
              <w:tc>
                <w:tcPr>
                  <w:tcW w:w="1043" w:type="pct"/>
                  <w:vAlign w:val="center"/>
                </w:tcPr>
                <w:p w:rsidR="00E86C2D" w:rsidRPr="00540AA4" w:rsidRDefault="00E86C2D">
                  <w:pPr>
                    <w:jc w:val="center"/>
                    <w:rPr>
                      <w:szCs w:val="21"/>
                    </w:rPr>
                  </w:pPr>
                  <w:r w:rsidRPr="00540AA4">
                    <w:rPr>
                      <w:rFonts w:hint="eastAsia"/>
                      <w:szCs w:val="21"/>
                    </w:rPr>
                    <w:t>标准文号</w:t>
                  </w:r>
                </w:p>
              </w:tc>
              <w:tc>
                <w:tcPr>
                  <w:tcW w:w="741" w:type="pct"/>
                  <w:vAlign w:val="center"/>
                </w:tcPr>
                <w:p w:rsidR="00E86C2D" w:rsidRPr="00540AA4" w:rsidRDefault="00E86C2D">
                  <w:pPr>
                    <w:jc w:val="center"/>
                    <w:rPr>
                      <w:szCs w:val="21"/>
                    </w:rPr>
                  </w:pPr>
                  <w:r w:rsidRPr="00540AA4">
                    <w:rPr>
                      <w:rFonts w:hint="eastAsia"/>
                      <w:szCs w:val="21"/>
                    </w:rPr>
                    <w:t>单位</w:t>
                  </w:r>
                </w:p>
              </w:tc>
              <w:tc>
                <w:tcPr>
                  <w:tcW w:w="597" w:type="pct"/>
                  <w:vAlign w:val="center"/>
                </w:tcPr>
                <w:p w:rsidR="00E86C2D" w:rsidRPr="00540AA4" w:rsidRDefault="00E86C2D">
                  <w:pPr>
                    <w:jc w:val="center"/>
                    <w:rPr>
                      <w:szCs w:val="21"/>
                    </w:rPr>
                  </w:pPr>
                  <w:r w:rsidRPr="00540AA4">
                    <w:rPr>
                      <w:rFonts w:hint="eastAsia"/>
                      <w:szCs w:val="21"/>
                    </w:rPr>
                    <w:t>级别</w:t>
                  </w:r>
                </w:p>
              </w:tc>
              <w:tc>
                <w:tcPr>
                  <w:tcW w:w="1334" w:type="pct"/>
                  <w:gridSpan w:val="2"/>
                  <w:vAlign w:val="center"/>
                </w:tcPr>
                <w:p w:rsidR="00E86C2D" w:rsidRPr="00540AA4" w:rsidRDefault="00E86C2D">
                  <w:pPr>
                    <w:jc w:val="center"/>
                    <w:rPr>
                      <w:szCs w:val="21"/>
                    </w:rPr>
                  </w:pPr>
                  <w:r w:rsidRPr="00540AA4">
                    <w:rPr>
                      <w:rFonts w:hint="eastAsia"/>
                      <w:szCs w:val="21"/>
                    </w:rPr>
                    <w:t>标准限值</w:t>
                  </w:r>
                </w:p>
              </w:tc>
            </w:tr>
            <w:tr w:rsidR="00AA398B" w:rsidRPr="00540AA4" w:rsidTr="008327C0">
              <w:trPr>
                <w:trHeight w:val="284"/>
                <w:jc w:val="center"/>
              </w:trPr>
              <w:tc>
                <w:tcPr>
                  <w:tcW w:w="1285" w:type="pct"/>
                  <w:vMerge w:val="restart"/>
                  <w:vAlign w:val="center"/>
                </w:tcPr>
                <w:p w:rsidR="00E86C2D" w:rsidRPr="00540AA4" w:rsidRDefault="00E86C2D">
                  <w:pPr>
                    <w:jc w:val="center"/>
                    <w:rPr>
                      <w:szCs w:val="21"/>
                    </w:rPr>
                  </w:pPr>
                  <w:r w:rsidRPr="00540AA4">
                    <w:rPr>
                      <w:rFonts w:hint="eastAsia"/>
                      <w:szCs w:val="21"/>
                    </w:rPr>
                    <w:t>工业企业厂界环境噪声排放标准</w:t>
                  </w:r>
                </w:p>
              </w:tc>
              <w:tc>
                <w:tcPr>
                  <w:tcW w:w="1043" w:type="pct"/>
                  <w:vMerge w:val="restart"/>
                  <w:vAlign w:val="center"/>
                </w:tcPr>
                <w:p w:rsidR="00E86C2D" w:rsidRPr="00540AA4" w:rsidRDefault="00E86C2D">
                  <w:pPr>
                    <w:jc w:val="center"/>
                    <w:rPr>
                      <w:szCs w:val="21"/>
                    </w:rPr>
                  </w:pPr>
                  <w:r w:rsidRPr="00540AA4">
                    <w:rPr>
                      <w:rFonts w:hint="eastAsia"/>
                      <w:szCs w:val="21"/>
                    </w:rPr>
                    <w:t>GB1234</w:t>
                  </w:r>
                  <w:r w:rsidR="003474E5" w:rsidRPr="00540AA4">
                    <w:rPr>
                      <w:szCs w:val="21"/>
                    </w:rPr>
                    <w:t>8</w:t>
                  </w:r>
                  <w:r w:rsidRPr="00540AA4">
                    <w:rPr>
                      <w:rFonts w:hint="eastAsia"/>
                      <w:szCs w:val="21"/>
                    </w:rPr>
                    <w:t>-2008</w:t>
                  </w:r>
                </w:p>
              </w:tc>
              <w:tc>
                <w:tcPr>
                  <w:tcW w:w="741" w:type="pct"/>
                  <w:vMerge w:val="restart"/>
                  <w:vAlign w:val="center"/>
                </w:tcPr>
                <w:p w:rsidR="00E86C2D" w:rsidRPr="00540AA4" w:rsidRDefault="00E86C2D">
                  <w:pPr>
                    <w:jc w:val="center"/>
                    <w:rPr>
                      <w:szCs w:val="21"/>
                    </w:rPr>
                  </w:pPr>
                  <w:r w:rsidRPr="00540AA4">
                    <w:rPr>
                      <w:rFonts w:hint="eastAsia"/>
                      <w:szCs w:val="21"/>
                    </w:rPr>
                    <w:t>dB(A)</w:t>
                  </w:r>
                </w:p>
              </w:tc>
              <w:tc>
                <w:tcPr>
                  <w:tcW w:w="597" w:type="pct"/>
                  <w:vMerge w:val="restart"/>
                  <w:vAlign w:val="center"/>
                </w:tcPr>
                <w:p w:rsidR="00E86C2D" w:rsidRPr="00540AA4" w:rsidRDefault="0078026C">
                  <w:pPr>
                    <w:jc w:val="center"/>
                    <w:rPr>
                      <w:szCs w:val="21"/>
                    </w:rPr>
                  </w:pPr>
                  <w:r w:rsidRPr="00540AA4">
                    <w:rPr>
                      <w:rFonts w:hint="eastAsia"/>
                      <w:szCs w:val="21"/>
                    </w:rPr>
                    <w:t>2</w:t>
                  </w:r>
                  <w:r w:rsidR="00E86C2D" w:rsidRPr="00540AA4">
                    <w:rPr>
                      <w:rFonts w:hint="eastAsia"/>
                      <w:szCs w:val="21"/>
                    </w:rPr>
                    <w:t>类</w:t>
                  </w:r>
                </w:p>
              </w:tc>
              <w:tc>
                <w:tcPr>
                  <w:tcW w:w="667" w:type="pct"/>
                  <w:vAlign w:val="center"/>
                </w:tcPr>
                <w:p w:rsidR="00E86C2D" w:rsidRPr="00540AA4" w:rsidRDefault="00E86C2D">
                  <w:pPr>
                    <w:jc w:val="center"/>
                    <w:rPr>
                      <w:szCs w:val="21"/>
                    </w:rPr>
                  </w:pPr>
                  <w:r w:rsidRPr="00540AA4">
                    <w:rPr>
                      <w:rFonts w:hint="eastAsia"/>
                      <w:szCs w:val="21"/>
                    </w:rPr>
                    <w:t>昼间</w:t>
                  </w:r>
                </w:p>
              </w:tc>
              <w:tc>
                <w:tcPr>
                  <w:tcW w:w="667" w:type="pct"/>
                  <w:vAlign w:val="center"/>
                </w:tcPr>
                <w:p w:rsidR="00E86C2D" w:rsidRPr="00540AA4" w:rsidRDefault="00E86C2D">
                  <w:pPr>
                    <w:jc w:val="center"/>
                    <w:rPr>
                      <w:szCs w:val="21"/>
                    </w:rPr>
                  </w:pPr>
                  <w:r w:rsidRPr="00540AA4">
                    <w:rPr>
                      <w:rFonts w:hint="eastAsia"/>
                      <w:szCs w:val="21"/>
                    </w:rPr>
                    <w:t>夜间</w:t>
                  </w:r>
                </w:p>
              </w:tc>
            </w:tr>
            <w:tr w:rsidR="00AA398B" w:rsidRPr="00540AA4" w:rsidTr="008327C0">
              <w:trPr>
                <w:trHeight w:val="284"/>
                <w:jc w:val="center"/>
              </w:trPr>
              <w:tc>
                <w:tcPr>
                  <w:tcW w:w="1285" w:type="pct"/>
                  <w:vMerge/>
                  <w:vAlign w:val="center"/>
                </w:tcPr>
                <w:p w:rsidR="00E86C2D" w:rsidRPr="00540AA4" w:rsidRDefault="00E86C2D">
                  <w:pPr>
                    <w:jc w:val="center"/>
                    <w:rPr>
                      <w:szCs w:val="21"/>
                    </w:rPr>
                  </w:pPr>
                </w:p>
              </w:tc>
              <w:tc>
                <w:tcPr>
                  <w:tcW w:w="1043" w:type="pct"/>
                  <w:vMerge/>
                  <w:vAlign w:val="center"/>
                </w:tcPr>
                <w:p w:rsidR="00E86C2D" w:rsidRPr="00540AA4" w:rsidRDefault="00E86C2D">
                  <w:pPr>
                    <w:jc w:val="center"/>
                    <w:rPr>
                      <w:szCs w:val="21"/>
                    </w:rPr>
                  </w:pPr>
                </w:p>
              </w:tc>
              <w:tc>
                <w:tcPr>
                  <w:tcW w:w="741" w:type="pct"/>
                  <w:vMerge/>
                  <w:vAlign w:val="center"/>
                </w:tcPr>
                <w:p w:rsidR="00E86C2D" w:rsidRPr="00540AA4" w:rsidRDefault="00E86C2D">
                  <w:pPr>
                    <w:jc w:val="center"/>
                    <w:rPr>
                      <w:szCs w:val="21"/>
                    </w:rPr>
                  </w:pPr>
                </w:p>
              </w:tc>
              <w:tc>
                <w:tcPr>
                  <w:tcW w:w="597" w:type="pct"/>
                  <w:vMerge/>
                  <w:vAlign w:val="center"/>
                </w:tcPr>
                <w:p w:rsidR="00E86C2D" w:rsidRPr="00540AA4" w:rsidRDefault="00E86C2D">
                  <w:pPr>
                    <w:jc w:val="center"/>
                    <w:rPr>
                      <w:szCs w:val="21"/>
                    </w:rPr>
                  </w:pPr>
                </w:p>
              </w:tc>
              <w:tc>
                <w:tcPr>
                  <w:tcW w:w="667" w:type="pct"/>
                  <w:vAlign w:val="center"/>
                </w:tcPr>
                <w:p w:rsidR="00E86C2D" w:rsidRPr="00540AA4" w:rsidRDefault="0078026C" w:rsidP="002F7342">
                  <w:pPr>
                    <w:jc w:val="center"/>
                    <w:rPr>
                      <w:szCs w:val="21"/>
                    </w:rPr>
                  </w:pPr>
                  <w:r w:rsidRPr="00540AA4">
                    <w:rPr>
                      <w:rFonts w:hint="eastAsia"/>
                      <w:szCs w:val="21"/>
                    </w:rPr>
                    <w:t>60</w:t>
                  </w:r>
                </w:p>
              </w:tc>
              <w:tc>
                <w:tcPr>
                  <w:tcW w:w="667" w:type="pct"/>
                  <w:vAlign w:val="center"/>
                </w:tcPr>
                <w:p w:rsidR="00E86C2D" w:rsidRPr="00540AA4" w:rsidRDefault="0078026C">
                  <w:pPr>
                    <w:jc w:val="center"/>
                    <w:rPr>
                      <w:szCs w:val="21"/>
                    </w:rPr>
                  </w:pPr>
                  <w:r w:rsidRPr="00540AA4">
                    <w:rPr>
                      <w:rFonts w:hint="eastAsia"/>
                      <w:szCs w:val="21"/>
                    </w:rPr>
                    <w:t>50</w:t>
                  </w:r>
                </w:p>
              </w:tc>
            </w:tr>
          </w:tbl>
          <w:p w:rsidR="00E86C2D" w:rsidRPr="00540AA4" w:rsidRDefault="00E86C2D" w:rsidP="00770BA0">
            <w:pPr>
              <w:pStyle w:val="af8"/>
              <w:spacing w:before="240" w:line="360" w:lineRule="auto"/>
              <w:rPr>
                <w:rFonts w:ascii="Times New Roman" w:hAnsi="Times New Roman"/>
                <w:b/>
                <w:kern w:val="2"/>
                <w:sz w:val="24"/>
                <w:szCs w:val="24"/>
              </w:rPr>
            </w:pPr>
            <w:r w:rsidRPr="00540AA4">
              <w:rPr>
                <w:rFonts w:ascii="Times New Roman" w:hAnsi="Times New Roman"/>
                <w:b/>
                <w:kern w:val="2"/>
                <w:sz w:val="24"/>
                <w:szCs w:val="24"/>
              </w:rPr>
              <w:t>4</w:t>
            </w:r>
            <w:r w:rsidRPr="00540AA4">
              <w:rPr>
                <w:rFonts w:ascii="Times New Roman" w:hAnsi="Times New Roman"/>
                <w:b/>
                <w:kern w:val="2"/>
                <w:sz w:val="24"/>
                <w:szCs w:val="24"/>
              </w:rPr>
              <w:t>、</w:t>
            </w:r>
            <w:r w:rsidR="00C978FE" w:rsidRPr="00540AA4">
              <w:rPr>
                <w:rFonts w:ascii="Times New Roman" w:hAnsi="Times New Roman" w:hint="eastAsia"/>
                <w:b/>
                <w:kern w:val="2"/>
                <w:sz w:val="24"/>
                <w:szCs w:val="24"/>
              </w:rPr>
              <w:t>固体废物相关标准</w:t>
            </w:r>
            <w:r w:rsidRPr="00540AA4">
              <w:rPr>
                <w:rFonts w:ascii="Times New Roman" w:hAnsi="Times New Roman"/>
                <w:b/>
                <w:kern w:val="2"/>
                <w:sz w:val="24"/>
                <w:szCs w:val="24"/>
              </w:rPr>
              <w:t>：</w:t>
            </w:r>
          </w:p>
          <w:p w:rsidR="0032678B" w:rsidRPr="00AA398B" w:rsidRDefault="00E86C2D" w:rsidP="00540AA4">
            <w:pPr>
              <w:pStyle w:val="afb"/>
              <w:tabs>
                <w:tab w:val="center" w:pos="4180"/>
              </w:tabs>
              <w:spacing w:line="360" w:lineRule="auto"/>
              <w:ind w:firstLineChars="250" w:firstLine="600"/>
              <w:rPr>
                <w:color w:val="FF0000"/>
              </w:rPr>
            </w:pPr>
            <w:r w:rsidRPr="00540AA4">
              <w:rPr>
                <w:szCs w:val="24"/>
              </w:rPr>
              <w:t>一般固废执行《一般工业固体废物贮存、处置场污染控制标准》（</w:t>
            </w:r>
            <w:r w:rsidRPr="00540AA4">
              <w:rPr>
                <w:szCs w:val="24"/>
              </w:rPr>
              <w:t>GB18599-2001</w:t>
            </w:r>
            <w:r w:rsidRPr="00540AA4">
              <w:rPr>
                <w:szCs w:val="24"/>
              </w:rPr>
              <w:t>）</w:t>
            </w:r>
            <w:r w:rsidRPr="00540AA4">
              <w:t>及其修改单相关要求</w:t>
            </w:r>
            <w:r w:rsidRPr="00540AA4">
              <w:rPr>
                <w:rFonts w:hint="eastAsia"/>
              </w:rPr>
              <w:t>；危险废物贮存执行《危险废物贮存污染控制标准》（</w:t>
            </w:r>
            <w:r w:rsidRPr="00540AA4">
              <w:rPr>
                <w:rFonts w:hint="eastAsia"/>
              </w:rPr>
              <w:t>GB18597-2001</w:t>
            </w:r>
            <w:r w:rsidRPr="00540AA4">
              <w:rPr>
                <w:rFonts w:hint="eastAsia"/>
              </w:rPr>
              <w:t>）及其修改单相关</w:t>
            </w:r>
            <w:r w:rsidR="00540AA4">
              <w:rPr>
                <w:rFonts w:hint="eastAsia"/>
              </w:rPr>
              <w:t>要求</w:t>
            </w:r>
            <w:r w:rsidRPr="00540AA4">
              <w:rPr>
                <w:rFonts w:hint="eastAsia"/>
              </w:rPr>
              <w:t>。</w:t>
            </w:r>
          </w:p>
        </w:tc>
      </w:tr>
      <w:tr w:rsidR="00AA398B" w:rsidRPr="00AA398B" w:rsidTr="00E70150">
        <w:trPr>
          <w:trHeight w:val="3387"/>
          <w:jc w:val="center"/>
        </w:trPr>
        <w:tc>
          <w:tcPr>
            <w:tcW w:w="794" w:type="dxa"/>
            <w:vAlign w:val="center"/>
          </w:tcPr>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lastRenderedPageBreak/>
              <w:t>总</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量</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控</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制</w:t>
            </w:r>
          </w:p>
          <w:p w:rsidR="00E86C2D" w:rsidRPr="00534FC2" w:rsidRDefault="00E86C2D">
            <w:pPr>
              <w:pStyle w:val="a4"/>
              <w:snapToGrid w:val="0"/>
              <w:jc w:val="center"/>
              <w:rPr>
                <w:rFonts w:ascii="Times New Roman" w:hAnsi="Times New Roman" w:cs="Times New Roman"/>
                <w:b/>
                <w:sz w:val="24"/>
                <w:szCs w:val="24"/>
              </w:rPr>
            </w:pPr>
            <w:r w:rsidRPr="00534FC2">
              <w:rPr>
                <w:rFonts w:ascii="Times New Roman" w:hAnsi="Times New Roman" w:cs="Times New Roman"/>
                <w:b/>
                <w:sz w:val="24"/>
                <w:szCs w:val="24"/>
              </w:rPr>
              <w:t>指</w:t>
            </w:r>
          </w:p>
          <w:p w:rsidR="00E86C2D" w:rsidRPr="00AA398B" w:rsidRDefault="00E86C2D">
            <w:pPr>
              <w:pStyle w:val="a4"/>
              <w:snapToGrid w:val="0"/>
              <w:jc w:val="center"/>
              <w:rPr>
                <w:rFonts w:ascii="Times New Roman" w:hAnsi="Times New Roman" w:cs="Times New Roman"/>
                <w:b/>
                <w:color w:val="FF0000"/>
                <w:sz w:val="24"/>
                <w:szCs w:val="24"/>
              </w:rPr>
            </w:pPr>
            <w:r w:rsidRPr="00534FC2">
              <w:rPr>
                <w:rFonts w:ascii="Times New Roman" w:hAnsi="Times New Roman" w:cs="Times New Roman"/>
                <w:b/>
                <w:sz w:val="24"/>
                <w:szCs w:val="24"/>
              </w:rPr>
              <w:t>标</w:t>
            </w:r>
          </w:p>
        </w:tc>
        <w:tc>
          <w:tcPr>
            <w:tcW w:w="8276" w:type="dxa"/>
            <w:vAlign w:val="center"/>
          </w:tcPr>
          <w:p w:rsidR="00534FC2" w:rsidRPr="00534FC2" w:rsidRDefault="00534FC2" w:rsidP="00534FC2">
            <w:pPr>
              <w:adjustRightInd w:val="0"/>
              <w:snapToGrid w:val="0"/>
              <w:spacing w:line="360" w:lineRule="auto"/>
              <w:ind w:firstLineChars="200" w:firstLine="480"/>
              <w:rPr>
                <w:sz w:val="24"/>
              </w:rPr>
            </w:pPr>
            <w:r w:rsidRPr="00534FC2">
              <w:rPr>
                <w:rFonts w:hint="eastAsia"/>
                <w:sz w:val="24"/>
              </w:rPr>
              <w:t>实施污染物排放总量控制是考核各级政府和企业环境目标责任制的重要指标，也是改善环境质量的具体措施之一。</w:t>
            </w:r>
          </w:p>
          <w:p w:rsidR="00534FC2" w:rsidRPr="00534FC2" w:rsidRDefault="00534FC2" w:rsidP="00534FC2">
            <w:pPr>
              <w:adjustRightInd w:val="0"/>
              <w:snapToGrid w:val="0"/>
              <w:spacing w:line="360" w:lineRule="auto"/>
              <w:ind w:firstLineChars="200" w:firstLine="480"/>
              <w:rPr>
                <w:sz w:val="24"/>
              </w:rPr>
            </w:pPr>
            <w:r w:rsidRPr="00534FC2">
              <w:rPr>
                <w:rFonts w:hint="eastAsia"/>
                <w:sz w:val="24"/>
              </w:rPr>
              <w:t>根据《山东省生态环境厅关于印发山东省建设项目主要大气污染物排放总量替代指标核算及管理办法的通知》</w:t>
            </w:r>
            <w:r w:rsidRPr="00534FC2">
              <w:rPr>
                <w:rFonts w:hint="eastAsia"/>
                <w:sz w:val="24"/>
              </w:rPr>
              <w:t>(</w:t>
            </w:r>
            <w:r w:rsidRPr="00534FC2">
              <w:rPr>
                <w:rFonts w:hint="eastAsia"/>
                <w:sz w:val="24"/>
              </w:rPr>
              <w:t>鲁环发〔</w:t>
            </w:r>
            <w:r w:rsidRPr="00534FC2">
              <w:rPr>
                <w:rFonts w:hint="eastAsia"/>
                <w:sz w:val="24"/>
              </w:rPr>
              <w:t>2019</w:t>
            </w:r>
            <w:r w:rsidRPr="00534FC2">
              <w:rPr>
                <w:rFonts w:hint="eastAsia"/>
                <w:sz w:val="24"/>
              </w:rPr>
              <w:t>〕</w:t>
            </w:r>
            <w:r w:rsidRPr="00534FC2">
              <w:rPr>
                <w:rFonts w:hint="eastAsia"/>
                <w:sz w:val="24"/>
              </w:rPr>
              <w:t xml:space="preserve">132 </w:t>
            </w:r>
            <w:r w:rsidRPr="00534FC2">
              <w:rPr>
                <w:rFonts w:hint="eastAsia"/>
                <w:sz w:val="24"/>
              </w:rPr>
              <w:t>号</w:t>
            </w:r>
            <w:r w:rsidRPr="00534FC2">
              <w:rPr>
                <w:rFonts w:hint="eastAsia"/>
                <w:sz w:val="24"/>
              </w:rPr>
              <w:t>)</w:t>
            </w:r>
            <w:r w:rsidRPr="00534FC2">
              <w:rPr>
                <w:rFonts w:hint="eastAsia"/>
                <w:sz w:val="24"/>
              </w:rPr>
              <w:t>规定，</w:t>
            </w:r>
            <w:r w:rsidRPr="00534FC2">
              <w:rPr>
                <w:rFonts w:hint="eastAsia"/>
                <w:sz w:val="24"/>
              </w:rPr>
              <w:t xml:space="preserve"> </w:t>
            </w:r>
            <w:r w:rsidRPr="00534FC2">
              <w:rPr>
                <w:rFonts w:hint="eastAsia"/>
                <w:sz w:val="24"/>
              </w:rPr>
              <w:t>要求生态环境主管部门对建设项目二氧化硫、氨氧化物、烟粉尘和挥发性有机物四项大气污染物排放总量进行总量替代，排放主要大气污染物的建设项目须取得污染物排放总量指标。本项目不涉及二氧化硫、氮氧化物、烟粉尘和挥发性有机物的排放，不需要申请大气污染物总量指标。</w:t>
            </w:r>
          </w:p>
          <w:p w:rsidR="0032678B" w:rsidRDefault="00534FC2" w:rsidP="00534FC2">
            <w:pPr>
              <w:adjustRightInd w:val="0"/>
              <w:snapToGrid w:val="0"/>
              <w:spacing w:line="360" w:lineRule="auto"/>
              <w:ind w:firstLineChars="200" w:firstLine="480"/>
              <w:rPr>
                <w:sz w:val="24"/>
              </w:rPr>
            </w:pPr>
            <w:r w:rsidRPr="00534FC2">
              <w:rPr>
                <w:rFonts w:hint="eastAsia"/>
                <w:sz w:val="24"/>
              </w:rPr>
              <w:t>本项目生活污水经化粪池处理后外运堆肥，不需要申请水污染物总量</w:t>
            </w:r>
            <w:r>
              <w:rPr>
                <w:rFonts w:hint="eastAsia"/>
                <w:sz w:val="24"/>
              </w:rPr>
              <w:t>。</w:t>
            </w: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Default="00534FC2" w:rsidP="00534FC2">
            <w:pPr>
              <w:adjustRightInd w:val="0"/>
              <w:snapToGrid w:val="0"/>
              <w:spacing w:line="360" w:lineRule="auto"/>
              <w:ind w:firstLineChars="200" w:firstLine="480"/>
              <w:rPr>
                <w:sz w:val="24"/>
              </w:rPr>
            </w:pPr>
          </w:p>
          <w:p w:rsidR="00534FC2" w:rsidRPr="00534FC2" w:rsidRDefault="00534FC2" w:rsidP="00534FC2">
            <w:pPr>
              <w:adjustRightInd w:val="0"/>
              <w:snapToGrid w:val="0"/>
              <w:spacing w:line="360" w:lineRule="auto"/>
              <w:ind w:firstLineChars="200" w:firstLine="480"/>
              <w:rPr>
                <w:color w:val="FF0000"/>
                <w:sz w:val="24"/>
              </w:rPr>
            </w:pPr>
          </w:p>
        </w:tc>
      </w:tr>
    </w:tbl>
    <w:p w:rsidR="00E86C2D" w:rsidRPr="00AA398B" w:rsidRDefault="00E86C2D">
      <w:pPr>
        <w:spacing w:line="360" w:lineRule="exact"/>
        <w:rPr>
          <w:b/>
          <w:bCs/>
          <w:color w:val="FF0000"/>
          <w:sz w:val="30"/>
        </w:rPr>
        <w:sectPr w:rsidR="00E86C2D" w:rsidRPr="00AA398B">
          <w:pgSz w:w="11906" w:h="16838"/>
          <w:pgMar w:top="1588" w:right="1418" w:bottom="1418" w:left="1588" w:header="851" w:footer="992" w:gutter="0"/>
          <w:cols w:space="720"/>
          <w:docGrid w:linePitch="312"/>
        </w:sectPr>
      </w:pPr>
    </w:p>
    <w:p w:rsidR="00E86C2D" w:rsidRPr="005751AD"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bookmarkStart w:id="41" w:name="_Toc484439400"/>
      <w:r w:rsidRPr="005751AD">
        <w:rPr>
          <w:rFonts w:ascii="Times New Roman" w:eastAsia="黑体"/>
          <w:spacing w:val="0"/>
          <w:kern w:val="2"/>
          <w:sz w:val="32"/>
          <w:szCs w:val="28"/>
        </w:rPr>
        <w:lastRenderedPageBreak/>
        <w:t>五、建设项目工程分析</w:t>
      </w:r>
      <w:bookmarkEnd w:id="41"/>
    </w:p>
    <w:tbl>
      <w:tblPr>
        <w:tblW w:w="91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195"/>
      </w:tblGrid>
      <w:tr w:rsidR="00AA398B" w:rsidRPr="00AA398B" w:rsidTr="00274509">
        <w:trPr>
          <w:trHeight w:val="4096"/>
          <w:jc w:val="center"/>
        </w:trPr>
        <w:tc>
          <w:tcPr>
            <w:tcW w:w="9195" w:type="dxa"/>
            <w:tcBorders>
              <w:top w:val="single" w:sz="12" w:space="0" w:color="auto"/>
              <w:bottom w:val="single" w:sz="4" w:space="0" w:color="auto"/>
            </w:tcBorders>
            <w:vAlign w:val="center"/>
          </w:tcPr>
          <w:p w:rsidR="002B6985" w:rsidRPr="00360C24" w:rsidRDefault="002B6985" w:rsidP="002B6985">
            <w:pPr>
              <w:spacing w:line="600" w:lineRule="exact"/>
              <w:outlineLvl w:val="1"/>
              <w:rPr>
                <w:rFonts w:eastAsia="黑体"/>
                <w:sz w:val="28"/>
                <w:szCs w:val="28"/>
              </w:rPr>
            </w:pPr>
            <w:r w:rsidRPr="00360C24">
              <w:rPr>
                <w:rFonts w:eastAsia="黑体"/>
                <w:sz w:val="28"/>
                <w:szCs w:val="28"/>
              </w:rPr>
              <w:t>工艺流程简述（图示）：</w:t>
            </w:r>
          </w:p>
          <w:p w:rsidR="00E86C2D" w:rsidRPr="00360C24" w:rsidRDefault="002A0F35" w:rsidP="00885E20">
            <w:pPr>
              <w:spacing w:beforeLines="50" w:line="360" w:lineRule="auto"/>
              <w:outlineLvl w:val="1"/>
              <w:rPr>
                <w:rFonts w:eastAsia="黑体"/>
                <w:sz w:val="28"/>
                <w:szCs w:val="22"/>
              </w:rPr>
            </w:pPr>
            <w:r>
              <w:rPr>
                <w:rFonts w:eastAsia="黑体" w:hint="eastAsia"/>
                <w:sz w:val="28"/>
                <w:szCs w:val="22"/>
              </w:rPr>
              <w:t>一、</w:t>
            </w:r>
            <w:r w:rsidR="00E86C2D" w:rsidRPr="00360C24">
              <w:rPr>
                <w:rFonts w:eastAsia="黑体" w:hint="eastAsia"/>
                <w:sz w:val="28"/>
                <w:szCs w:val="22"/>
              </w:rPr>
              <w:t>施工期</w:t>
            </w:r>
          </w:p>
          <w:p w:rsidR="00FB71A9" w:rsidRPr="000937EA"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本项目施工期主要包括升压站</w:t>
            </w:r>
            <w:r w:rsidR="007B3BE5">
              <w:rPr>
                <w:rFonts w:hint="eastAsia"/>
                <w:sz w:val="24"/>
                <w:szCs w:val="22"/>
              </w:rPr>
              <w:t>、办公综合楼</w:t>
            </w:r>
            <w:r w:rsidRPr="000937EA">
              <w:rPr>
                <w:rFonts w:hint="eastAsia"/>
                <w:sz w:val="24"/>
                <w:szCs w:val="22"/>
              </w:rPr>
              <w:t>建设及</w:t>
            </w:r>
            <w:r w:rsidR="003E5100" w:rsidRPr="000937EA">
              <w:rPr>
                <w:rFonts w:hint="eastAsia"/>
                <w:sz w:val="24"/>
                <w:szCs w:val="22"/>
              </w:rPr>
              <w:t>60</w:t>
            </w:r>
            <w:r w:rsidRPr="000937EA">
              <w:rPr>
                <w:rFonts w:hint="eastAsia"/>
                <w:sz w:val="24"/>
                <w:szCs w:val="22"/>
              </w:rPr>
              <w:t>MW</w:t>
            </w:r>
            <w:r w:rsidRPr="000937EA">
              <w:rPr>
                <w:rFonts w:hint="eastAsia"/>
                <w:sz w:val="24"/>
                <w:szCs w:val="22"/>
              </w:rPr>
              <w:t>光伏组件的安装施工；升压站内主要建设综合配电室等，光伏组件的安装施工主要包括基础施工及设备安装，具体施工工序如下：</w:t>
            </w:r>
          </w:p>
          <w:p w:rsidR="00FB71A9" w:rsidRPr="000937EA"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(1)</w:t>
            </w:r>
            <w:r w:rsidR="008414A1" w:rsidRPr="000937EA">
              <w:rPr>
                <w:rFonts w:hint="eastAsia"/>
                <w:sz w:val="24"/>
                <w:szCs w:val="22"/>
              </w:rPr>
              <w:t xml:space="preserve"> </w:t>
            </w:r>
            <w:r w:rsidRPr="000937EA">
              <w:rPr>
                <w:rFonts w:hint="eastAsia"/>
                <w:sz w:val="24"/>
                <w:szCs w:val="22"/>
              </w:rPr>
              <w:t>施工生产和生活等临时建筑的建设，为施工做准备。</w:t>
            </w:r>
          </w:p>
          <w:p w:rsidR="00FB71A9" w:rsidRPr="000937EA"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(2)</w:t>
            </w:r>
            <w:r w:rsidR="008414A1" w:rsidRPr="000937EA">
              <w:rPr>
                <w:rFonts w:hint="eastAsia"/>
                <w:sz w:val="24"/>
                <w:szCs w:val="22"/>
              </w:rPr>
              <w:t xml:space="preserve"> </w:t>
            </w:r>
            <w:r w:rsidRPr="000937EA">
              <w:rPr>
                <w:rFonts w:hint="eastAsia"/>
                <w:sz w:val="24"/>
                <w:szCs w:val="22"/>
              </w:rPr>
              <w:t>光伏阵列区地面平整及道路修建。</w:t>
            </w:r>
          </w:p>
          <w:p w:rsidR="00FB71A9" w:rsidRPr="000937EA"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(3)</w:t>
            </w:r>
            <w:r w:rsidR="008414A1" w:rsidRPr="000937EA">
              <w:rPr>
                <w:rFonts w:hint="eastAsia"/>
                <w:sz w:val="24"/>
                <w:szCs w:val="22"/>
              </w:rPr>
              <w:t xml:space="preserve"> </w:t>
            </w:r>
            <w:r w:rsidRPr="000937EA">
              <w:rPr>
                <w:rFonts w:hint="eastAsia"/>
                <w:sz w:val="24"/>
                <w:szCs w:val="22"/>
              </w:rPr>
              <w:t>光伏面板支架基础、逆变器、变压器基础建设、升压站土建等。</w:t>
            </w:r>
          </w:p>
          <w:p w:rsidR="00FB71A9" w:rsidRPr="000937EA"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(4)</w:t>
            </w:r>
            <w:r w:rsidR="008414A1" w:rsidRPr="000937EA">
              <w:rPr>
                <w:rFonts w:hint="eastAsia"/>
                <w:sz w:val="24"/>
                <w:szCs w:val="22"/>
              </w:rPr>
              <w:t xml:space="preserve"> </w:t>
            </w:r>
            <w:r w:rsidRPr="000937EA">
              <w:rPr>
                <w:rFonts w:hint="eastAsia"/>
                <w:sz w:val="24"/>
                <w:szCs w:val="22"/>
              </w:rPr>
              <w:t>场区电缆沟开挖，电缆铺设。</w:t>
            </w:r>
          </w:p>
          <w:p w:rsidR="00FB71A9" w:rsidRDefault="00FB71A9" w:rsidP="00FB71A9">
            <w:pPr>
              <w:autoSpaceDE w:val="0"/>
              <w:autoSpaceDN w:val="0"/>
              <w:adjustRightInd w:val="0"/>
              <w:spacing w:line="360" w:lineRule="auto"/>
              <w:ind w:firstLineChars="200" w:firstLine="480"/>
              <w:rPr>
                <w:sz w:val="24"/>
                <w:szCs w:val="22"/>
              </w:rPr>
            </w:pPr>
            <w:r w:rsidRPr="000937EA">
              <w:rPr>
                <w:rFonts w:hint="eastAsia"/>
                <w:sz w:val="24"/>
                <w:szCs w:val="22"/>
              </w:rPr>
              <w:t>(5)</w:t>
            </w:r>
            <w:r w:rsidR="008414A1" w:rsidRPr="000937EA">
              <w:rPr>
                <w:rFonts w:hint="eastAsia"/>
                <w:sz w:val="24"/>
                <w:szCs w:val="22"/>
              </w:rPr>
              <w:t xml:space="preserve"> </w:t>
            </w:r>
            <w:r w:rsidRPr="000937EA">
              <w:rPr>
                <w:rFonts w:hint="eastAsia"/>
                <w:sz w:val="24"/>
                <w:szCs w:val="22"/>
              </w:rPr>
              <w:t>光伏组件、逆变器、变压器及升压站内设备的安装、调试、投产。</w:t>
            </w:r>
          </w:p>
          <w:p w:rsidR="00317D14" w:rsidRPr="00317D14" w:rsidRDefault="00317D14" w:rsidP="00317D14">
            <w:pPr>
              <w:autoSpaceDE w:val="0"/>
              <w:autoSpaceDN w:val="0"/>
              <w:adjustRightInd w:val="0"/>
              <w:spacing w:line="360" w:lineRule="auto"/>
              <w:ind w:firstLineChars="200" w:firstLine="480"/>
              <w:outlineLvl w:val="2"/>
              <w:rPr>
                <w:rFonts w:eastAsia="黑体"/>
                <w:sz w:val="24"/>
                <w:szCs w:val="22"/>
              </w:rPr>
            </w:pPr>
            <w:r w:rsidRPr="00317D14">
              <w:rPr>
                <w:rFonts w:eastAsia="黑体"/>
                <w:sz w:val="24"/>
                <w:szCs w:val="22"/>
              </w:rPr>
              <w:t>1</w:t>
            </w:r>
            <w:r w:rsidRPr="00317D14">
              <w:rPr>
                <w:rFonts w:eastAsia="黑体" w:hint="eastAsia"/>
                <w:sz w:val="24"/>
                <w:szCs w:val="22"/>
              </w:rPr>
              <w:t>、光伏组件安装流程</w:t>
            </w:r>
          </w:p>
          <w:p w:rsidR="000937EA" w:rsidRPr="000937EA" w:rsidRDefault="000937EA" w:rsidP="000937EA">
            <w:pPr>
              <w:autoSpaceDE w:val="0"/>
              <w:autoSpaceDN w:val="0"/>
              <w:adjustRightInd w:val="0"/>
              <w:spacing w:line="360" w:lineRule="auto"/>
              <w:ind w:firstLineChars="200" w:firstLine="480"/>
              <w:rPr>
                <w:sz w:val="24"/>
                <w:szCs w:val="22"/>
              </w:rPr>
            </w:pPr>
            <w:r w:rsidRPr="000937EA">
              <w:rPr>
                <w:rFonts w:hint="eastAsia"/>
                <w:sz w:val="24"/>
                <w:szCs w:val="22"/>
              </w:rPr>
              <w:t>本项目施工期主要包括光伏发电设备</w:t>
            </w:r>
            <w:r w:rsidRPr="000937EA">
              <w:rPr>
                <w:rFonts w:hint="eastAsia"/>
                <w:sz w:val="24"/>
                <w:szCs w:val="22"/>
              </w:rPr>
              <w:t>(</w:t>
            </w:r>
            <w:r w:rsidRPr="000937EA">
              <w:rPr>
                <w:rFonts w:hint="eastAsia"/>
                <w:sz w:val="24"/>
                <w:szCs w:val="22"/>
              </w:rPr>
              <w:t>太阳能电池组件、箱式变压器、逆变器</w:t>
            </w:r>
            <w:r w:rsidRPr="000937EA">
              <w:rPr>
                <w:rFonts w:hint="eastAsia"/>
                <w:sz w:val="24"/>
                <w:szCs w:val="22"/>
              </w:rPr>
              <w:t>)</w:t>
            </w:r>
            <w:r w:rsidRPr="000937EA">
              <w:rPr>
                <w:rFonts w:hint="eastAsia"/>
                <w:sz w:val="24"/>
                <w:szCs w:val="22"/>
              </w:rPr>
              <w:t>及基础，场内集电线路</w:t>
            </w:r>
            <w:r w:rsidRPr="000937EA">
              <w:rPr>
                <w:rFonts w:hint="eastAsia"/>
                <w:sz w:val="24"/>
                <w:szCs w:val="22"/>
              </w:rPr>
              <w:t>(</w:t>
            </w:r>
            <w:r w:rsidRPr="000937EA">
              <w:rPr>
                <w:rFonts w:hint="eastAsia"/>
                <w:sz w:val="24"/>
                <w:szCs w:val="22"/>
              </w:rPr>
              <w:t>电缆</w:t>
            </w:r>
            <w:r w:rsidRPr="000937EA">
              <w:rPr>
                <w:rFonts w:hint="eastAsia"/>
                <w:sz w:val="24"/>
                <w:szCs w:val="22"/>
              </w:rPr>
              <w:t>)</w:t>
            </w:r>
            <w:r w:rsidRPr="000937EA">
              <w:rPr>
                <w:rFonts w:hint="eastAsia"/>
                <w:sz w:val="24"/>
                <w:szCs w:val="22"/>
              </w:rPr>
              <w:t>等建设。</w:t>
            </w:r>
          </w:p>
          <w:p w:rsidR="000937EA" w:rsidRPr="000937EA" w:rsidRDefault="000937EA" w:rsidP="000937EA">
            <w:pPr>
              <w:autoSpaceDE w:val="0"/>
              <w:autoSpaceDN w:val="0"/>
              <w:adjustRightInd w:val="0"/>
              <w:spacing w:line="360" w:lineRule="auto"/>
              <w:ind w:firstLineChars="200" w:firstLine="480"/>
              <w:rPr>
                <w:sz w:val="24"/>
                <w:szCs w:val="22"/>
              </w:rPr>
            </w:pPr>
            <w:r w:rsidRPr="000937EA">
              <w:rPr>
                <w:rFonts w:hint="eastAsia"/>
                <w:sz w:val="24"/>
                <w:szCs w:val="22"/>
              </w:rPr>
              <w:t>(1)</w:t>
            </w:r>
            <w:r w:rsidR="006A40AD">
              <w:rPr>
                <w:rFonts w:hint="eastAsia"/>
                <w:sz w:val="24"/>
                <w:szCs w:val="22"/>
              </w:rPr>
              <w:t xml:space="preserve"> </w:t>
            </w:r>
            <w:r w:rsidRPr="000937EA">
              <w:rPr>
                <w:rFonts w:hint="eastAsia"/>
                <w:sz w:val="24"/>
                <w:szCs w:val="22"/>
              </w:rPr>
              <w:t>光伏组件</w:t>
            </w:r>
            <w:r w:rsidR="00BE5116" w:rsidRPr="00BE5116">
              <w:rPr>
                <w:rFonts w:hint="eastAsia"/>
                <w:sz w:val="24"/>
                <w:szCs w:val="22"/>
              </w:rPr>
              <w:t>基坑开挖</w:t>
            </w:r>
          </w:p>
          <w:p w:rsidR="00194738" w:rsidRPr="00194738" w:rsidRDefault="00194738" w:rsidP="009E6A3C">
            <w:pPr>
              <w:autoSpaceDE w:val="0"/>
              <w:autoSpaceDN w:val="0"/>
              <w:adjustRightInd w:val="0"/>
              <w:spacing w:line="360" w:lineRule="auto"/>
              <w:ind w:firstLineChars="200" w:firstLine="480"/>
              <w:rPr>
                <w:sz w:val="24"/>
                <w:szCs w:val="22"/>
              </w:rPr>
            </w:pPr>
            <w:r w:rsidRPr="00194738">
              <w:rPr>
                <w:rFonts w:hint="eastAsia"/>
                <w:sz w:val="24"/>
                <w:szCs w:val="22"/>
              </w:rPr>
              <w:t>根据施工现场坐标控制点首先建立该区域测量控制网，包括基线和水平基准点，定出基础轴线，再根据轴线定出基础开挖线，利用白灰进行放线。灰线、轴线经复核无误后方可进行挖土施工。</w:t>
            </w:r>
          </w:p>
          <w:p w:rsidR="00194738" w:rsidRPr="00194738" w:rsidRDefault="00194738" w:rsidP="00EB57D7">
            <w:pPr>
              <w:autoSpaceDE w:val="0"/>
              <w:autoSpaceDN w:val="0"/>
              <w:adjustRightInd w:val="0"/>
              <w:spacing w:line="360" w:lineRule="auto"/>
              <w:ind w:firstLineChars="200" w:firstLine="480"/>
              <w:rPr>
                <w:sz w:val="24"/>
                <w:szCs w:val="22"/>
              </w:rPr>
            </w:pPr>
            <w:r w:rsidRPr="00194738">
              <w:rPr>
                <w:rFonts w:hint="eastAsia"/>
                <w:sz w:val="24"/>
                <w:szCs w:val="22"/>
              </w:rPr>
              <w:t>土方开挖采取以机械施工开挖为主，人工配合为辅的方法。基坑开挖按照基础结构尺寸进行，施工过程中药控制好基地标高，严禁进行超挖，开挖的土石按照项目工程公司指定的地点及要求进行堆放。</w:t>
            </w:r>
          </w:p>
          <w:p w:rsidR="00194738" w:rsidRPr="00194738" w:rsidRDefault="00194738" w:rsidP="00194738">
            <w:pPr>
              <w:autoSpaceDE w:val="0"/>
              <w:autoSpaceDN w:val="0"/>
              <w:adjustRightInd w:val="0"/>
              <w:spacing w:line="360" w:lineRule="auto"/>
              <w:ind w:firstLineChars="200" w:firstLine="480"/>
              <w:rPr>
                <w:sz w:val="24"/>
                <w:szCs w:val="22"/>
              </w:rPr>
            </w:pPr>
            <w:r w:rsidRPr="00194738">
              <w:rPr>
                <w:rFonts w:hint="eastAsia"/>
                <w:sz w:val="24"/>
                <w:szCs w:val="22"/>
              </w:rPr>
              <w:t>开挖完工后，应清理干净，经建设方、勘察、监理及设计单位进行基槽验收，验收合格后方可进行下道工序施工。</w:t>
            </w:r>
          </w:p>
          <w:p w:rsidR="000937EA" w:rsidRDefault="00194738" w:rsidP="00194738">
            <w:pPr>
              <w:autoSpaceDE w:val="0"/>
              <w:autoSpaceDN w:val="0"/>
              <w:adjustRightInd w:val="0"/>
              <w:spacing w:line="360" w:lineRule="auto"/>
              <w:ind w:firstLineChars="200" w:firstLine="480"/>
              <w:rPr>
                <w:sz w:val="24"/>
                <w:szCs w:val="22"/>
              </w:rPr>
            </w:pPr>
            <w:r w:rsidRPr="00194738">
              <w:rPr>
                <w:rFonts w:hint="eastAsia"/>
                <w:sz w:val="24"/>
                <w:szCs w:val="22"/>
              </w:rPr>
              <w:t>土方回填：基础施工完毕，在混凝土强度达到规范、设计要求并经由监理公司参加的工程验收后，进行土方回填。土方分层厚度、图纸严格按照相关规范执行。同时对煤层回填土质量检验，符合设计要求后才能填筑。</w:t>
            </w:r>
          </w:p>
          <w:p w:rsidR="00410E7A" w:rsidRPr="00410E7A" w:rsidRDefault="00410E7A" w:rsidP="00410E7A">
            <w:pPr>
              <w:autoSpaceDE w:val="0"/>
              <w:autoSpaceDN w:val="0"/>
              <w:adjustRightInd w:val="0"/>
              <w:spacing w:line="360" w:lineRule="auto"/>
              <w:ind w:firstLineChars="200" w:firstLine="480"/>
              <w:rPr>
                <w:sz w:val="24"/>
                <w:szCs w:val="22"/>
              </w:rPr>
            </w:pPr>
            <w:r w:rsidRPr="00410E7A">
              <w:rPr>
                <w:rFonts w:hint="eastAsia"/>
                <w:sz w:val="24"/>
                <w:szCs w:val="22"/>
              </w:rPr>
              <w:t>基础混凝土浇筑前应对设计图纸进行严格审查，无误后方可进行浇筑。</w:t>
            </w:r>
          </w:p>
          <w:p w:rsidR="00410E7A" w:rsidRPr="000937EA" w:rsidRDefault="00410E7A" w:rsidP="00410E7A">
            <w:pPr>
              <w:autoSpaceDE w:val="0"/>
              <w:autoSpaceDN w:val="0"/>
              <w:adjustRightInd w:val="0"/>
              <w:spacing w:line="360" w:lineRule="auto"/>
              <w:ind w:firstLineChars="200" w:firstLine="480"/>
              <w:rPr>
                <w:sz w:val="24"/>
                <w:szCs w:val="22"/>
              </w:rPr>
            </w:pPr>
            <w:r w:rsidRPr="00410E7A">
              <w:rPr>
                <w:rFonts w:hint="eastAsia"/>
                <w:sz w:val="24"/>
                <w:szCs w:val="22"/>
              </w:rPr>
              <w:t>基础混凝土浇筑完成，应及时进行养护，混凝土浇筑工进行洒水养护</w:t>
            </w:r>
            <w:r w:rsidRPr="00410E7A">
              <w:rPr>
                <w:rFonts w:hint="eastAsia"/>
                <w:sz w:val="24"/>
                <w:szCs w:val="22"/>
              </w:rPr>
              <w:t>14</w:t>
            </w:r>
            <w:r w:rsidRPr="00410E7A">
              <w:rPr>
                <w:rFonts w:hint="eastAsia"/>
                <w:sz w:val="24"/>
                <w:szCs w:val="22"/>
              </w:rPr>
              <w:t>天。待混凝土强度达到</w:t>
            </w:r>
            <w:r w:rsidRPr="00410E7A">
              <w:rPr>
                <w:rFonts w:hint="eastAsia"/>
                <w:sz w:val="24"/>
                <w:szCs w:val="22"/>
              </w:rPr>
              <w:t>100%</w:t>
            </w:r>
            <w:r w:rsidRPr="00410E7A">
              <w:rPr>
                <w:rFonts w:hint="eastAsia"/>
                <w:sz w:val="24"/>
                <w:szCs w:val="22"/>
              </w:rPr>
              <w:t>后方可进行基础吊装。</w:t>
            </w:r>
          </w:p>
          <w:p w:rsidR="000937EA" w:rsidRDefault="000937EA" w:rsidP="009E6A3C">
            <w:pPr>
              <w:autoSpaceDE w:val="0"/>
              <w:autoSpaceDN w:val="0"/>
              <w:adjustRightInd w:val="0"/>
              <w:spacing w:line="360" w:lineRule="auto"/>
              <w:ind w:firstLineChars="200" w:firstLine="480"/>
              <w:rPr>
                <w:sz w:val="24"/>
                <w:szCs w:val="22"/>
              </w:rPr>
            </w:pPr>
            <w:r w:rsidRPr="000937EA">
              <w:rPr>
                <w:rFonts w:hint="eastAsia"/>
                <w:sz w:val="24"/>
                <w:szCs w:val="22"/>
              </w:rPr>
              <w:lastRenderedPageBreak/>
              <w:t>(2)</w:t>
            </w:r>
            <w:r w:rsidR="006A40AD">
              <w:rPr>
                <w:rFonts w:hint="eastAsia"/>
                <w:sz w:val="24"/>
                <w:szCs w:val="22"/>
              </w:rPr>
              <w:t xml:space="preserve"> </w:t>
            </w:r>
            <w:r w:rsidR="00C32ED1" w:rsidRPr="000937EA">
              <w:rPr>
                <w:rFonts w:hint="eastAsia"/>
                <w:sz w:val="24"/>
                <w:szCs w:val="22"/>
              </w:rPr>
              <w:t>光伏组件安装</w:t>
            </w:r>
          </w:p>
          <w:p w:rsidR="00410E7A" w:rsidRPr="00410E7A" w:rsidRDefault="00410E7A" w:rsidP="00410E7A">
            <w:pPr>
              <w:autoSpaceDE w:val="0"/>
              <w:autoSpaceDN w:val="0"/>
              <w:adjustRightInd w:val="0"/>
              <w:spacing w:line="360" w:lineRule="auto"/>
              <w:ind w:firstLineChars="200" w:firstLine="480"/>
              <w:rPr>
                <w:sz w:val="24"/>
                <w:szCs w:val="22"/>
              </w:rPr>
            </w:pPr>
            <w:r w:rsidRPr="00410E7A">
              <w:rPr>
                <w:rFonts w:hint="eastAsia"/>
                <w:sz w:val="24"/>
                <w:szCs w:val="22"/>
              </w:rPr>
              <w:t>本工程光伏组件全部采用固定式安装，待光伏组件基础验收合格后，进行光伏组件的安装，光伏组件的安装分为两部分：支架安装，光伏组件安装光伏阵列支架表面应平整，固定太阳能组件的支架面必须调整在同一平面；各组件应对整齐并成一直线；倾角必须符合设计要求；构件连接螺栓必须加防松垫片并拧紧。光伏组件支架安装工艺为：</w:t>
            </w:r>
          </w:p>
          <w:p w:rsidR="00410E7A" w:rsidRPr="00410E7A" w:rsidRDefault="00410E7A" w:rsidP="00410E7A">
            <w:pPr>
              <w:autoSpaceDE w:val="0"/>
              <w:autoSpaceDN w:val="0"/>
              <w:adjustRightInd w:val="0"/>
              <w:spacing w:line="360" w:lineRule="auto"/>
              <w:ind w:firstLineChars="200" w:firstLine="480"/>
              <w:rPr>
                <w:sz w:val="24"/>
                <w:szCs w:val="22"/>
              </w:rPr>
            </w:pPr>
            <w:r w:rsidRPr="00410E7A">
              <w:rPr>
                <w:rFonts w:hint="eastAsia"/>
                <w:sz w:val="24"/>
                <w:szCs w:val="22"/>
              </w:rPr>
              <w:t>前期准备工作→安装支架基础槽钢→安装斜支架→支架总体调整→支架螺栓紧固→安装光伏组件支架檩条→校正檩条和孔位→紧固所以螺栓→符合光伏组件孔位</w:t>
            </w:r>
          </w:p>
          <w:p w:rsidR="00410E7A" w:rsidRPr="00410E7A" w:rsidRDefault="00410E7A" w:rsidP="009E6A3C">
            <w:pPr>
              <w:autoSpaceDE w:val="0"/>
              <w:autoSpaceDN w:val="0"/>
              <w:adjustRightInd w:val="0"/>
              <w:spacing w:line="360" w:lineRule="auto"/>
              <w:ind w:firstLineChars="200" w:firstLine="480"/>
              <w:rPr>
                <w:sz w:val="24"/>
                <w:szCs w:val="22"/>
              </w:rPr>
            </w:pPr>
            <w:r w:rsidRPr="00410E7A">
              <w:rPr>
                <w:rFonts w:hint="eastAsia"/>
                <w:sz w:val="24"/>
                <w:szCs w:val="22"/>
              </w:rPr>
              <w:t>安装太阳光伏组件前，应根据组件参数对每个太阳光伏组件进行检查测试，其参数值应符合产品出厂指标。一般测试项目有：开路电压、短路电流。应挑选工作参数接近的组件在同一子方阵内。应挑选额定工作电流相等或相接近的组件进行串联。</w:t>
            </w:r>
          </w:p>
          <w:p w:rsidR="00410E7A" w:rsidRPr="00410E7A" w:rsidRDefault="00410E7A" w:rsidP="00EB57D7">
            <w:pPr>
              <w:autoSpaceDE w:val="0"/>
              <w:autoSpaceDN w:val="0"/>
              <w:adjustRightInd w:val="0"/>
              <w:spacing w:line="360" w:lineRule="auto"/>
              <w:ind w:firstLineChars="200" w:firstLine="480"/>
              <w:rPr>
                <w:sz w:val="24"/>
                <w:szCs w:val="22"/>
              </w:rPr>
            </w:pPr>
            <w:r w:rsidRPr="00410E7A">
              <w:rPr>
                <w:rFonts w:hint="eastAsia"/>
                <w:sz w:val="24"/>
                <w:szCs w:val="22"/>
              </w:rPr>
              <w:t>安装太阳能光伏组件时，应轻拿轻放，防止硬物刮伤和撞击表面玻璃。组件在基架上的安装位置及接线盒排列方式应符合施工设计规定。组件固定面与基架表面不吻合时，应用铁垫片垫平后方可紧固连接螺丝，严禁用紧拧连接螺丝的方法使其吻合，固定螺栓应加防松垫片并拧紧。</w:t>
            </w:r>
          </w:p>
          <w:p w:rsidR="000937EA" w:rsidRDefault="00410E7A" w:rsidP="00410E7A">
            <w:pPr>
              <w:autoSpaceDE w:val="0"/>
              <w:autoSpaceDN w:val="0"/>
              <w:adjustRightInd w:val="0"/>
              <w:spacing w:line="360" w:lineRule="auto"/>
              <w:ind w:firstLineChars="200" w:firstLine="480"/>
              <w:rPr>
                <w:sz w:val="24"/>
                <w:szCs w:val="22"/>
              </w:rPr>
            </w:pPr>
            <w:r w:rsidRPr="00410E7A">
              <w:rPr>
                <w:rFonts w:hint="eastAsia"/>
                <w:sz w:val="24"/>
                <w:szCs w:val="22"/>
              </w:rPr>
              <w:t>光伏组件电缆连接按设计的串接方式连接光伏组件电缆，插接要紧固，引出线应预留一定的余量。</w:t>
            </w:r>
          </w:p>
          <w:p w:rsidR="00C32ED1" w:rsidRPr="000937EA" w:rsidRDefault="00C32ED1" w:rsidP="00C32ED1">
            <w:pPr>
              <w:autoSpaceDE w:val="0"/>
              <w:autoSpaceDN w:val="0"/>
              <w:adjustRightInd w:val="0"/>
              <w:spacing w:line="360" w:lineRule="auto"/>
              <w:ind w:firstLineChars="200" w:firstLine="480"/>
              <w:rPr>
                <w:sz w:val="24"/>
                <w:szCs w:val="22"/>
              </w:rPr>
            </w:pPr>
            <w:r w:rsidRPr="000937EA">
              <w:rPr>
                <w:rFonts w:hint="eastAsia"/>
                <w:sz w:val="24"/>
                <w:szCs w:val="22"/>
              </w:rPr>
              <w:t>(3)</w:t>
            </w:r>
            <w:r>
              <w:rPr>
                <w:rFonts w:hint="eastAsia"/>
                <w:sz w:val="24"/>
                <w:szCs w:val="22"/>
              </w:rPr>
              <w:t xml:space="preserve"> </w:t>
            </w:r>
            <w:r w:rsidR="00D13A76" w:rsidRPr="00D13A76">
              <w:rPr>
                <w:rFonts w:hint="eastAsia"/>
                <w:sz w:val="24"/>
                <w:szCs w:val="22"/>
              </w:rPr>
              <w:t>逆变器、开关柜及相关配电装置安装</w:t>
            </w:r>
          </w:p>
          <w:p w:rsidR="00D13A76" w:rsidRPr="00D13A76" w:rsidRDefault="00D13A76" w:rsidP="009E6A3C">
            <w:pPr>
              <w:autoSpaceDE w:val="0"/>
              <w:autoSpaceDN w:val="0"/>
              <w:adjustRightInd w:val="0"/>
              <w:spacing w:line="360" w:lineRule="auto"/>
              <w:ind w:firstLineChars="200" w:firstLine="480"/>
              <w:rPr>
                <w:sz w:val="24"/>
                <w:szCs w:val="22"/>
              </w:rPr>
            </w:pPr>
            <w:r w:rsidRPr="00D13A76">
              <w:rPr>
                <w:rFonts w:hint="eastAsia"/>
                <w:sz w:val="24"/>
                <w:szCs w:val="22"/>
              </w:rPr>
              <w:t>逆变器、开关柜和配套电气设备通过汽车运抵逆变器室及办公生活区附近，采用吊车将逆变器吊门口，再采用液压升降小车推至逆变器室安装位置进行就位。安装的槽钢固定在基础预埋件上，用焊接固定，调整好基础槽钢的水平度，逆变器及开关柜采用螺栓固定在槽钢上，并按设备安装说明施工，安装接线须确保直流和交流导线分开。由于逆变器内置有高敏感性电气设备，搬运逆变器应非常小心。使用起吊工具将逆变器固定到基础上的正确位置。</w:t>
            </w:r>
          </w:p>
          <w:p w:rsidR="00C32ED1" w:rsidRDefault="00D13A76" w:rsidP="00EB57D7">
            <w:pPr>
              <w:autoSpaceDE w:val="0"/>
              <w:autoSpaceDN w:val="0"/>
              <w:adjustRightInd w:val="0"/>
              <w:spacing w:line="360" w:lineRule="auto"/>
              <w:ind w:firstLineChars="200" w:firstLine="480"/>
              <w:rPr>
                <w:sz w:val="24"/>
                <w:szCs w:val="22"/>
              </w:rPr>
            </w:pPr>
            <w:r w:rsidRPr="00D13A76">
              <w:rPr>
                <w:rFonts w:hint="eastAsia"/>
                <w:sz w:val="24"/>
                <w:szCs w:val="22"/>
              </w:rPr>
              <w:t>直流开关柜、交流开关柜与逆变器安装在同一基础槽钢上，配电柜经开箱检查后，用液压式手推车将盘柜就位摆放好后进行找正，配电柜与基础槽钢采用螺栓固定方式，接地方式采用镀锌扁钢与室内接地母线连接。配电柜安装好后，再装配母线，母线螺栓紧固扭矩符合相关标准规范要求。</w:t>
            </w:r>
          </w:p>
          <w:p w:rsidR="000937EA" w:rsidRPr="000937EA" w:rsidRDefault="000937EA" w:rsidP="000937EA">
            <w:pPr>
              <w:autoSpaceDE w:val="0"/>
              <w:autoSpaceDN w:val="0"/>
              <w:adjustRightInd w:val="0"/>
              <w:spacing w:line="360" w:lineRule="auto"/>
              <w:ind w:firstLineChars="200" w:firstLine="480"/>
              <w:rPr>
                <w:sz w:val="24"/>
                <w:szCs w:val="22"/>
              </w:rPr>
            </w:pPr>
            <w:r w:rsidRPr="000937EA">
              <w:rPr>
                <w:rFonts w:hint="eastAsia"/>
                <w:sz w:val="24"/>
                <w:szCs w:val="22"/>
              </w:rPr>
              <w:t>(4)</w:t>
            </w:r>
            <w:r w:rsidR="006A40AD">
              <w:rPr>
                <w:rFonts w:hint="eastAsia"/>
                <w:sz w:val="24"/>
                <w:szCs w:val="22"/>
              </w:rPr>
              <w:t xml:space="preserve"> </w:t>
            </w:r>
            <w:r w:rsidR="00D13A76" w:rsidRPr="00D13A76">
              <w:rPr>
                <w:rFonts w:hint="eastAsia"/>
                <w:sz w:val="24"/>
                <w:szCs w:val="22"/>
              </w:rPr>
              <w:t>箱式变压器的安装</w:t>
            </w:r>
          </w:p>
          <w:p w:rsidR="000937EA" w:rsidRPr="000937EA" w:rsidRDefault="00611E8B" w:rsidP="009E6A3C">
            <w:pPr>
              <w:autoSpaceDE w:val="0"/>
              <w:autoSpaceDN w:val="0"/>
              <w:adjustRightInd w:val="0"/>
              <w:spacing w:line="360" w:lineRule="auto"/>
              <w:ind w:firstLineChars="200" w:firstLine="480"/>
              <w:rPr>
                <w:sz w:val="24"/>
                <w:szCs w:val="22"/>
              </w:rPr>
            </w:pPr>
            <w:r w:rsidRPr="00611E8B">
              <w:rPr>
                <w:rFonts w:hint="eastAsia"/>
                <w:sz w:val="24"/>
                <w:szCs w:val="22"/>
              </w:rPr>
              <w:lastRenderedPageBreak/>
              <w:t>靠近箱体顶部有用于装卸的吊钩，起吊钢缆拉伸时与垂直线间的角度不能超过</w:t>
            </w:r>
            <w:r w:rsidRPr="00611E8B">
              <w:rPr>
                <w:rFonts w:hint="eastAsia"/>
                <w:sz w:val="24"/>
                <w:szCs w:val="22"/>
              </w:rPr>
              <w:t>30</w:t>
            </w:r>
            <w:r w:rsidRPr="00611E8B">
              <w:rPr>
                <w:rFonts w:hint="eastAsia"/>
                <w:sz w:val="24"/>
                <w:szCs w:val="22"/>
              </w:rPr>
              <w:t>°，如有必要，应用横杆支撑钢缆，以免造成箱变结构或起吊钩的变形。箱变大部分重量集中在装有铁心、绕组的变压器，高低压终端箱内大部分是空的，重量相对较轻，使用吊钩或起重机不当可能造成箱变或其附件的损坏，或引起人员伤害。在安装完毕后，</w:t>
            </w:r>
            <w:r>
              <w:rPr>
                <w:rFonts w:hint="eastAsia"/>
                <w:sz w:val="24"/>
                <w:szCs w:val="22"/>
              </w:rPr>
              <w:t>接</w:t>
            </w:r>
            <w:r w:rsidRPr="00611E8B">
              <w:rPr>
                <w:rFonts w:hint="eastAsia"/>
                <w:sz w:val="24"/>
                <w:szCs w:val="22"/>
              </w:rPr>
              <w:t>上试验电缆插头，按国家有关试验规程进行试验。</w:t>
            </w:r>
          </w:p>
          <w:p w:rsidR="000937EA" w:rsidRPr="000937EA" w:rsidRDefault="000937EA" w:rsidP="000937EA">
            <w:pPr>
              <w:autoSpaceDE w:val="0"/>
              <w:autoSpaceDN w:val="0"/>
              <w:adjustRightInd w:val="0"/>
              <w:spacing w:line="360" w:lineRule="auto"/>
              <w:ind w:firstLineChars="200" w:firstLine="480"/>
              <w:rPr>
                <w:sz w:val="24"/>
                <w:szCs w:val="22"/>
              </w:rPr>
            </w:pPr>
            <w:r w:rsidRPr="000937EA">
              <w:rPr>
                <w:rFonts w:hint="eastAsia"/>
                <w:sz w:val="24"/>
                <w:szCs w:val="22"/>
              </w:rPr>
              <w:t>(5)</w:t>
            </w:r>
            <w:r w:rsidR="00611E8B">
              <w:rPr>
                <w:rFonts w:hint="eastAsia"/>
              </w:rPr>
              <w:t xml:space="preserve"> </w:t>
            </w:r>
            <w:r w:rsidR="00611E8B" w:rsidRPr="00611E8B">
              <w:rPr>
                <w:rFonts w:hint="eastAsia"/>
                <w:sz w:val="24"/>
                <w:szCs w:val="22"/>
              </w:rPr>
              <w:t>电缆支架安装与电缆敷设</w:t>
            </w:r>
          </w:p>
          <w:p w:rsidR="00A3342B" w:rsidRDefault="00D81713" w:rsidP="009E6A3C">
            <w:pPr>
              <w:autoSpaceDE w:val="0"/>
              <w:autoSpaceDN w:val="0"/>
              <w:adjustRightInd w:val="0"/>
              <w:spacing w:line="360" w:lineRule="auto"/>
              <w:ind w:firstLineChars="200" w:firstLine="480"/>
              <w:rPr>
                <w:sz w:val="24"/>
                <w:szCs w:val="22"/>
              </w:rPr>
            </w:pPr>
            <w:r w:rsidRPr="00D81713">
              <w:rPr>
                <w:rFonts w:hint="eastAsia"/>
                <w:sz w:val="24"/>
                <w:szCs w:val="22"/>
              </w:rPr>
              <w:t>电缆支架及电缆的使用规格、安装路径应严格按设计进行，电缆支架的安装层数应符合设计规定。电缆桥架及电缆达到现场后，应严格按规格分别存放，严格要求其领用制度，以免混用。电缆敷设时，对每盘电缆的长度应做好登记，动力电缆应尽量减少中间接头，控制电缆做到没有中间接头，支架上每敷设完一层电缆应及时整理绑扎好，不允许多层电缆敷设完后再一起整理。对电缆容易受损伤的地方，应采取保护措施，对于直埋电缆应每隔一定距离做好标识。电缆敷设完毕后，应保证整齐美观，进入盘内的电缆其弯曲弧度应一致，对进入盘内的电缆及其它必须封堵的地方应进行封堵，在电缆集中区设有防鼠杀虫剂及灭火设施。</w:t>
            </w:r>
          </w:p>
          <w:p w:rsidR="00111F89" w:rsidRPr="00111F89" w:rsidRDefault="00111F89" w:rsidP="00EB57D7">
            <w:pPr>
              <w:autoSpaceDE w:val="0"/>
              <w:autoSpaceDN w:val="0"/>
              <w:adjustRightInd w:val="0"/>
              <w:spacing w:line="360" w:lineRule="auto"/>
              <w:ind w:firstLineChars="200" w:firstLine="480"/>
              <w:outlineLvl w:val="2"/>
              <w:rPr>
                <w:rFonts w:eastAsia="黑体"/>
                <w:sz w:val="24"/>
                <w:szCs w:val="22"/>
              </w:rPr>
            </w:pPr>
            <w:r w:rsidRPr="00111F89">
              <w:rPr>
                <w:rFonts w:eastAsia="黑体" w:hint="eastAsia"/>
                <w:sz w:val="24"/>
                <w:szCs w:val="22"/>
              </w:rPr>
              <w:t>2</w:t>
            </w:r>
            <w:r w:rsidRPr="00111F89">
              <w:rPr>
                <w:rFonts w:eastAsia="黑体" w:hint="eastAsia"/>
                <w:sz w:val="24"/>
                <w:szCs w:val="22"/>
              </w:rPr>
              <w:t>、升压站建设流程</w:t>
            </w:r>
          </w:p>
          <w:p w:rsidR="00111F89" w:rsidRPr="00111F89" w:rsidRDefault="00111F89" w:rsidP="00111F89">
            <w:pPr>
              <w:autoSpaceDE w:val="0"/>
              <w:autoSpaceDN w:val="0"/>
              <w:adjustRightInd w:val="0"/>
              <w:spacing w:line="360" w:lineRule="auto"/>
              <w:ind w:firstLineChars="200" w:firstLine="480"/>
              <w:rPr>
                <w:sz w:val="24"/>
                <w:szCs w:val="22"/>
              </w:rPr>
            </w:pPr>
            <w:r w:rsidRPr="00111F89">
              <w:rPr>
                <w:rFonts w:hint="eastAsia"/>
                <w:sz w:val="24"/>
                <w:szCs w:val="22"/>
              </w:rPr>
              <w:t>项目升压站及综合办公楼建设在项目场地内</w:t>
            </w:r>
            <w:r>
              <w:rPr>
                <w:rFonts w:hint="eastAsia"/>
                <w:sz w:val="24"/>
                <w:szCs w:val="22"/>
              </w:rPr>
              <w:t>。</w:t>
            </w:r>
            <w:r w:rsidRPr="00111F89">
              <w:rPr>
                <w:rFonts w:hint="eastAsia"/>
                <w:sz w:val="24"/>
                <w:szCs w:val="22"/>
              </w:rPr>
              <w:t>升压站内建筑主要采用彩钢板房进行建设，建筑物基槽土方采用机械挖土</w:t>
            </w:r>
            <w:r w:rsidRPr="002A0F35">
              <w:rPr>
                <w:rFonts w:hint="eastAsia"/>
                <w:sz w:val="24"/>
                <w:szCs w:val="22"/>
              </w:rPr>
              <w:t>，辅以人工修整边坡，基槽建成后进行基础混凝土浇筑及地下电缆沟槽的砌筑、封盖及土方回填。施工时要做好各种管沟及预埋管道的施工及管线敷设安装。在混凝土浇筑过程中，应对模板、支架、预埋件及预留孔进行观察，如有发现变形、移位时应及时进行处理，保证质量。</w:t>
            </w:r>
          </w:p>
          <w:p w:rsidR="00111F89" w:rsidRPr="00111F89" w:rsidRDefault="00111F89" w:rsidP="00111F89">
            <w:pPr>
              <w:autoSpaceDE w:val="0"/>
              <w:autoSpaceDN w:val="0"/>
              <w:adjustRightInd w:val="0"/>
              <w:spacing w:line="360" w:lineRule="auto"/>
              <w:ind w:firstLineChars="200" w:firstLine="480"/>
              <w:rPr>
                <w:sz w:val="24"/>
                <w:szCs w:val="22"/>
              </w:rPr>
            </w:pPr>
            <w:r w:rsidRPr="00111F89">
              <w:rPr>
                <w:rFonts w:hint="eastAsia"/>
                <w:sz w:val="24"/>
                <w:szCs w:val="22"/>
              </w:rPr>
              <w:t>施工期工艺流程见图</w:t>
            </w:r>
            <w:r w:rsidRPr="00111F89">
              <w:rPr>
                <w:rFonts w:hint="eastAsia"/>
                <w:sz w:val="24"/>
                <w:szCs w:val="22"/>
              </w:rPr>
              <w:t>5-</w:t>
            </w:r>
            <w:r w:rsidR="00873360">
              <w:rPr>
                <w:rFonts w:hint="eastAsia"/>
                <w:sz w:val="24"/>
                <w:szCs w:val="22"/>
              </w:rPr>
              <w:t>1</w:t>
            </w:r>
            <w:r w:rsidRPr="00111F89">
              <w:rPr>
                <w:rFonts w:hint="eastAsia"/>
                <w:sz w:val="24"/>
                <w:szCs w:val="22"/>
              </w:rPr>
              <w:t>。</w:t>
            </w:r>
          </w:p>
          <w:p w:rsidR="00111F89" w:rsidRPr="00873360" w:rsidRDefault="00873360" w:rsidP="00873360">
            <w:pPr>
              <w:autoSpaceDE w:val="0"/>
              <w:autoSpaceDN w:val="0"/>
              <w:adjustRightInd w:val="0"/>
              <w:spacing w:line="360" w:lineRule="auto"/>
              <w:ind w:firstLineChars="200" w:firstLine="472"/>
              <w:rPr>
                <w:sz w:val="24"/>
                <w:szCs w:val="22"/>
              </w:rPr>
            </w:pPr>
            <w:r>
              <w:rPr>
                <w:rFonts w:hint="eastAsia"/>
                <w:spacing w:val="-2"/>
                <w:sz w:val="24"/>
              </w:rPr>
              <w:t xml:space="preserve">(1) </w:t>
            </w:r>
            <w:r w:rsidRPr="001B477F">
              <w:rPr>
                <w:rFonts w:hint="eastAsia"/>
                <w:spacing w:val="-2"/>
                <w:sz w:val="24"/>
              </w:rPr>
              <w:t>施工期建设升压站及办公综合楼工艺流程</w:t>
            </w:r>
            <w:r>
              <w:rPr>
                <w:rFonts w:hint="eastAsia"/>
                <w:spacing w:val="-2"/>
                <w:sz w:val="24"/>
              </w:rPr>
              <w:t>：</w:t>
            </w:r>
          </w:p>
          <w:p w:rsidR="00111F89" w:rsidRDefault="00BA7EF9" w:rsidP="009E6A3C">
            <w:pPr>
              <w:autoSpaceDE w:val="0"/>
              <w:autoSpaceDN w:val="0"/>
              <w:adjustRightInd w:val="0"/>
              <w:spacing w:line="360" w:lineRule="auto"/>
              <w:ind w:firstLineChars="200" w:firstLine="480"/>
              <w:rPr>
                <w:sz w:val="24"/>
                <w:szCs w:val="22"/>
              </w:rPr>
            </w:pPr>
            <w:r>
              <w:rPr>
                <w:noProof/>
                <w:sz w:val="24"/>
                <w:szCs w:val="22"/>
              </w:rPr>
              <w:pict>
                <v:group id="Group 10" o:spid="_x0000_s1039" style="position:absolute;left:0;text-align:left;margin-left:4pt;margin-top:8.65pt;width:426.5pt;height:138.25pt;z-index:251678208;mso-width-relative:margin;mso-height-relative:margin" coordorigin="1748,6788" coordsize="8530,2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">
                  <v:shape id="Text Box 11" o:spid="_x0000_s1040" type="#_x0000_t202" style="position:absolute;left:9477;top:9086;width:801;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4oMYA&#10;AADdAAAADwAAAGRycy9kb3ducmV2LnhtbESPQWvCQBSE7wX/w/KEXqRu2qjV6CpFaNGb2qLXR/aZ&#10;hGbfprtrTP99VxB6HGbmG2ax6kwtWnK+sqzgeZiAIM6trrhQ8PX5/jQF4QOyxtoyKfglD6tl72GB&#10;mbZX3lN7CIWIEPYZKihDaDIpfV6SQT+0DXH0ztYZDFG6QmqH1wg3tXxJkok0WHFcKLGhdUn59+Fi&#10;FExHm/bkt+numE/O9SwMXtuPH6fUY797m4MI1IX/8L290QrSJB3D7U18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X4oMYAAADdAAAADwAAAAAAAAAAAAAAAACYAgAAZHJz&#10;L2Rvd25yZXYueG1sUEsFBgAAAAAEAAQA9QAAAIsDAAAAAA==&#10;">
                    <v:textbox>
                      <w:txbxContent>
                        <w:p w:rsidR="00D9497C" w:rsidRDefault="00D9497C" w:rsidP="00A8200A">
                          <w:r>
                            <w:rPr>
                              <w:rFonts w:hint="eastAsia"/>
                            </w:rPr>
                            <w:t>验收</w:t>
                          </w:r>
                        </w:p>
                      </w:txbxContent>
                    </v:textbox>
                  </v:shape>
                  <v:line id="Line 12" o:spid="_x0000_s1041" style="position:absolute;flip:y;visibility:visible" from="2479,8616" to="2479,9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WcSsYAAADdAAAADwAAAGRycy9kb3ducmV2LnhtbESPwWrDMBBE74H+g9hCb4mcmIbiRAmh&#10;UOihtNjOocfF2thOrJWx5Fj++6pQ6HGYnTc7+2MwnbjT4FrLCtarBARxZXXLtYJz+bZ8AeE8ssbO&#10;MimYycHx8LDYY6btxDndC1+LCGGXoYLG+z6T0lUNGXQr2xNH72IHgz7KoZZ6wCnCTSc3SbKVBluO&#10;DQ329NpQdStGE994HrsyrMePDX6HOrefxeXrOiv19BhOOxCegv8//ku/awVpkm7hd01EgDz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XFnErGAAAA3QAAAA8AAAAAAAAA&#10;AAAAAAAAoQIAAGRycy9kb3ducmV2LnhtbFBLBQYAAAAABAAEAPkAAACUAwAAAAA=&#10;">
                    <v:stroke dashstyle="dash" endarrow="block"/>
                  </v:line>
                  <v:line id="Line 13" o:spid="_x0000_s1042" style="position:absolute;flip:y;visibility:visible" from="8415,8624" to="8415,9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k50cUAAADdAAAADwAAAGRycy9kb3ducmV2LnhtbESPQYvCMBCF7wv+hzCCtzVVcV26RhFB&#10;8CCK1YPHoRnb7jaT0qQa/70RhD0+3rzvzZsvg6nFjVpXWVYwGiYgiHOrKy4UnE+bz28QziNrrC2T&#10;ggc5WC56H3NMtb3zkW6ZL0SEsEtRQel9k0rp8pIMuqFtiKN3ta1BH2VbSN3iPcJNLcdJ8iUNVhwb&#10;SmxoXVL+l3UmvjHt6lMYdbsxXkJxtPvsevh9KDXoh9UPCE/B/x+/01utYJJMZvBaExE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k50cUAAADdAAAADwAAAAAAAAAA&#10;AAAAAAChAgAAZHJzL2Rvd25yZXYueG1sUEsFBgAAAAAEAAQA+QAAAJMDAAAAAA==&#10;">
                    <v:stroke dashstyle="dash" endarrow="block"/>
                  </v:line>
                  <v:shape id="Text Box 14" o:spid="_x0000_s1043" type="#_x0000_t202" style="position:absolute;left:3521;top:7571;width:997;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RqBsEA&#10;AADdAAAADwAAAGRycy9kb3ducmV2LnhtbERPW2vCMBR+H+w/hDPY20ymoKMzlTEV9iJe2fOhOW26&#10;NSelibb+e/Mg+Pjx3eeLwTXiQl2oPWt4HykQxIU3NVcaTsf12weIEJENNp5Jw5UCLPLnpzlmxve8&#10;p8shViKFcMhQg42xzaQMhSWHYeRb4sSVvnMYE+wqaTrsU7hr5FipqXRYc2qw2NK3peL/cHYaerRb&#10;O+MTLt1mNxz/tqtV+au0fn0Zvj5BRBriQ3x3/xgNEzVJc9Ob9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UagbBAAAA3QAAAA8AAAAAAAAAAAAAAAAAmAIAAGRycy9kb3du&#10;cmV2LnhtbFBLBQYAAAAABAAEAPUAAACGAwAAAAA=&#10;">
                    <v:textbox inset=".5mm,,.5mm">
                      <w:txbxContent>
                        <w:p w:rsidR="00D9497C" w:rsidRDefault="00D9497C" w:rsidP="00A8200A">
                          <w:r>
                            <w:rPr>
                              <w:rFonts w:hint="eastAsia"/>
                            </w:rPr>
                            <w:t>基础砌筑</w:t>
                          </w:r>
                        </w:p>
                      </w:txbxContent>
                    </v:textbox>
                  </v:shape>
                  <v:shape id="Text Box 15" o:spid="_x0000_s1044" type="#_x0000_t202" style="position:absolute;left:7847;top:9088;width:1253;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jypccA&#10;AADdAAAADwAAAGRycy9kb3ducmV2LnhtbESPT2vCQBTE70K/w/IKXkQ3NeKf1FVEaLG3NhV7fWSf&#10;SWj2bdxdY/rtuwWhx2FmfsOst71pREfO15YVPE0SEMSF1TWXCo6fL+MlCB+QNTaWScEPedhuHgZr&#10;zLS98Qd1eShFhLDPUEEVQptJ6YuKDPqJbYmjd7bOYIjSlVI7vEW4aeQ0SebSYM1xocKW9hUV3/nV&#10;KFjODt2Xf0vfT8X83KzCaNG9XpxSw8d+9wwiUB/+w/f2QStIk3QFf2/iE5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Y8qXHAAAA3QAAAA8AAAAAAAAAAAAAAAAAmAIAAGRy&#10;cy9kb3ducmV2LnhtbFBLBQYAAAAABAAEAPUAAACMAwAAAAA=&#10;">
                    <v:textbox>
                      <w:txbxContent>
                        <w:p w:rsidR="00D9497C" w:rsidRDefault="00D9497C" w:rsidP="00A8200A">
                          <w:r>
                            <w:rPr>
                              <w:rFonts w:hint="eastAsia"/>
                            </w:rPr>
                            <w:t>竣工清理</w:t>
                          </w:r>
                        </w:p>
                      </w:txbxContent>
                    </v:textbox>
                  </v:shape>
                  <v:shape id="Text Box 16" o:spid="_x0000_s1045" type="#_x0000_t202" style="position:absolute;left:8343;top:7565;width:1498;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4T9MMA&#10;AADbAAAADwAAAGRycy9kb3ducmV2LnhtbESPQWvCQBSE74X+h+UVequbekg1uopUC72INhHPj+wz&#10;G82+DdltEv99t1DocZiZb5jlerSN6KnztWMFr5MEBHHpdM2VglPx8TID4QOyxsYxKbiTh/Xq8WGJ&#10;mXYDf1Gfh0pECPsMFZgQ2kxKXxqy6CeuJY7exXUWQ5RdJXWHQ4TbRk6TJJUWa44LBlt6N1Te8m+r&#10;YEBzMG98wq3dH8fietjtLudEqeencbMAEWgM/+G/9qd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4T9MMAAADbAAAADwAAAAAAAAAAAAAAAACYAgAAZHJzL2Rv&#10;d25yZXYueG1sUEsFBgAAAAAEAAQA9QAAAIgDAAAAAA==&#10;">
                    <v:textbox inset=".5mm,,.5mm">
                      <w:txbxContent>
                        <w:p w:rsidR="00D9497C" w:rsidRDefault="00D9497C" w:rsidP="00A8200A">
                          <w:r>
                            <w:rPr>
                              <w:rFonts w:hint="eastAsia"/>
                            </w:rPr>
                            <w:t>屋面防水处理</w:t>
                          </w:r>
                        </w:p>
                      </w:txbxContent>
                    </v:textbox>
                  </v:shape>
                  <v:shape id="Text Box 17" o:spid="_x0000_s1046" type="#_x0000_t202" style="position:absolute;left:6647;top:7581;width:1371;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K2b8MA&#10;AADbAAAADwAAAGRycy9kb3ducmV2LnhtbESPzWrDMBCE74W+g9hAb42cHOrEtRJKk0IuJX8m58Xa&#10;WG6tlbFU23n7qlDIcZiZb5h8PdpG9NT52rGC2TQBQVw6XXOloDh/PC9A+ICssXFMCm7kYb16fMgx&#10;027gI/WnUIkIYZ+hAhNCm0npS0MW/dS1xNG7us5iiLKrpO5wiHDbyHmSvEiLNccFgy29Gyq/Tz9W&#10;wYBmb1IucGM/D+P5a7/dXi+JUk+T8e0VRKAx3MP/7Z1WsEzh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K2b8MAAADbAAAADwAAAAAAAAAAAAAAAACYAgAAZHJzL2Rv&#10;d25yZXYueG1sUEsFBgAAAAAEAAQA9QAAAIgDAAAAAA==&#10;">
                    <v:textbox inset=".5mm,,.5mm">
                      <w:txbxContent>
                        <w:p w:rsidR="00D9497C" w:rsidRDefault="00D9497C" w:rsidP="00A8200A">
                          <w:r>
                            <w:rPr>
                              <w:rFonts w:hint="eastAsia"/>
                            </w:rPr>
                            <w:t>柱管梁板浇筑</w:t>
                          </w:r>
                        </w:p>
                      </w:txbxContent>
                    </v:textbox>
                  </v:shape>
                  <v:shape id="Text Box 18" o:spid="_x0000_s1047" type="#_x0000_t202" style="position:absolute;left:5033;top:7573;width:1028;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iHb8A&#10;AADbAAAADwAAAGRycy9kb3ducmV2LnhtbERPy4rCMBTdC/5DuII7mzoLR6tRxAe4GXzi+tJcm2pz&#10;U5qM7fz9ZDEwy8N5L1adrcSbGl86VjBOUhDEudMlFwpu1/1oCsIHZI2VY1LwQx5Wy35vgZl2LZ/p&#10;fQmFiCHsM1RgQqgzKX1uyKJPXE0cuYdrLIYIm0LqBtsYbiv5kaYTabHk2GCwpo2h/HX5tgpaNEfz&#10;yTfc2q9Td30ed7vHPVVqOOjWcxCBuvAv/nMftIJZHBu/xB8gl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fSIdvwAAANsAAAAPAAAAAAAAAAAAAAAAAJgCAABkcnMvZG93bnJl&#10;di54bWxQSwUGAAAAAAQABAD1AAAAhAMAAAAA&#10;">
                    <v:textbox inset=".5mm,,.5mm">
                      <w:txbxContent>
                        <w:p w:rsidR="00D9497C" w:rsidRDefault="00D9497C" w:rsidP="00A8200A">
                          <w:r>
                            <w:rPr>
                              <w:rFonts w:hint="eastAsia"/>
                            </w:rPr>
                            <w:t>砖墙砌筑</w:t>
                          </w:r>
                        </w:p>
                      </w:txbxContent>
                    </v:textbox>
                  </v:shape>
                  <v:shape id="Text Box 19" o:spid="_x0000_s1048" type="#_x0000_t202" style="position:absolute;left:1748;top:9085;width:1433;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4mEcQA&#10;AADbAAAADwAAAGRycy9kb3ducmV2LnhtbESPQWvCQBSE7wX/w/IEL0U31WJN6ioiVPRmrej1kX0m&#10;odm36e42xn/vCoUeh5n5hpkvO1OLlpyvLCt4GSUgiHOrKy4UHL8+hjMQPiBrrC2Tght5WC56T3PM&#10;tL3yJ7WHUIgIYZ+hgjKEJpPS5yUZ9CPbEEfvYp3BEKUrpHZ4jXBTy3GSTKXBiuNCiQ2tS8q/D79G&#10;wex12579brI/5dNLnYbnt3bz45Qa9LvVO4hAXfgP/7W3WkGawuNL/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eJhHEAAAA2wAAAA8AAAAAAAAAAAAAAAAAmAIAAGRycy9k&#10;b3ducmV2LnhtbFBLBQYAAAAABAAEAPUAAACJAwAAAAA=&#10;">
                    <v:textbox>
                      <w:txbxContent>
                        <w:p w:rsidR="00D9497C" w:rsidRDefault="00D9497C" w:rsidP="00A8200A">
                          <w:r>
                            <w:rPr>
                              <w:rFonts w:hint="eastAsia"/>
                            </w:rPr>
                            <w:t>内外墙抹灰</w:t>
                          </w:r>
                        </w:p>
                      </w:txbxContent>
                    </v:textbox>
                  </v:shape>
                  <v:shape id="Text Box 20" o:spid="_x0000_s1049" type="#_x0000_t202" style="position:absolute;left:3555;top:9092;width:1253;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D9497C" w:rsidRDefault="00D9497C" w:rsidP="00A8200A">
                          <w:r>
                            <w:rPr>
                              <w:rFonts w:hint="eastAsia"/>
                            </w:rPr>
                            <w:t>地面处理</w:t>
                          </w:r>
                        </w:p>
                      </w:txbxContent>
                    </v:textbox>
                  </v:shape>
                  <v:shape id="Text Box 21" o:spid="_x0000_s1050" type="#_x0000_t202" style="position:absolute;left:5181;top:9080;width:886;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D9497C" w:rsidRDefault="00D9497C" w:rsidP="00A8200A">
                          <w:r>
                            <w:rPr>
                              <w:rFonts w:hint="eastAsia"/>
                            </w:rPr>
                            <w:t>装</w:t>
                          </w:r>
                          <w:r>
                            <w:rPr>
                              <w:rFonts w:hint="eastAsia"/>
                            </w:rPr>
                            <w:t xml:space="preserve"> </w:t>
                          </w:r>
                          <w:r>
                            <w:rPr>
                              <w:rFonts w:hint="eastAsia"/>
                            </w:rPr>
                            <w:t>饰</w:t>
                          </w:r>
                        </w:p>
                      </w:txbxContent>
                    </v:textbox>
                  </v:shape>
                  <v:line id="Line 22" o:spid="_x0000_s1051" style="position:absolute;flip:y;visibility:visible" from="5563,7116" to="5563,7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Ry4sUAAADcAAAADwAAAGRycy9kb3ducmV2LnhtbESPQWvDMAyF74X9B6PBbo2TwMrI6pYy&#10;GOwwNpL00KOI1SRrLIfYSd1/Pw8Ku0m89z09bffBDGKhyfWWFWRJCoK4sbrnVsGxfl+/gHAeWeNg&#10;mRTcyMF+97DaYqHtlUtaKt+KGMKuQAWd92MhpWs6MugSOxJH7Wwngz6uUyv1hNcYbgaZp+lGGuw5&#10;XuhwpLeOmks1m1jjeR7qkM2fOZ5CW9qv6vz9c1Pq6TEcXkF4Cv7ffKc/dOTSHP6eiRP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1Ry4sUAAADcAAAADwAAAAAAAAAA&#10;AAAAAAChAgAAZHJzL2Rvd25yZXYueG1sUEsFBgAAAAAEAAQA+QAAAJMDAAAAAA==&#10;">
                    <v:stroke dashstyle="dash" endarrow="block"/>
                  </v:line>
                  <v:line id="Line 23" o:spid="_x0000_s1052" style="position:absolute;flip:y;visibility:visible" from="7268,7109" to="7268,7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jXecQAAADcAAAADwAAAGRycy9kb3ducmV2LnhtbESPQYvCMBCF78L+hzAL3jRVUZauUWRh&#10;wYMoth72ODRj27WZlCbV+O+NIHib4b3vzZvlOphGXKlztWUFk3ECgriwuuZSwSn/HX2BcB5ZY2OZ&#10;FNzJwXr1MVhiqu2Nj3TNfCliCLsUFVTet6mUrqjIoBvbljhqZ9sZ9HHtSqk7vMVw08hpkiykwZrj&#10;hQpb+qmouGS9iTXmfZOHSb+b4l8oj3afnQ//d6WGn2HzDcJT8G/zi97qyCUzeD4TJ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Nd5xAAAANwAAAAPAAAAAAAAAAAA&#10;AAAAAKECAABkcnMvZG93bnJldi54bWxQSwUGAAAAAAQABAD5AAAAkgMAAAAA&#10;">
                    <v:stroke dashstyle="dash" endarrow="block"/>
                  </v:line>
                  <v:line id="Line 24" o:spid="_x0000_s1053" style="position:absolute;flip:y;visibility:visible" from="9178,7093" to="9178,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PDcQAAADcAAAADwAAAGRycy9kb3ducmV2LnhtbESPQYvCMBCF78L+hzAL3jRVVJauUWRh&#10;wYMoth72ODRj27WZlCbV+O+NIHib4b3vzZvlOphGXKlztWUFk3ECgriwuuZSwSn/HX2BcB5ZY2OZ&#10;FNzJwXr1MVhiqu2Nj3TNfCliCLsUFVTet6mUrqjIoBvbljhqZ9sZ9HHtSqk7vMVw08hpkiykwZrj&#10;hQpb+qmouGS9iTXmfZOHSb+b4l8oj3afnQ//d6WGn2HzDcJT8G/zi97qyCUzeD4TJ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8U8NxAAAANwAAAAPAAAAAAAAAAAA&#10;AAAAAKECAABkcnMvZG93bnJldi54bWxQSwUGAAAAAAQABAD5AAAAkgMAAAAA&#10;">
                    <v:stroke dashstyle="dash" endarrow="block"/>
                  </v:line>
                  <v:line id="Line 25" o:spid="_x0000_s1054" style="position:absolute;flip:y;visibility:visible" from="3973,7108" to="3973,7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3qlsIAAADcAAAADwAAAGRycy9kb3ducmV2LnhtbESPQYvCMBCF7wv+hzCCtzVVcJFqFBEE&#10;D6JYPXgcmrGtNpPSpBr/vREWvM3w3vfmzXwZTC0e1LrKsoLRMAFBnFtdcaHgfNr8TkE4j6yxtkwK&#10;XuRguej9zDHV9slHemS+EDGEXYoKSu+bVEqXl2TQDW1DHLWrbQ36uLaF1C0+Y7ip5ThJ/qTBiuOF&#10;Ehtal5Tfs87EGpOuPoVRtxvjJRRHu8+uh9tLqUE/rGYgPAX/Nf/TWx25ZAKfZ+IEcvE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3qlsIAAADcAAAADwAAAAAAAAAAAAAA&#10;AAChAgAAZHJzL2Rvd25yZXYueG1sUEsFBgAAAAAEAAQA+QAAAJADAAAAAA==&#10;">
                    <v:stroke dashstyle="dash" endarrow="block"/>
                  </v:line>
                  <v:line id="Line 26" o:spid="_x0000_s1055" style="position:absolute;flip:y;visibility:visible" from="4165,8613" to="4165,9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904cIAAADcAAAADwAAAGRycy9kb3ducmV2LnhtbESPQYvCMBCF74L/IYzgTVMFZalGEUHw&#10;sKxYPXgcmrGtNpPSpBr/vRGEvc3w3vfmzXIdTC0e1LrKsoLJOAFBnFtdcaHgfNqNfkA4j6yxtkwK&#10;XuRgver3lphq++QjPTJfiBjCLkUFpfdNKqXLSzLoxrYhjtrVtgZ9XNtC6hafMdzUcpokc2mw4nih&#10;xIa2JeX3rDOxxqyrT2HS/U7xEoqj/cuuh9tLqeEgbBYgPAX/b/7Sex25ZA6fZ+IEcv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904cIAAADcAAAADwAAAAAAAAAAAAAA&#10;AAChAgAAZHJzL2Rvd25yZXYueG1sUEsFBgAAAAAEAAQA+QAAAJADAAAAAA==&#10;">
                    <v:stroke dashstyle="dash" endarrow="block"/>
                  </v:line>
                  <v:line id="Line 27" o:spid="_x0000_s1056" style="position:absolute;flip:y;visibility:visible" from="5609,8605" to="5609,9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ResQAAADcAAAADwAAAGRycy9kb3ducmV2LnhtbESPQYvCMBCF78L+hzAL3jRVUJeuUWRh&#10;wYMoth72ODRj27WZlCbV+O+NIHib4b3vzZvlOphGXKlztWUFk3ECgriwuuZSwSn/HX2BcB5ZY2OZ&#10;FNzJwXr1MVhiqu2Nj3TNfCliCLsUFVTet6mUrqjIoBvbljhqZ9sZ9HHtSqk7vMVw08hpksylwZrj&#10;hQpb+qmouGS9iTVmfZOHSb+b4l8oj3afnQ//d6WGn2HzDcJT8G/zi97qyCULeD4TJ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9F6xAAAANwAAAAPAAAAAAAAAAAA&#10;AAAAAKECAABkcnMvZG93bnJldi54bWxQSwUGAAAAAAQABAD5AAAAkgMAAAAA&#10;">
                    <v:stroke dashstyle="dash" endarrow="block"/>
                  </v:line>
                  <v:line id="Line 28" o:spid="_x0000_s1057" style="position:absolute;visibility:visible" from="4533,7788" to="5018,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MvssMAAADcAAAADwAAAGRycy9kb3ducmV2LnhtbERP32vCMBB+F/Y/hBvsTVMFp3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EDL7LDAAAA3AAAAA8AAAAAAAAAAAAA&#10;AAAAoQIAAGRycy9kb3ducmV2LnhtbFBLBQYAAAAABAAEAPkAAACRAwAAAAA=&#10;">
                    <v:stroke endarrow="block"/>
                  </v:line>
                  <v:line id="Line 29" o:spid="_x0000_s1058" style="position:absolute;visibility:visible" from="6088,7813" to="6628,78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GxxcIAAADcAAAADwAAAGRycy9kb3ducmV2LnhtbERPS2sCMRC+C/6HMEJvmtWD1tUo4iL0&#10;UAs+6Hm6GTeLm8mySdf03zdCobf5+J6z3kbbiJ46XztWMJ1kIIhLp2uuFFwvh/ErCB+QNTaOScEP&#10;edhuhoM15to9+ET9OVQihbDPUYEJoc2l9KUhi37iWuLE3VxnMSTYVVJ3+EjhtpGzLJtLizWnBoMt&#10;7Q2V9/O3VbAwxUkuZPF++Sj6erqMx/j5tVTqZRR3KxCBYvgX/7nfdJo/m8PzmXSB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dGxxcIAAADcAAAADwAAAAAAAAAAAAAA&#10;AAChAgAAZHJzL2Rvd25yZXYueG1sUEsFBgAAAAAEAAQA+QAAAJADAAAAAA==&#10;">
                    <v:stroke endarrow="block"/>
                  </v:line>
                  <v:line id="Line 30" o:spid="_x0000_s1059" style="position:absolute;visibility:visible" from="8028,7796" to="8333,7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I1cYAAADdAAAADwAAAGRycy9kb3ducmV2LnhtbESPS2vDMBCE74H8B7GF3hI5Lc3DjRJC&#10;TaGHJJAHPW+trWVqrYylOuq/rwKBHIeZ+YZZrqNtRE+drx0rmIwzEMSl0zVXCs6n99EchA/IGhvH&#10;pOCPPKxXw8ESc+0ufKD+GCqRIOxzVGBCaHMpfWnIoh+7ljh5366zGJLsKqk7vCS4beRTlk2lxZrT&#10;gsGW3gyVP8dfq2BmioOcyWJ72hd9PVnEXfz8Wij1+BA3ryACxXAP39ofWsFz9jKF65v0BOTq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FiNXGAAAA3QAAAA8AAAAAAAAA&#10;AAAAAAAAoQIAAGRycy9kb3ducmV2LnhtbFBLBQYAAAAABAAEAPkAAACUAwAAAAA=&#10;">
                    <v:stroke endarrow="block"/>
                  </v:line>
                  <v:line id="Line 31" o:spid="_x0000_s1060" style="position:absolute;visibility:visible" from="9843,7779" to="10203,7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ktTsYAAADdAAAADwAAAGRycy9kb3ducmV2LnhtbESPQWsCMRSE74X+h/AK3mrWFru6GqV0&#10;KfRgBbX0/Ny8bpZuXpZNXOO/N4WCx2FmvmGW62hbMVDvG8cKJuMMBHHldMO1gq/D++MMhA/IGlvH&#10;pOBCHtar+7slFtqdeUfDPtQiQdgXqMCE0BVS+sqQRT92HXHyflxvMSTZ11L3eE5w28qnLHuRFhtO&#10;CwY7ejNU/e5PVkFuyp3MZbk5bMuhmczjZ/w+zpUaPcTXBYhAMdzC/+0PreA5m+bw9yY9Abm6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JLU7GAAAA3QAAAA8AAAAAAAAA&#10;AAAAAAAAoQIAAGRycy9kb3ducmV2LnhtbFBLBQYAAAAABAAEAPkAAACUAwAAAAA=&#10;">
                    <v:stroke endarrow="block"/>
                  </v:line>
                  <v:line id="Line 32" o:spid="_x0000_s1061" style="position:absolute;visibility:visible" from="3198,9308" to="3558,9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a5PMMAAADdAAAADwAAAGRycy9kb3ducmV2LnhtbERPy2oCMRTdC/5DuII7zVhp1dEo0qHQ&#10;RVvwgevr5DoZnNwMk3RM/75ZFLo8nPdmF20jeup87VjBbJqBIC6drrlScD69TZYgfEDW2DgmBT/k&#10;YbcdDjaYa/fgA/XHUIkUwj5HBSaENpfSl4Ys+qlriRN3c53FkGBXSd3hI4XbRj5l2Yu0WHNqMNjS&#10;q6Hyfvy2ChamOMiFLD5OX0Vfz1bxM16uK6XGo7hfgwgUw7/4z/2uFcyz5zQ3vUlPQG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WuTzDAAAA3QAAAA8AAAAAAAAAAAAA&#10;AAAAoQIAAGRycy9kb3ducmV2LnhtbFBLBQYAAAAABAAEAPkAAACRAwAAAAA=&#10;">
                    <v:stroke endarrow="block"/>
                  </v:line>
                  <v:line id="Line 33" o:spid="_x0000_s1062" style="position:absolute;visibility:visible" from="4818,9308" to="5158,9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ocp8YAAADdAAAADwAAAGRycy9kb3ducmV2LnhtbESPzWrDMBCE74W8g9hAb42clDa1EyWE&#10;mkIPbSE/5LyxNpaJtTKW6qhvXxUKOQ4z8w2zXEfbioF63zhWMJ1kIIgrpxuuFRz2bw8vIHxA1tg6&#10;JgU/5GG9Gt0tsdDuylsadqEWCcK+QAUmhK6Q0leGLPqJ64iTd3a9xZBkX0vd4zXBbStnWfYsLTac&#10;Fgx29Gqouuy+rYK5KbdyLsuP/Vc5NNM8fsbjKVfqfhw3CxCBYriF/9vvWsFj9pTD35v0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aHKfGAAAA3QAAAA8AAAAAAAAA&#10;AAAAAAAAoQIAAGRycy9kb3ducmV2LnhtbFBLBQYAAAAABAAEAPkAAACUAwAAAAA=&#10;">
                    <v:stroke endarrow="block"/>
                  </v:line>
                  <v:line id="Line 34" o:spid="_x0000_s1063" style="position:absolute;visibility:visible" from="6080,9304" to="6420,93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x/h8MAAADdAAAADwAAAGRycy9kb3ducmV2LnhtbERPy2oCMRTdC/5DuEJ3mrEFH6NRpEOh&#10;i1rwgevr5DoZnNwMk3RM/75ZCF0eznu9jbYRPXW+dqxgOslAEJdO11wpOJ8+xgsQPiBrbByTgl/y&#10;sN0MB2vMtXvwgfpjqEQKYZ+jAhNCm0vpS0MW/cS1xIm7uc5iSLCrpO7wkcJtI1+zbCYt1pwaDLb0&#10;bqi8H3+sgrkpDnIui6/Td9HX02Xcx8t1qdTLKO5WIALF8C9+uj+1grdslvanN+kJ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Mf4fDAAAA3QAAAA8AAAAAAAAAAAAA&#10;AAAAoQIAAGRycy9kb3ducmV2LnhtbFBLBQYAAAAABAAEAPkAAACRAwAAAAA=&#10;">
                    <v:stroke endarrow="block"/>
                  </v:line>
                  <v:line id="Line 35" o:spid="_x0000_s1064" style="position:absolute;visibility:visible" from="7526,9307" to="7866,9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DaHMYAAADdAAAADwAAAGRycy9kb3ducmV2LnhtbESPQWsCMRSE74X+h/AK3mp2K2hdjVK6&#10;CD1oQS09v26em6Wbl2UT1/TfG6HgcZiZb5jlOtpWDNT7xrGCfJyBIK6cbrhW8HXcPL+C8AFZY+uY&#10;FPyRh/Xq8WGJhXYX3tNwCLVIEPYFKjAhdIWUvjJk0Y9dR5y8k+sthiT7WuoeLwluW/mSZVNpseG0&#10;YLCjd0PV7+FsFcxMuZczWW6Pn+XQ5PO4i98/c6VGT/FtASJQDPfwf/tDK5hk0xxub9ITkK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8A2hzGAAAA3QAAAA8AAAAAAAAA&#10;AAAAAAAAoQIAAGRycy9kb3ducmV2LnhtbFBLBQYAAAAABAAEAPkAAACUAwAAAAA=&#10;">
                    <v:stroke endarrow="block"/>
                  </v:line>
                  <v:line id="Line 36" o:spid="_x0000_s1065" style="position:absolute;flip:y;visibility:visible" from="9133,9314" to="9505,9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zc2sYAAADdAAAADwAAAGRycy9kb3ducmV2LnhtbESPzWrDMBCE74W+g9hCLyaRGkNInCih&#10;bRoolBzyc8hxsba2qbUy1iZx374qFHocZuebneV68K26Uh+bwBaexgYUcRlcw5WF03E7moGKguyw&#10;DUwWvinCenV/t8TChRvv6XqQSiUIxwIt1CJdoXUsa/IYx6EjTt5n6D1Kkn2lXY+3BPetnhgz1R4b&#10;Tg01dvRaU/l1uPj0xnbHmzzPXrzOsjm9neXDaLH28WF4XoASGuT/+C/97izkZjqB3zUJAXr1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R83NrGAAAA3QAAAA8AAAAAAAAA&#10;AAAAAAAAoQIAAGRycy9kb3ducmV2LnhtbFBLBQYAAAAABAAEAPkAAACUAwAAAAA=&#10;">
                    <v:stroke endarrow="block"/>
                  </v:line>
                  <v:shape id="Text Box 37" o:spid="_x0000_s1066" type="#_x0000_t202" style="position:absolute;left:2048;top:7564;width:1070;height: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PXasQA&#10;AADdAAAADwAAAGRycy9kb3ducmV2LnhtbESPT2sCMRTE7wW/Q3iCt5qoYMvWKOIf6KXYqvT82Dw3&#10;q5uXZRPd7bdvBMHjMDO/YWaLzlXiRk0oPWsYDRUI4tybkgsNx8P29R1EiMgGK8+k4Y8CLOa9lxlm&#10;xrf8Q7d9LESCcMhQg42xzqQMuSWHYehr4uSdfOMwJtkU0jTYJrir5FipqXRYclqwWNPKUn7ZX52G&#10;Fu3OvvER1+7ruzucd5vN6VdpPeh3yw8Qkbr4DD/an0bDRE0ncH+Tn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D12rEAAAA3QAAAA8AAAAAAAAAAAAAAAAAmAIAAGRycy9k&#10;b3ducmV2LnhtbFBLBQYAAAAABAAEAPUAAACJAwAAAAA=&#10;">
                    <v:textbox inset=".5mm,,.5mm">
                      <w:txbxContent>
                        <w:p w:rsidR="00D9497C" w:rsidRDefault="00D9497C" w:rsidP="00A8200A">
                          <w:pPr>
                            <w:jc w:val="center"/>
                          </w:pPr>
                          <w:r>
                            <w:rPr>
                              <w:rFonts w:hint="eastAsia"/>
                            </w:rPr>
                            <w:t>场地清理</w:t>
                          </w:r>
                        </w:p>
                      </w:txbxContent>
                    </v:textbox>
                  </v:shape>
                  <v:line id="Line 38" o:spid="_x0000_s1067" style="position:absolute;visibility:visible" from="3123,7794" to="3483,7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d5hMYAAADdAAAADwAAAGRycy9kb3ducmV2LnhtbESPS2vDMBCE74H8B7GF3hI5bcnDjRJC&#10;TaGHJJAHPW+trWVqrYylOuq/rwKBHIeZ+YZZrqNtRE+drx0rmIwzEMSl0zVXCs6n99EchA/IGhvH&#10;pOCPPKxXw8ESc+0ufKD+GCqRIOxzVGBCaHMpfWnIoh+7ljh5366zGJLsKqk7vCS4beRTlk2lxZrT&#10;gsGW3gyVP8dfq2BmioOcyWJ72hd9PVnEXfz8Wij1+BA3ryACxXAP39ofWsFzNn2B65v0BOTq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93eYTGAAAA3QAAAA8AAAAAAAAA&#10;AAAAAAAAoQIAAGRycy9kb3ducmV2LnhtbFBLBQYAAAAABAAEAPkAAACUAwAAAAA=&#10;">
                    <v:stroke endarrow="block"/>
                  </v:line>
                  <v:line id="Line 39" o:spid="_x0000_s1068" style="position:absolute;flip:y;visibility:visible" from="2528,7069" to="2528,7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QtIMUAAADdAAAADwAAAGRycy9kb3ducmV2LnhtbESPQYvCMBCF78L+hzALe9NUF2WpRpGF&#10;BQ+i2HrY49CMbbWZlCbV+O+NIHh8vHnfm7dYBdOIK3WutqxgPEpAEBdW11wqOOZ/wx8QziNrbCyT&#10;gjs5WC0/BgtMtb3xga6ZL0WEsEtRQeV9m0rpiooMupFtiaN3sp1BH2VXSt3hLcJNIydJMpMGa44N&#10;Fbb0W1FxyXoT35j2TR7G/XaC/6E82F122p/vSn19hvUchKfg38ev9EYr+E5mU3iuiQiQy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qQtIMUAAADdAAAADwAAAAAAAAAA&#10;AAAAAAChAgAAZHJzL2Rvd25yZXYueG1sUEsFBgAAAAAEAAQA+QAAAJMDAAAAAA==&#10;">
                    <v:stroke dashstyle="dash" endarrow="block"/>
                  </v:line>
                  <v:shape id="Text Box 40" o:spid="_x0000_s1069" type="#_x0000_t202" style="position:absolute;left:3968;top:6788;width:1573;height:2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id5cUA&#10;AADdAAAADwAAAGRycy9kb3ducmV2LnhtbESPW2sCMRSE3wv9D+EUfBHNqrCU1SilUBBBxAv09bg5&#10;7qWbkyXJ6vrvjSD0cZiZb5jFqjeNuJLzlWUFk3ECgji3uuJCwen4M/oE4QOyxsYyKbiTh9Xy/W2B&#10;mbY33tP1EAoRIewzVFCG0GZS+rwkg35sW+LoXawzGKJ0hdQObxFuGjlNklQarDgulNjSd0n536Ez&#10;CrqidpthJ++7Oq1nv3jGod5ulBp89F9zEIH68B9+tddawSxJU3i+iU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WJ3lxQAAAN0AAAAPAAAAAAAAAAAAAAAAAJgCAABkcnMv&#10;ZG93bnJldi54bWxQSwUGAAAAAAQABAD1AAAAigMAAAAA&#10;" fillcolor="gray" stroked="f">
                    <v:fill opacity="32896f"/>
                    <v:textbox inset="0,0,0,0">
                      <w:txbxContent>
                        <w:p w:rsidR="00D9497C" w:rsidRPr="000A2D73" w:rsidRDefault="00D9497C" w:rsidP="00A8200A">
                          <w:pPr>
                            <w:jc w:val="center"/>
                          </w:pPr>
                          <w:r>
                            <w:rPr>
                              <w:rFonts w:hAnsi="宋体" w:hint="eastAsia"/>
                            </w:rPr>
                            <w:t>噪声、扬尘</w:t>
                          </w:r>
                        </w:p>
                      </w:txbxContent>
                    </v:textbox>
                  </v:shape>
                  <v:line id="Line 41" o:spid="_x0000_s1070" style="position:absolute;visibility:visible" from="2528,7085" to="7290,7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y58cAAADdAAAADwAAAGRycy9kb3ducmV2LnhtbESPQWvCQBSE7wX/w/IEb3VjhVhSV5EW&#10;QT2I2kJ7fGZfk9js27C7JvHfdwtCj8PMfMPMl72pRUvOV5YVTMYJCOLc6ooLBR/v68dnED4ga6wt&#10;k4IbeVguBg9zzLTt+EjtKRQiQthnqKAMocmk9HlJBv3YNsTR+7bOYIjSFVI77CLc1PIpSVJpsOK4&#10;UGJDryXlP6erUbCfHtJ2td1t+s9tes7fjuevS+eUGg371QuIQH34D9/bG61gmqQz+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KXLnxwAAAN0AAAAPAAAAAAAA&#10;AAAAAAAAAKECAABkcnMvZG93bnJldi54bWxQSwUGAAAAAAQABAD5AAAAlQMAAAAA&#10;"/>
                  <v:shape id="Text Box 42" o:spid="_x0000_s1071" type="#_x0000_t202" style="position:absolute;left:8948;top:6788;width:539;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usDMMA&#10;AADdAAAADwAAAGRycy9kb3ducmV2LnhtbERPW2vCMBR+H/gfwhH2IppuQpHOtIgwGIUxpoKvZ81Z&#10;L2tOSpLW+u+Xh8EeP777vphNLyZyvrWs4GmTgCCurG65VnA5v653IHxA1thbJgV38lDki4c9Ztre&#10;+JOmU6hFDGGfoYImhCGT0lcNGfQbOxBH7ts6gyFCV0vt8BbDTS+fkySVBluODQ0OdGyo+jmNRsFY&#10;d65cjfL+0aXd9opfuNLvpVKPy/nwAiLQHP7Ff+43rWCbpHFufBOfgM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usDMMAAADdAAAADwAAAAAAAAAAAAAAAACYAgAAZHJzL2Rv&#10;d25yZXYueG1sUEsFBgAAAAAEAAQA9QAAAIgDAAAAAA==&#10;" fillcolor="gray" stroked="f">
                    <v:fill opacity="32896f"/>
                    <v:textbox inset="0,0,0,0">
                      <w:txbxContent>
                        <w:p w:rsidR="00D9497C" w:rsidRPr="000A2D73" w:rsidRDefault="00D9497C" w:rsidP="00A8200A">
                          <w:pPr>
                            <w:jc w:val="center"/>
                          </w:pPr>
                          <w:r>
                            <w:rPr>
                              <w:rFonts w:hAnsi="宋体" w:hint="eastAsia"/>
                            </w:rPr>
                            <w:t>废气</w:t>
                          </w:r>
                        </w:p>
                      </w:txbxContent>
                    </v:textbox>
                  </v:shape>
                  <v:shape id="Text Box 43" o:spid="_x0000_s1072" type="#_x0000_t202" style="position:absolute;left:2207;top:8387;width:539;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Jl8UA&#10;AADdAAAADwAAAGRycy9kb3ducmV2LnhtbESP3WoCMRSE7wu+QzhCb0SzVVjqapRSKIhQSq3g7XFz&#10;3B83J0uS1fXtG0HwcpiZb5jlujeNuJDzlWUFb5MEBHFudcWFgv3f1/gdhA/IGhvLpOBGHtarwcsS&#10;M22v/EuXXShEhLDPUEEZQptJ6fOSDPqJbYmjd7LOYIjSFVI7vEa4aeQ0SVJpsOK4UGJLnyXl511n&#10;FHRF7bajTt5+6rSeHfCII/29Vep12H8sQATqwzP8aG+0glmSzuH+Jj4Bu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wmXxQAAAN0AAAAPAAAAAAAAAAAAAAAAAJgCAABkcnMv&#10;ZG93bnJldi54bWxQSwUGAAAAAAQABAD1AAAAigMAAAAA&#10;" fillcolor="gray" stroked="f">
                    <v:fill opacity="32896f"/>
                    <v:textbox inset="0,0,0,0">
                      <w:txbxContent>
                        <w:p w:rsidR="00D9497C" w:rsidRPr="000A2D73" w:rsidRDefault="00D9497C" w:rsidP="00A8200A">
                          <w:pPr>
                            <w:jc w:val="center"/>
                          </w:pPr>
                          <w:r>
                            <w:rPr>
                              <w:rFonts w:hAnsi="宋体" w:hint="eastAsia"/>
                            </w:rPr>
                            <w:t>废气</w:t>
                          </w:r>
                        </w:p>
                      </w:txbxContent>
                    </v:textbox>
                  </v:shape>
                  <v:shape id="Text Box 44" o:spid="_x0000_s1073" type="#_x0000_t202" style="position:absolute;left:3563;top:8348;width:1155;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Q218MA&#10;AADdAAAADwAAAGRycy9kb3ducmV2LnhtbERPW2vCMBR+H/gfwhH2UjSdgpPOtIgwEGGMOcHXs+as&#10;lzUnJUlt/ffLw2CPH999V0ymEzdyvrGs4GmZgiAurW64UnD5fF1sQfiArLGzTAru5KHIZw87zLQd&#10;+YNu51CJGMI+QwV1CH0mpS9rMuiXtieO3Ld1BkOErpLa4RjDTSdXabqRBhuODTX2dKip/DkPRsFQ&#10;te6UDPL+3m7a9RW/MNFvJ6Ue59P+BUSgKfyL/9xHrWCdPsf98U18A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Q218MAAADdAAAADwAAAAAAAAAAAAAAAACYAgAAZHJzL2Rv&#10;d25yZXYueG1sUEsFBgAAAAAEAAQA9QAAAIgDAAAAAA==&#10;" fillcolor="gray" stroked="f">
                    <v:fill opacity="32896f"/>
                    <v:textbox inset="0,0,0,0">
                      <w:txbxContent>
                        <w:p w:rsidR="00D9497C" w:rsidRPr="000A2D73" w:rsidRDefault="00D9497C" w:rsidP="00A8200A">
                          <w:pPr>
                            <w:jc w:val="center"/>
                          </w:pPr>
                          <w:r>
                            <w:rPr>
                              <w:rFonts w:hAnsi="宋体" w:hint="eastAsia"/>
                            </w:rPr>
                            <w:t>固废、噪声</w:t>
                          </w:r>
                        </w:p>
                      </w:txbxContent>
                    </v:textbox>
                  </v:shape>
                  <v:shape id="Text Box 45" o:spid="_x0000_s1074" type="#_x0000_t202" style="position:absolute;left:5335;top:8365;width:539;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iTTMUA&#10;AADdAAAADwAAAGRycy9kb3ducmV2LnhtbESP3WoCMRSE7wu+QzhCb0SzVlBZjSKFQhFKqQreHjfH&#10;/XFzsiTZdX37plDwcpiZb5j1tje16Mj50rKC6SQBQZxZXXKu4HT8GC9B+ICssbZMCh7kYbsZvKwx&#10;1fbOP9QdQi4ihH2KCooQmlRKnxVk0E9sQxy9q3UGQ5Qul9rhPcJNLd+SZC4NlhwXCmzovaDsdmiN&#10;gjav3H7Uysd3Na9mZ7zgSH/tlXod9rsViEB9eIb/259awSxZTOHvTX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aJNMxQAAAN0AAAAPAAAAAAAAAAAAAAAAAJgCAABkcnMv&#10;ZG93bnJldi54bWxQSwUGAAAAAAQABAD1AAAAigMAAAAA&#10;" fillcolor="gray" stroked="f">
                    <v:fill opacity="32896f"/>
                    <v:textbox inset="0,0,0,0">
                      <w:txbxContent>
                        <w:p w:rsidR="00D9497C" w:rsidRPr="000A2D73" w:rsidRDefault="00D9497C" w:rsidP="00A8200A">
                          <w:pPr>
                            <w:jc w:val="center"/>
                          </w:pPr>
                          <w:r>
                            <w:rPr>
                              <w:rFonts w:hAnsi="宋体" w:hint="eastAsia"/>
                            </w:rPr>
                            <w:t>废气</w:t>
                          </w:r>
                        </w:p>
                      </w:txbxContent>
                    </v:textbox>
                  </v:shape>
                  <v:shape id="Text Box 46" o:spid="_x0000_s1075" type="#_x0000_t202" style="position:absolute;left:7896;top:8352;width:1155;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oNO8UA&#10;AADdAAAADwAAAGRycy9kb3ducmV2LnhtbESP3WoCMRSE7wu+QzhCb6Rmq6BlNYoUBBGKVIXenm6O&#10;++PmZEmy6/r2plDwcpiZb5jluje16Mj50rKC93ECgjizuuRcwfm0ffsA4QOyxtoyKbiTh/Vq8LLE&#10;VNsbf1N3DLmIEPYpKihCaFIpfVaQQT+2DXH0LtYZDFG6XGqHtwg3tZwkyUwaLDkuFNjQZ0HZ9dga&#10;BW1euf2olfdDNaumP/iLI/21V+p12G8WIAL14Rn+b++0gmkyn8Dfm/gE5O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g07xQAAAN0AAAAPAAAAAAAAAAAAAAAAAJgCAABkcnMv&#10;ZG93bnJldi54bWxQSwUGAAAAAAQABAD1AAAAigMAAAAA&#10;" fillcolor="gray" stroked="f">
                    <v:fill opacity="32896f"/>
                    <v:textbox inset="0,0,0,0">
                      <w:txbxContent>
                        <w:p w:rsidR="00D9497C" w:rsidRPr="000A2D73" w:rsidRDefault="00D9497C" w:rsidP="00A8200A">
                          <w:pPr>
                            <w:jc w:val="center"/>
                          </w:pPr>
                          <w:r>
                            <w:rPr>
                              <w:rFonts w:hAnsi="宋体" w:hint="eastAsia"/>
                            </w:rPr>
                            <w:t>固废、废气</w:t>
                          </w:r>
                        </w:p>
                      </w:txbxContent>
                    </v:textbox>
                  </v:shape>
                  <v:shape id="Text Box 47" o:spid="_x0000_s1076" type="#_x0000_t202" style="position:absolute;left:6449;top:9068;width:1048;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6AJcYA&#10;AADdAAAADwAAAGRycy9kb3ducmV2LnhtbESPQWvCQBSE7wX/w/IKvYhuUqVKdBURCmKp0Ch4fWaf&#10;2dDs25DdxvjvuwWhx2FmvmGW697WoqPWV44VpOMEBHHhdMWlgtPxfTQH4QOyxtoxKbiTh/Vq8LTE&#10;TLsbf1GXh1JECPsMFZgQmkxKXxiy6MeuIY7e1bUWQ5RtKXWLtwi3tXxNkjdpseK4YLChraHiO/+x&#10;CjofhukO03P+2ezN9lJchtPDh1Ivz/1mASJQH/7Dj/ZOK5gkswn8vYlP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6AJcYAAADdAAAADwAAAAAAAAAAAAAAAACYAgAAZHJz&#10;L2Rvd25yZXYueG1sUEsFBgAAAAAEAAQA9QAAAIsDAAAAAA==&#10;">
                    <v:textbox inset="0,,0">
                      <w:txbxContent>
                        <w:p w:rsidR="00D9497C" w:rsidRDefault="00D9497C" w:rsidP="00A8200A">
                          <w:pPr>
                            <w:jc w:val="center"/>
                          </w:pPr>
                          <w:r>
                            <w:rPr>
                              <w:rFonts w:hint="eastAsia"/>
                            </w:rPr>
                            <w:t>水电安装</w:t>
                          </w:r>
                        </w:p>
                      </w:txbxContent>
                    </v:textbox>
                  </v:shape>
                </v:group>
              </w:pict>
            </w:r>
          </w:p>
          <w:p w:rsidR="00111F89" w:rsidRDefault="00111F89" w:rsidP="00D81713">
            <w:pPr>
              <w:autoSpaceDE w:val="0"/>
              <w:autoSpaceDN w:val="0"/>
              <w:adjustRightInd w:val="0"/>
              <w:spacing w:line="360" w:lineRule="auto"/>
              <w:ind w:firstLineChars="200" w:firstLine="480"/>
              <w:rPr>
                <w:sz w:val="24"/>
                <w:szCs w:val="22"/>
              </w:rPr>
            </w:pPr>
          </w:p>
          <w:p w:rsidR="00111F89" w:rsidRDefault="00111F89" w:rsidP="00D81713">
            <w:pPr>
              <w:autoSpaceDE w:val="0"/>
              <w:autoSpaceDN w:val="0"/>
              <w:adjustRightInd w:val="0"/>
              <w:spacing w:line="360" w:lineRule="auto"/>
              <w:ind w:firstLineChars="200" w:firstLine="480"/>
              <w:rPr>
                <w:sz w:val="24"/>
                <w:szCs w:val="22"/>
              </w:rPr>
            </w:pPr>
          </w:p>
          <w:p w:rsidR="00111F89" w:rsidRDefault="00111F89" w:rsidP="00D81713">
            <w:pPr>
              <w:autoSpaceDE w:val="0"/>
              <w:autoSpaceDN w:val="0"/>
              <w:adjustRightInd w:val="0"/>
              <w:spacing w:line="360" w:lineRule="auto"/>
              <w:ind w:firstLineChars="200" w:firstLine="480"/>
              <w:rPr>
                <w:sz w:val="24"/>
                <w:szCs w:val="22"/>
              </w:rPr>
            </w:pPr>
          </w:p>
          <w:p w:rsidR="00111F89" w:rsidRDefault="00111F89" w:rsidP="00EB57D7">
            <w:pPr>
              <w:autoSpaceDE w:val="0"/>
              <w:autoSpaceDN w:val="0"/>
              <w:adjustRightInd w:val="0"/>
              <w:spacing w:line="360" w:lineRule="auto"/>
              <w:ind w:firstLineChars="200" w:firstLine="480"/>
              <w:rPr>
                <w:sz w:val="24"/>
                <w:szCs w:val="22"/>
              </w:rPr>
            </w:pPr>
          </w:p>
          <w:p w:rsidR="00111F89" w:rsidRDefault="00111F89" w:rsidP="00D81713">
            <w:pPr>
              <w:autoSpaceDE w:val="0"/>
              <w:autoSpaceDN w:val="0"/>
              <w:adjustRightInd w:val="0"/>
              <w:spacing w:line="360" w:lineRule="auto"/>
              <w:ind w:firstLineChars="200" w:firstLine="480"/>
              <w:rPr>
                <w:sz w:val="24"/>
                <w:szCs w:val="22"/>
              </w:rPr>
            </w:pPr>
          </w:p>
          <w:p w:rsidR="00111F89" w:rsidRDefault="00111F89" w:rsidP="00D81713">
            <w:pPr>
              <w:autoSpaceDE w:val="0"/>
              <w:autoSpaceDN w:val="0"/>
              <w:adjustRightInd w:val="0"/>
              <w:spacing w:line="360" w:lineRule="auto"/>
              <w:ind w:firstLineChars="200" w:firstLine="480"/>
              <w:rPr>
                <w:sz w:val="24"/>
                <w:szCs w:val="22"/>
              </w:rPr>
            </w:pPr>
          </w:p>
          <w:p w:rsidR="00111F89" w:rsidRDefault="00111F89" w:rsidP="00D81713">
            <w:pPr>
              <w:autoSpaceDE w:val="0"/>
              <w:autoSpaceDN w:val="0"/>
              <w:adjustRightInd w:val="0"/>
              <w:spacing w:line="360" w:lineRule="auto"/>
              <w:ind w:firstLineChars="200" w:firstLine="480"/>
              <w:rPr>
                <w:sz w:val="24"/>
                <w:szCs w:val="22"/>
              </w:rPr>
            </w:pPr>
          </w:p>
          <w:p w:rsidR="00A8200A" w:rsidRDefault="00873360" w:rsidP="00873360">
            <w:pPr>
              <w:autoSpaceDE w:val="0"/>
              <w:autoSpaceDN w:val="0"/>
              <w:adjustRightInd w:val="0"/>
              <w:spacing w:line="360" w:lineRule="auto"/>
              <w:ind w:firstLineChars="200" w:firstLine="472"/>
              <w:rPr>
                <w:sz w:val="24"/>
                <w:szCs w:val="22"/>
              </w:rPr>
            </w:pPr>
            <w:r>
              <w:rPr>
                <w:rFonts w:hint="eastAsia"/>
                <w:spacing w:val="-2"/>
                <w:sz w:val="24"/>
              </w:rPr>
              <w:lastRenderedPageBreak/>
              <w:t>(2)</w:t>
            </w:r>
            <w:r>
              <w:rPr>
                <w:rFonts w:hint="eastAsia"/>
              </w:rPr>
              <w:t xml:space="preserve"> </w:t>
            </w:r>
            <w:r w:rsidRPr="00873360">
              <w:rPr>
                <w:rFonts w:hint="eastAsia"/>
                <w:spacing w:val="-2"/>
                <w:sz w:val="24"/>
              </w:rPr>
              <w:t>太阳能电池板安装工艺流程</w:t>
            </w:r>
          </w:p>
          <w:p w:rsidR="00A8200A" w:rsidRDefault="00BA7EF9" w:rsidP="009E6A3C">
            <w:pPr>
              <w:autoSpaceDE w:val="0"/>
              <w:autoSpaceDN w:val="0"/>
              <w:adjustRightInd w:val="0"/>
              <w:spacing w:line="360" w:lineRule="auto"/>
              <w:ind w:firstLineChars="200" w:firstLine="420"/>
              <w:rPr>
                <w:sz w:val="24"/>
                <w:szCs w:val="22"/>
              </w:rPr>
            </w:pPr>
            <w:r w:rsidRPr="00BA7EF9">
              <w:rPr>
                <w:noProof/>
                <w:szCs w:val="21"/>
              </w:rPr>
              <w:pict>
                <v:group id="Group 162" o:spid="_x0000_s1077" style="position:absolute;left:0;text-align:left;margin-left:11.4pt;margin-top:15.2pt;width:414.55pt;height:100.35pt;z-index:251686400;mso-width-relative:margin;mso-height-relative:margin" coordorigin="2110,10796" coordsize="8291,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">
                  <v:line id="Line 163" o:spid="_x0000_s1078" style="position:absolute;flip:y;visibility:visible" from="7512,11100" to="7512,11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zeecUAAADdAAAADwAAAGRycy9kb3ducmV2LnhtbESPQWsCMRSE74X+h/AEL6JZFYuuRikt&#10;wt6k2x56fGyeu4ublyWJbuyvb4RCj8PMfMPsDtF04kbOt5YVzGcZCOLK6pZrBV+fx+kahA/IGjvL&#10;pOBOHg7756cd5toO/EG3MtQiQdjnqKAJoc+l9FVDBv3M9sTJO1tnMCTpaqkdDgluOrnIshdpsOW0&#10;0GBPbw1Vl/JqFEx8kKeSN264xmJVTL5/srh6V2o8iq9bEIFi+A//tQutYDnfLOHxJj0Bu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zeecUAAADdAAAADwAAAAAAAAAA&#10;AAAAAAChAgAAZHJzL2Rvd25yZXYueG1sUEsFBgAAAAAEAAQA+QAAAJMDAAAAAA==&#10;">
                    <v:stroke dashstyle="dash" endarrow="block" endarrowwidth="narrow" endarrowlength="long"/>
                  </v:line>
                  <v:shape id="Text Box 164" o:spid="_x0000_s1079" type="#_x0000_t202" style="position:absolute;left:7838;top:10796;width:539;height:2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s8YA&#10;AADdAAAADwAAAGRycy9kb3ducmV2LnhtbESPW2sCMRSE3wv9D+EIfRHNWovo1ihFEIpQxAv4etyc&#10;7sXNyZJkdf33TUHwcZiZb5j5sjO1uJLzpWUFo2ECgjizuuRcwfGwHkxB+ICssbZMCu7kYbl4fZlj&#10;qu2Nd3Tdh1xECPsUFRQhNKmUPivIoB/ahjh6v9YZDFG6XGqHtwg3tXxPkok0WHJcKLChVUHZZd8a&#10;BW1euU2/lfdtNanGJzxjX/9slHrrdV+fIAJ14Rl+tL+1gvFo9gH/b+IT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LZs8YAAADdAAAADwAAAAAAAAAAAAAAAACYAgAAZHJz&#10;L2Rvd25yZXYueG1sUEsFBgAAAAAEAAQA9QAAAIsDAAAAAA==&#10;" fillcolor="gray" stroked="f">
                    <v:fill opacity="32896f"/>
                    <v:textbox inset="0,0,0,0">
                      <w:txbxContent>
                        <w:p w:rsidR="00D9497C" w:rsidRPr="000A2D73" w:rsidRDefault="00D9497C" w:rsidP="005B78CF">
                          <w:pPr>
                            <w:jc w:val="center"/>
                          </w:pPr>
                          <w:r>
                            <w:rPr>
                              <w:rFonts w:hAnsi="宋体" w:hint="eastAsia"/>
                            </w:rPr>
                            <w:t>噪声</w:t>
                          </w:r>
                        </w:p>
                      </w:txbxContent>
                    </v:textbox>
                  </v:shape>
                  <v:shape id="Text Box 165" o:spid="_x0000_s1080" type="#_x0000_t202" style="position:absolute;left:2110;top:11278;width:108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ZUrccA&#10;AADdAAAADwAAAGRycy9kb3ducmV2LnhtbESP3WrCQBSE7wXfYTlCb0Q36Y9odJUiFKTFglHw9pg9&#10;ZkOzZ0N2G9O37xYKXg4z8w2z2vS2Fh21vnKsIJ0mIIgLpysuFZyOb5M5CB+QNdaOScEPedish4MV&#10;Ztrd+EBdHkoRIewzVGBCaDIpfWHIop+6hjh6V9daDFG2pdQt3iLc1vIxSWbSYsVxwWBDW0PFV/5t&#10;FXQ+jNMdpud837yb7aW4jJ8/P5R6GPWvSxCB+nAP/7d3WsFTuniBvzfxCc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2VK3HAAAA3QAAAA8AAAAAAAAAAAAAAAAAmAIAAGRy&#10;cy9kb3ducmV2LnhtbFBLBQYAAAAABAAEAPUAAACMAwAAAAA=&#10;">
                    <v:textbox inset="0,,0">
                      <w:txbxContent>
                        <w:p w:rsidR="00D9497C" w:rsidRDefault="00D9497C" w:rsidP="005B78CF">
                          <w:pPr>
                            <w:jc w:val="center"/>
                          </w:pPr>
                          <w:r>
                            <w:rPr>
                              <w:rFonts w:hint="eastAsia"/>
                            </w:rPr>
                            <w:t>电池板散件</w:t>
                          </w:r>
                        </w:p>
                      </w:txbxContent>
                    </v:textbox>
                  </v:shape>
                  <v:shape id="Text Box 166" o:spid="_x0000_s1081" type="#_x0000_t202" style="position:absolute;left:3565;top:11263;width:1322;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TK2sYA&#10;AADdAAAADwAAAGRycy9kb3ducmV2LnhtbESPQWvCQBSE74X+h+UVvIhuYotodBURBKlUMApen9nX&#10;bGj2bchuY/rv3UKhx2FmvmGW697WoqPWV44VpOMEBHHhdMWlgst5N5qB8AFZY+2YFPyQh/Xq+WmJ&#10;mXZ3PlGXh1JECPsMFZgQmkxKXxiy6MeuIY7ep2sthijbUuoW7xFuazlJkqm0WHFcMNjQ1lDxlX9b&#10;BZ0Pw3SP6TX/aN7N9lbchm/Hg1KDl36zABGoD//hv/ZeK3hN51P4fROf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TK2sYAAADdAAAADwAAAAAAAAAAAAAAAACYAgAAZHJz&#10;L2Rvd25yZXYueG1sUEsFBgAAAAAEAAQA9QAAAIsDAAAAAA==&#10;">
                    <v:textbox inset="0,,0">
                      <w:txbxContent>
                        <w:p w:rsidR="00D9497C" w:rsidRDefault="00D9497C" w:rsidP="005B78CF">
                          <w:pPr>
                            <w:jc w:val="center"/>
                          </w:pPr>
                          <w:r>
                            <w:rPr>
                              <w:rFonts w:hint="eastAsia"/>
                            </w:rPr>
                            <w:t>成串组装模块</w:t>
                          </w:r>
                        </w:p>
                      </w:txbxContent>
                    </v:textbox>
                  </v:shape>
                  <v:shape id="Text Box 167" o:spid="_x0000_s1082" type="#_x0000_t202" style="position:absolute;left:5260;top:11233;width:1080;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hvQcYA&#10;AADdAAAADwAAAGRycy9kb3ducmV2LnhtbESPQWvCQBSE74L/YXlCL6KbtKVqdJUiFKTFglHw+sw+&#10;s6HZtyG7jem/7xYKHoeZ+YZZbXpbi45aXzlWkE4TEMSF0xWXCk7Ht8kchA/IGmvHpOCHPGzWw8EK&#10;M+1ufKAuD6WIEPYZKjAhNJmUvjBk0U9dQxy9q2sthijbUuoWbxFua/mYJC/SYsVxwWBDW0PFV/5t&#10;FXQ+jNMdpud837yb7aW4jJ8/P5R6GPWvSxCB+nAP/7d3WsFTupjB35v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WhvQcYAAADdAAAADwAAAAAAAAAAAAAAAACYAgAAZHJz&#10;L2Rvd25yZXYueG1sUEsFBgAAAAAEAAQA9QAAAIsDAAAAAA==&#10;">
                    <v:textbox inset="0,,0">
                      <w:txbxContent>
                        <w:p w:rsidR="00D9497C" w:rsidRDefault="00D9497C" w:rsidP="005B78CF">
                          <w:pPr>
                            <w:jc w:val="center"/>
                          </w:pPr>
                          <w:r>
                            <w:rPr>
                              <w:rFonts w:hint="eastAsia"/>
                            </w:rPr>
                            <w:t>吊起安装</w:t>
                          </w:r>
                        </w:p>
                      </w:txbxContent>
                    </v:textbox>
                  </v:shape>
                  <v:shape id="Text Box 168" o:spid="_x0000_s1083" type="#_x0000_t202" style="position:absolute;left:8401;top:11548;width:965;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f7M8MA&#10;AADdAAAADwAAAGRycy9kb3ducmV2LnhtbERPXWvCMBR9H+w/hCvsRTTtJqLVKEMYyIaCVfD12lyb&#10;YnNTmqzWf28eBns8nO/lure16Kj1lWMF6TgBQVw4XXGp4HT8Gs1A+ICssXZMCh7kYb16fVlipt2d&#10;D9TloRQxhH2GCkwITSalLwxZ9GPXEEfu6lqLIcK2lLrFewy3tXxPkqm0WHFsMNjQxlBxy3+tgs6H&#10;YbrF9Jzvmm+zuRSX4WT/o9TboP9cgAjUh3/xn3urFXyk8zg3volP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f7M8MAAADdAAAADwAAAAAAAAAAAAAAAACYAgAAZHJzL2Rv&#10;d25yZXYueG1sUEsFBgAAAAAEAAQA9QAAAIgDAAAAAA==&#10;">
                    <v:textbox inset="0,,0">
                      <w:txbxContent>
                        <w:p w:rsidR="00D9497C" w:rsidRPr="00934742" w:rsidRDefault="00D9497C" w:rsidP="005B78CF">
                          <w:r>
                            <w:rPr>
                              <w:rFonts w:hint="eastAsia"/>
                            </w:rPr>
                            <w:t>竣工清理</w:t>
                          </w:r>
                        </w:p>
                      </w:txbxContent>
                    </v:textbox>
                  </v:shape>
                  <v:line id="Line 169" o:spid="_x0000_s1084" style="position:absolute;visibility:visible" from="3190,11515" to="3550,11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GscUAAADdAAAADwAAAGRycy9kb3ducmV2LnhtbESPT2vCQBTE74LfYXlCL9JsbKVtoquI&#10;UOrV9N/1kX1NQrJvQ3bVtZ/eFQSPw8z8hlmug+nEkQbXWFYwS1IQxKXVDVcKvj7fH99AOI+ssbNM&#10;Cs7kYL0aj5aYa3viPR0LX4kIYZejgtr7PpfSlTUZdIntiaP3ZweDPsqhknrAU4SbTj6l6Ys02HBc&#10;qLGnbU1lWxyMgn/vzj+mzV7nxfdvO+UsVB8clHqYhM0ChKfg7+Fbe6cVPM+yDK5v4hOQqw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QGscUAAADdAAAADwAAAAAAAAAA&#10;AAAAAAChAgAAZHJzL2Rvd25yZXYueG1sUEsFBgAAAAAEAAQA+QAAAJMDAAAAAA==&#10;">
                    <v:stroke endarrow="block" endarrowwidth="narrow" endarrowlength="long"/>
                  </v:line>
                  <v:line id="Line 170" o:spid="_x0000_s1085" style="position:absolute;flip:y;visibility:visible" from="8798,11077" to="8798,115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09cQAAADdAAAADwAAAGRycy9kb3ducmV2LnhtbESPQWsCMRSE7wX/Q3iCF9FsLUrdGkUq&#10;wt5KVw89Pjavu4ublyWJbvTXN4VCj8PMfMNsdtF04kbOt5YVPM8zEMSV1S3XCs6n4+wVhA/IGjvL&#10;pOBOHnbb0dMGc20H/qRbGWqRIOxzVNCE0OdS+qohg35ue+LkfVtnMCTpaqkdDgluOrnIspU02HJa&#10;aLCn94aqS3k1CqY+yI+S1264xmJZTL8eWVwelJqM4/4NRKAY/sN/7UIreElI+H2TnoD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bT1xAAAAN0AAAAPAAAAAAAAAAAA&#10;AAAAAKECAABkcnMvZG93bnJldi54bWxQSwUGAAAAAAQABAD5AAAAkgMAAAAA&#10;">
                    <v:stroke dashstyle="dash" endarrow="block" endarrowwidth="narrow" endarrowlength="long"/>
                  </v:line>
                  <v:line id="Line 171" o:spid="_x0000_s1086" style="position:absolute;visibility:visible" from="8877,12003" to="8877,12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1gcMAAADdAAAADwAAAGRycy9kb3ducmV2LnhtbESPX2vCQBDE3wt+h2MLvtWLf9CSekoM&#10;FHxVS/FxyW1zwdxuyF01fntPKPRxmJnfMOvt4Ft1pT40wgamkwwUcSW24drA1+nz7R1UiMgWW2Ey&#10;cKcA283oZY25lRsf6HqMtUoQDjkacDF2udahcuQxTKQjTt6P9B5jkn2tbY+3BPetnmXZUntsOC04&#10;7Kh0VF2Ov97A6r672O+5k3AuFiUWWroSxZjx61B8gIo0xP/wX3tvDcxn2RSeb9IT0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1dYHDAAAA3QAAAA8AAAAAAAAAAAAA&#10;AAAAoQIAAGRycy9kb3ducmV2LnhtbFBLBQYAAAAABAAEAPkAAACRAwAAAAA=&#10;">
                    <v:stroke dashstyle="dash" endarrow="block" endarrowwidth="narrow" endarrowlength="long"/>
                  </v:line>
                  <v:shape id="Text Box 172" o:spid="_x0000_s1087" type="#_x0000_t202" style="position:absolute;left:8300;top:12487;width:1160;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gQp8UA&#10;AADdAAAADwAAAGRycy9kb3ducmV2LnhtbESPW2sCMRSE3wX/QzhCX6Rmu4LIahQRCkWQ4gX6etyc&#10;7qWbkyXJ6vrvTUHwcZiZb5jlujeNuJLzlWUFH5MEBHFudcWFgvPp830OwgdkjY1lUnAnD+vVcLDE&#10;TNsbH+h6DIWIEPYZKihDaDMpfV6SQT+xLXH0fq0zGKJ0hdQObxFuGpkmyUwarDgulNjStqT879gZ&#10;BV1Ru924k/fvelZPf/CCY73fKfU26jcLEIH68Ao/219awTRNUvh/E5+AX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BCnxQAAAN0AAAAPAAAAAAAAAAAAAAAAAJgCAABkcnMv&#10;ZG93bnJldi54bWxQSwUGAAAAAAQABAD1AAAAigMAAAAA&#10;" fillcolor="gray" stroked="f">
                    <v:fill opacity="32896f"/>
                    <v:textbox inset="0,0,0,0">
                      <w:txbxContent>
                        <w:p w:rsidR="00D9497C" w:rsidRPr="000A2D73" w:rsidRDefault="00D9497C" w:rsidP="005B78CF">
                          <w:pPr>
                            <w:jc w:val="center"/>
                          </w:pPr>
                          <w:r>
                            <w:rPr>
                              <w:rFonts w:hAnsi="宋体" w:hint="eastAsia"/>
                            </w:rPr>
                            <w:t>扬尘、固废</w:t>
                          </w:r>
                        </w:p>
                      </w:txbxContent>
                    </v:textbox>
                  </v:shape>
                  <v:line id="Line 173" o:spid="_x0000_s1088" style="position:absolute;visibility:visible" from="4915,11479" to="5275,11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PFoMUAAADdAAAADwAAAGRycy9kb3ducmV2LnhtbESPQWvCQBSE70L/w/IKvYhu1GJrzEak&#10;UOzV1NrrI/tMQrJvQ3arq7++KxR6HGbmGybbBNOJMw2usaxgNk1AEJdWN1wpOHy+T15BOI+ssbNM&#10;Cq7kYJM/jDJMtb3wns6Fr0SEsEtRQe19n0rpypoMuqntiaN3soNBH+VQST3gJcJNJ+dJspQGG44L&#10;Nfb0VlPZFj9Gwc2769G0q5fn4uu7HfMqVDsOSj09hu0ahKfg/8N/7Q+tYDFPFnB/E5+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0PFoMUAAADdAAAADwAAAAAAAAAA&#10;AAAAAAChAgAAZHJzL2Rvd25yZXYueG1sUEsFBgAAAAAEAAQA+QAAAJMDAAAAAA==&#10;">
                    <v:stroke endarrow="block" endarrowwidth="narrow" endarrowlength="long"/>
                  </v:line>
                  <v:shape id="Text Box 174" o:spid="_x0000_s1089" type="#_x0000_t202" style="position:absolute;left:3466;top:11911;width:1153;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UFzcUA&#10;AADdAAAADwAAAGRycy9kb3ducmV2LnhtbESPQWvCQBSE70L/w/IKXkQ3UZGSukoRBLFYMBa8PrOv&#10;2dDs25BdY/rvXaHgcZiZb5jlure16Kj1lWMF6SQBQVw4XXGp4Pu0Hb+B8AFZY+2YFPyRh/XqZbDE&#10;TLsbH6nLQykihH2GCkwITSalLwxZ9BPXEEfvx7UWQ5RtKXWLtwi3tZwmyUJarDguGGxoY6j4za9W&#10;QefDKN1hes4Pzd5sLsVlNP/6VGr42n+8gwjUh2f4v73TCmbTZA6PN/EJ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lQXNxQAAAN0AAAAPAAAAAAAAAAAAAAAAAJgCAABkcnMv&#10;ZG93bnJldi54bWxQSwUGAAAAAAQABAD1AAAAigMAAAAA&#10;">
                    <v:textbox inset="0,,0">
                      <w:txbxContent>
                        <w:p w:rsidR="00D9497C" w:rsidRDefault="00D9497C" w:rsidP="005B78CF">
                          <w:pPr>
                            <w:jc w:val="center"/>
                          </w:pPr>
                          <w:r w:rsidRPr="00841666">
                            <w:rPr>
                              <w:rFonts w:hint="eastAsia"/>
                            </w:rPr>
                            <w:t>钢结构支架</w:t>
                          </w:r>
                        </w:p>
                      </w:txbxContent>
                    </v:textbox>
                  </v:shape>
                  <v:line id="Line 175" o:spid="_x0000_s1090" style="position:absolute;visibility:visible" from="4630,12145" to="4990,12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4T8UAAADdAAAADwAAAGRycy9kb3ducmV2LnhtbESPQWvCQBSE74X+h+UVvBTdaGur0VVE&#10;kHo11np9ZJ9JSPZtyK669td3hYLHYWa+YebLYBpxoc5VlhUMBwkI4tzqigsF3/tNfwLCeWSNjWVS&#10;cCMHy8Xz0xxTba+8o0vmCxEh7FJUUHrfplK6vCSDbmBb4uidbGfQR9kVUnd4jXDTyFGSfEiDFceF&#10;Eltal5TX2dko+PXu9mPq6ed7djjWrzwNxRcHpXovYTUD4Sn4R/i/vdUK3kbJGO5v4hO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b4T8UAAADdAAAADwAAAAAAAAAA&#10;AAAAAAChAgAAZHJzL2Rvd25yZXYueG1sUEsFBgAAAAAEAAQA+QAAAJMDAAAAAA==&#10;">
                    <v:stroke endarrow="block" endarrowwidth="narrow" endarrowlength="long"/>
                  </v:line>
                  <v:line id="Line 176" o:spid="_x0000_s1091" style="position:absolute;visibility:visible" from="7990,11791" to="8350,11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RmOMUAAADdAAAADwAAAGRycy9kb3ducmV2LnhtbESPQWvCQBSE74L/YXlCL6IbbdEa3YRS&#10;KPVqqu31kX1NQrJvQ3ara3+9KxR6HGbmG2aXB9OJMw2usaxgMU9AEJdWN1wpOH68zZ5BOI+ssbNM&#10;Cq7kIM/Gox2m2l74QOfCVyJC2KWooPa+T6V0ZU0G3dz2xNH7toNBH+VQST3gJcJNJ5dJspIGG44L&#10;Nfb0WlPZFj9Gwa9310/TbtZPxemrnfImVO8clHqYhJctCE/B/4f/2nut4HGZrOD+Jj4Bm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RmOMUAAADdAAAADwAAAAAAAAAA&#10;AAAAAAChAgAAZHJzL2Rvd25yZXYueG1sUEsFBgAAAAAEAAQA+QAAAJMDAAAAAA==&#10;">
                    <v:stroke endarrow="block" endarrowwidth="narrow" endarrowlength="long"/>
                  </v:line>
                  <v:shape id="Text Box 177" o:spid="_x0000_s1092" type="#_x0000_t202" style="position:absolute;left:5026;top:11896;width:1322;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ebusYA&#10;AADdAAAADwAAAGRycy9kb3ducmV2LnhtbESPQWvCQBSE74L/YXmFXkQ3sUUldRURCtKiYBS8PrOv&#10;2dDs25DdxvTfd4WCx2FmvmGW697WoqPWV44VpJMEBHHhdMWlgvPpfbwA4QOyxtoxKfglD+vVcLDE&#10;TLsbH6nLQykihH2GCkwITSalLwxZ9BPXEEfvy7UWQ5RtKXWLtwi3tZwmyUxarDguGGxoa6j4zn+s&#10;gs6HUbrD9JLvmw+zvRbX0evhU6nnp37zBiJQHx7h//ZOK3iZJnO4v4lP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ebusYAAADdAAAADwAAAAAAAAAAAAAAAACYAgAAZHJz&#10;L2Rvd25yZXYueG1sUEsFBgAAAAAEAAQA9QAAAIsDAAAAAA==&#10;">
                    <v:textbox inset="0,,0">
                      <w:txbxContent>
                        <w:p w:rsidR="00D9497C" w:rsidRDefault="00D9497C" w:rsidP="005B78CF">
                          <w:pPr>
                            <w:jc w:val="center"/>
                          </w:pPr>
                          <w:r>
                            <w:rPr>
                              <w:rFonts w:hint="eastAsia"/>
                            </w:rPr>
                            <w:t>31</w:t>
                          </w:r>
                          <w:r>
                            <w:rPr>
                              <w:rFonts w:hint="eastAsia"/>
                            </w:rPr>
                            <w:t>°倾角固定</w:t>
                          </w:r>
                        </w:p>
                      </w:txbxContent>
                    </v:textbox>
                  </v:shape>
                  <v:shape id="Text Box 178" o:spid="_x0000_s1093" type="#_x0000_t202" style="position:absolute;left:6938;top:11564;width:1048;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gPyMMA&#10;AADdAAAADwAAAGRycy9kb3ducmV2LnhtbERPXWvCMBR9F/wP4Q58kZnWiYzOKFIQirKBdbDXa3PX&#10;lDU3pYm1/vvlYbDHw/ne7EbbioF63zhWkC4SEMSV0w3XCj4vh+dXED4ga2wdk4IHedhtp5MNZtrd&#10;+UxDGWoRQ9hnqMCE0GVS+sqQRb9wHXHkvl1vMUTY11L3eI/htpXLJFlLiw3HBoMd5Yaqn/JmFQw+&#10;zNMC06/yvTua/Fpd56uPk1Kzp3H/BiLQGP7Ff+5CK3hZJnFufBOf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9gPyMMAAADdAAAADwAAAAAAAAAAAAAAAACYAgAAZHJzL2Rv&#10;d25yZXYueG1sUEsFBgAAAAAEAAQA9QAAAIgDAAAAAA==&#10;">
                    <v:textbox inset="0,,0">
                      <w:txbxContent>
                        <w:p w:rsidR="00D9497C" w:rsidRDefault="00D9497C" w:rsidP="005B78CF">
                          <w:pPr>
                            <w:jc w:val="center"/>
                          </w:pPr>
                          <w:r>
                            <w:rPr>
                              <w:rFonts w:hint="eastAsia"/>
                            </w:rPr>
                            <w:t>连接固定</w:t>
                          </w:r>
                        </w:p>
                      </w:txbxContent>
                    </v:textbox>
                  </v:shape>
                  <v:line id="Line 179" o:spid="_x0000_s1094" style="position:absolute;visibility:visible" from="6338,11453" to="6621,114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M0nMMAAADdAAAADwAAAGRycy9kb3ducmV2LnhtbESP0YrCMBRE34X9h3AXfNNUheJWo4is&#10;ICyIVj/gbnNti8lNabK2+/dGEHwcZuYMs1z31og7tb52rGAyTkAQF07XXCq4nHejOQgfkDUax6Tg&#10;nzysVx+DJWbadXyiex5KESHsM1RQhdBkUvqiIot+7Bri6F1dazFE2ZZSt9hFuDVymiSptFhzXKiw&#10;oW1FxS3/swq6Y77rDz9O24vbprVJJ7+zb6PU8LPfLEAE6sM7/GrvtYLZNPmC55v4BO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NJzDAAAA3QAAAA8AAAAAAAAAAAAA&#10;AAAAoQIAAGRycy9kb3ducmV2LnhtbFBLBQYAAAAABAAEAPkAAACRAwAAAAA=&#10;" strokeweight="1.25pt"/>
                  <v:line id="Line 180" o:spid="_x0000_s1095" style="position:absolute;visibility:visible" from="6342,12150" to="6625,1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AL3MEAAADdAAAADwAAAGRycy9kb3ducmV2LnhtbERP3WqDMBS+H/Qdwhn0bkZbkGFNyygV&#10;BoWx2T7AqTlTWXIiJlP79s3FYJcf3395WKwRE42+d6wgS1IQxI3TPbcKrpfq5RWED8gajWNScCcP&#10;h/3qqcRCu5m/aKpDK2II+wIVdCEMhZS+6ciiT9xAHLlvN1oMEY6t1CPOMdwauUnTXFrsOTZ0ONCx&#10;o+an/rUK5s+6Wj7OTturO+a9ybPb9mSUWj8vbzsQgZbwL/5zv2sF200W98c38Qn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YAvcwQAAAN0AAAAPAAAAAAAAAAAAAAAA&#10;AKECAABkcnMvZG93bnJldi54bWxQSwUGAAAAAAQABAD5AAAAjwMAAAAA&#10;" strokeweight="1.25pt"/>
                  <v:line id="Line 181" o:spid="_x0000_s1096" style="position:absolute;visibility:visible" from="6623,11438" to="6623,12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yuR8MAAADdAAAADwAAAGRycy9kb3ducmV2LnhtbESP0YrCMBRE34X9h3AXfNO0CkW6RhFZ&#10;QRBEu37A3eZuW0xuSpO19e+NIPg4zMwZZrkerBE36nzjWEE6TUAQl043XCm4/OwmCxA+IGs0jknB&#10;nTysVx+jJeba9XymWxEqESHsc1RQh9DmUvqyJot+6lri6P25zmKIsquk7rCPcGvkLEkyabHhuFBj&#10;S9uaymvxbxX0p2I3HA9O24vbZo3J0t/5t1Fq/DlsvkAEGsI7/GrvtYL5LE3h+SY+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srkfDAAAA3QAAAA8AAAAAAAAAAAAA&#10;AAAAoQIAAGRycy9kb3ducmV2LnhtbFBLBQYAAAAABAAEAPkAAACRAwAAAAA=&#10;" strokeweight="1.25pt"/>
                  <v:line id="Line 182" o:spid="_x0000_s1097" style="position:absolute;visibility:visible" from="6625,11806" to="6985,11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25sUAAADdAAAADwAAAGRycy9kb3ducmV2LnhtbESPQWvCQBSE70L/w/IKvUjdGMVqdJVS&#10;KPXaaOv1kX0mIdm3IbvV1V/vFgSPw8x8w6w2wbTiRL2rLSsYjxIQxIXVNZcK9rvP1zkI55E1tpZJ&#10;wYUcbNZPgxVm2p75m065L0WEsMtQQeV9l0npiooMupHtiKN3tL1BH2VfSt3jOcJNK9MkmUmDNceF&#10;Cjv6qKho8j+j4Ord5dc0i7dp/nNohrwI5RcHpV6ew/sShKfgH+F7e6sVTNJxCv9v4hOQ6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25sUAAADdAAAADwAAAAAAAAAA&#10;AAAAAAChAgAAZHJzL2Rvd25yZXYueG1sUEsFBgAAAAAEAAQA+QAAAJMDAAAAAA==&#10;">
                    <v:stroke endarrow="block" endarrowwidth="narrow" endarrowlength="long"/>
                  </v:line>
                  <v:line id="Line 183" o:spid="_x0000_s1098" style="position:absolute;visibility:visible" from="7508,11108" to="8768,11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peMcAAADdAAAADwAAAGRycy9kb3ducmV2LnhtbESPQWvCQBSE74X+h+UVeqsbDYQSXUVa&#10;CtpDUSvo8Zl9JrHZt2F3m8R/7wqFHoeZ+YaZLQbTiI6cry0rGI8SEMSF1TWXCvbfHy+vIHxA1thY&#10;JgVX8rCYPz7MMNe25y11u1CKCGGfo4IqhDaX0hcVGfQj2xJH72ydwRClK6V22Ee4aeQkSTJpsOa4&#10;UGFLbxUVP7tfo+Ar3WTdcv25Gg7r7FS8b0/HS++Uen4allMQgYbwH/5rr7SCdDJO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0Gl4xwAAAN0AAAAPAAAAAAAA&#10;AAAAAAAAAKECAABkcnMvZG93bnJldi54bWxQSwUGAAAAAAQABAD5AAAAlQMAAAAA&#10;"/>
                  <v:line id="Line 184" o:spid="_x0000_s1099" style="position:absolute;visibility:visible" from="9368,11732" to="9728,117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PLCcUAAADdAAAADwAAAGRycy9kb3ducmV2LnhtbESPQWvCQBSE7wX/w/KEXkrdaKWtMRsR&#10;odRrU22vj+xrEpJ9G7Krrv56Vyh4HGbmGyZbBdOJIw2usaxgOklAEJdWN1wp2H1/PL+DcB5ZY2eZ&#10;FJzJwSofPWSYanviLzoWvhIRwi5FBbX3fSqlK2sy6Ca2J47enx0M+iiHSuoBTxFuOjlLkldpsOG4&#10;UGNPm5rKtjgYBRfvzj+mXbzNi/1v+8SLUH1yUOpxHNZLEJ6Cv4f/21ut4GU2ncPtTXwCMr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XPLCcUAAADdAAAADwAAAAAAAAAA&#10;AAAAAAChAgAAZHJzL2Rvd25yZXYueG1sUEsFBgAAAAAEAAQA+QAAAJMDAAAAAA==&#10;">
                    <v:stroke endarrow="block" endarrowwidth="narrow" endarrowlength="long"/>
                  </v:line>
                  <v:shape id="Text Box 185" o:spid="_x0000_s1100" type="#_x0000_t202" style="position:absolute;left:9668;top:11501;width:733;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2i8YA&#10;AADdAAAADwAAAGRycy9kb3ducmV2LnhtbESPQWvCQBSE74L/YXlCL6Kb2FpK6ioiFMSiYCr0+sy+&#10;ZoPZtyG7xvTfd4WCx2FmvmEWq97WoqPWV44VpNMEBHHhdMWlgtPXx+QNhA/IGmvHpOCXPKyWw8EC&#10;M+1ufKQuD6WIEPYZKjAhNJmUvjBk0U9dQxy9H9daDFG2pdQt3iLc1nKWJK/SYsVxwWBDG0PFJb9a&#10;BZ0P43SL6Xe+b3Zmcy7O45fDp1JPo379DiJQHx7h//ZWK3iepXO4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A2i8YAAADdAAAADwAAAAAAAAAAAAAAAACYAgAAZHJz&#10;L2Rvd25yZXYueG1sUEsFBgAAAAAEAAQA9QAAAIsDAAAAAA==&#10;">
                    <v:textbox inset="0,,0">
                      <w:txbxContent>
                        <w:p w:rsidR="00D9497C" w:rsidRDefault="00D9497C" w:rsidP="005B78CF">
                          <w:pPr>
                            <w:jc w:val="center"/>
                          </w:pPr>
                          <w:r>
                            <w:rPr>
                              <w:rFonts w:hint="eastAsia"/>
                            </w:rPr>
                            <w:t>验收</w:t>
                          </w:r>
                        </w:p>
                      </w:txbxContent>
                    </v:textbox>
                  </v:shape>
                </v:group>
              </w:pict>
            </w:r>
          </w:p>
          <w:p w:rsidR="00A8200A" w:rsidRDefault="00A8200A" w:rsidP="009E6A3C">
            <w:pPr>
              <w:autoSpaceDE w:val="0"/>
              <w:autoSpaceDN w:val="0"/>
              <w:adjustRightInd w:val="0"/>
              <w:spacing w:line="360" w:lineRule="auto"/>
              <w:ind w:firstLineChars="200" w:firstLine="480"/>
              <w:rPr>
                <w:sz w:val="24"/>
                <w:szCs w:val="22"/>
              </w:rPr>
            </w:pPr>
          </w:p>
          <w:p w:rsidR="00A8200A" w:rsidRDefault="00A8200A" w:rsidP="00A8200A">
            <w:pPr>
              <w:autoSpaceDE w:val="0"/>
              <w:autoSpaceDN w:val="0"/>
              <w:adjustRightInd w:val="0"/>
              <w:spacing w:line="360" w:lineRule="auto"/>
              <w:ind w:firstLineChars="200" w:firstLine="480"/>
              <w:rPr>
                <w:sz w:val="24"/>
                <w:szCs w:val="22"/>
              </w:rPr>
            </w:pPr>
          </w:p>
          <w:p w:rsidR="00A8200A" w:rsidRPr="00873360" w:rsidRDefault="00A8200A" w:rsidP="00D81713">
            <w:pPr>
              <w:autoSpaceDE w:val="0"/>
              <w:autoSpaceDN w:val="0"/>
              <w:adjustRightInd w:val="0"/>
              <w:spacing w:line="360" w:lineRule="auto"/>
              <w:ind w:firstLineChars="200" w:firstLine="480"/>
              <w:rPr>
                <w:sz w:val="24"/>
                <w:szCs w:val="22"/>
              </w:rPr>
            </w:pPr>
          </w:p>
          <w:p w:rsidR="00A8200A" w:rsidRDefault="00A8200A" w:rsidP="00D81713">
            <w:pPr>
              <w:autoSpaceDE w:val="0"/>
              <w:autoSpaceDN w:val="0"/>
              <w:adjustRightInd w:val="0"/>
              <w:spacing w:line="360" w:lineRule="auto"/>
              <w:ind w:firstLineChars="200" w:firstLine="480"/>
              <w:rPr>
                <w:sz w:val="24"/>
                <w:szCs w:val="22"/>
              </w:rPr>
            </w:pPr>
          </w:p>
          <w:p w:rsidR="00A8200A" w:rsidRDefault="00A8200A" w:rsidP="00D81713">
            <w:pPr>
              <w:autoSpaceDE w:val="0"/>
              <w:autoSpaceDN w:val="0"/>
              <w:adjustRightInd w:val="0"/>
              <w:spacing w:line="360" w:lineRule="auto"/>
              <w:ind w:firstLineChars="200" w:firstLine="480"/>
              <w:rPr>
                <w:sz w:val="24"/>
                <w:szCs w:val="22"/>
              </w:rPr>
            </w:pPr>
          </w:p>
          <w:p w:rsidR="00A8200A" w:rsidRDefault="00BA7EF9" w:rsidP="00D81713">
            <w:pPr>
              <w:autoSpaceDE w:val="0"/>
              <w:autoSpaceDN w:val="0"/>
              <w:adjustRightInd w:val="0"/>
              <w:spacing w:line="360" w:lineRule="auto"/>
              <w:ind w:firstLineChars="200" w:firstLine="480"/>
              <w:rPr>
                <w:sz w:val="24"/>
                <w:szCs w:val="22"/>
              </w:rPr>
            </w:pPr>
            <w:r>
              <w:rPr>
                <w:noProof/>
                <w:sz w:val="24"/>
                <w:szCs w:val="22"/>
              </w:rPr>
              <w:pict>
                <v:shape id="Text Box 9" o:spid="_x0000_s1101" type="#_x0000_t202" style="position:absolute;left:0;text-align:left;margin-left:74pt;margin-top:2.2pt;width:306pt;height:31.2pt;z-index:251677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" stroked="f">
                  <v:textbox>
                    <w:txbxContent>
                      <w:p w:rsidR="00D9497C" w:rsidRPr="0049360E" w:rsidRDefault="00D9497C" w:rsidP="00A8200A">
                        <w:pPr>
                          <w:spacing w:line="340" w:lineRule="exact"/>
                          <w:jc w:val="center"/>
                          <w:rPr>
                            <w:rFonts w:ascii="黑体" w:eastAsia="黑体" w:hAnsi="宋体"/>
                            <w:sz w:val="28"/>
                          </w:rPr>
                        </w:pPr>
                        <w:r w:rsidRPr="0049360E">
                          <w:rPr>
                            <w:rFonts w:ascii="黑体" w:eastAsia="黑体" w:hAnsi="宋体" w:hint="eastAsia"/>
                            <w:sz w:val="24"/>
                          </w:rPr>
                          <w:t>图</w:t>
                        </w:r>
                        <w:r>
                          <w:rPr>
                            <w:rFonts w:ascii="黑体" w:eastAsia="黑体" w:hAnsi="宋体" w:hint="eastAsia"/>
                            <w:sz w:val="24"/>
                          </w:rPr>
                          <w:t>5-1</w:t>
                        </w:r>
                        <w:r w:rsidRPr="0049360E">
                          <w:rPr>
                            <w:rFonts w:ascii="黑体" w:eastAsia="黑体" w:hAnsi="宋体" w:hint="eastAsia"/>
                            <w:sz w:val="24"/>
                          </w:rPr>
                          <w:t xml:space="preserve">  项目施工期工艺及</w:t>
                        </w:r>
                        <w:r>
                          <w:rPr>
                            <w:rFonts w:ascii="黑体" w:eastAsia="黑体" w:hAnsi="宋体" w:hint="eastAsia"/>
                            <w:sz w:val="24"/>
                          </w:rPr>
                          <w:t>“</w:t>
                        </w:r>
                        <w:r w:rsidRPr="0049360E">
                          <w:rPr>
                            <w:rFonts w:ascii="黑体" w:eastAsia="黑体" w:hAnsi="宋体" w:hint="eastAsia"/>
                            <w:sz w:val="24"/>
                          </w:rPr>
                          <w:t>三废</w:t>
                        </w:r>
                        <w:r>
                          <w:rPr>
                            <w:rFonts w:ascii="黑体" w:eastAsia="黑体" w:hAnsi="宋体" w:hint="eastAsia"/>
                            <w:sz w:val="24"/>
                          </w:rPr>
                          <w:t>”</w:t>
                        </w:r>
                        <w:r w:rsidRPr="0049360E">
                          <w:rPr>
                            <w:rFonts w:ascii="黑体" w:eastAsia="黑体" w:hAnsi="宋体" w:hint="eastAsia"/>
                            <w:sz w:val="24"/>
                          </w:rPr>
                          <w:t>产生环节图</w:t>
                        </w:r>
                      </w:p>
                      <w:p w:rsidR="00D9497C" w:rsidRDefault="00D9497C" w:rsidP="00A8200A"/>
                    </w:txbxContent>
                  </v:textbox>
                </v:shape>
              </w:pict>
            </w:r>
          </w:p>
          <w:p w:rsidR="00E32543" w:rsidRDefault="00E32543" w:rsidP="00D81713">
            <w:pPr>
              <w:autoSpaceDE w:val="0"/>
              <w:autoSpaceDN w:val="0"/>
              <w:adjustRightInd w:val="0"/>
              <w:spacing w:line="360" w:lineRule="auto"/>
              <w:ind w:firstLineChars="200" w:firstLine="480"/>
              <w:rPr>
                <w:sz w:val="24"/>
                <w:szCs w:val="22"/>
              </w:rPr>
            </w:pPr>
          </w:p>
          <w:p w:rsidR="00E86C2D" w:rsidRPr="00AB4B64" w:rsidRDefault="002A0F35" w:rsidP="00885E20">
            <w:pPr>
              <w:spacing w:beforeLines="50" w:line="360" w:lineRule="auto"/>
              <w:outlineLvl w:val="1"/>
              <w:rPr>
                <w:rFonts w:eastAsia="黑体"/>
                <w:sz w:val="28"/>
                <w:szCs w:val="22"/>
              </w:rPr>
            </w:pPr>
            <w:r w:rsidRPr="00AB4B64">
              <w:rPr>
                <w:rFonts w:eastAsia="黑体" w:hint="eastAsia"/>
                <w:sz w:val="28"/>
                <w:szCs w:val="22"/>
              </w:rPr>
              <w:t>二、</w:t>
            </w:r>
            <w:r w:rsidR="00E86C2D" w:rsidRPr="00AB4B64">
              <w:rPr>
                <w:rFonts w:eastAsia="黑体" w:hint="eastAsia"/>
                <w:sz w:val="28"/>
                <w:szCs w:val="22"/>
              </w:rPr>
              <w:t>营运期</w:t>
            </w:r>
          </w:p>
          <w:p w:rsidR="009E6A3C" w:rsidRPr="00AB4B64" w:rsidRDefault="00A40474" w:rsidP="00090C4B">
            <w:pPr>
              <w:autoSpaceDE w:val="0"/>
              <w:autoSpaceDN w:val="0"/>
              <w:adjustRightInd w:val="0"/>
              <w:spacing w:line="360" w:lineRule="auto"/>
              <w:ind w:firstLineChars="200" w:firstLine="480"/>
              <w:rPr>
                <w:sz w:val="24"/>
                <w:szCs w:val="22"/>
              </w:rPr>
            </w:pPr>
            <w:r w:rsidRPr="00AB4B64">
              <w:rPr>
                <w:rFonts w:hint="eastAsia"/>
                <w:sz w:val="24"/>
                <w:szCs w:val="22"/>
              </w:rPr>
              <w:t>本项目运营期间，通过光伏板电池对太阳能的收集转换成直流电，经过逆变器逆变后转变为交流电送入变压器，由低压升入高压送入</w:t>
            </w:r>
            <w:r w:rsidR="009E6A3C" w:rsidRPr="00AB4B64">
              <w:rPr>
                <w:rFonts w:hint="eastAsia"/>
                <w:sz w:val="24"/>
                <w:szCs w:val="22"/>
              </w:rPr>
              <w:t>新建</w:t>
            </w:r>
            <w:r w:rsidR="00AB4B64" w:rsidRPr="00AB4B64">
              <w:rPr>
                <w:rFonts w:hint="eastAsia"/>
                <w:sz w:val="24"/>
                <w:szCs w:val="22"/>
              </w:rPr>
              <w:t>的</w:t>
            </w:r>
            <w:r w:rsidR="00AB4B64" w:rsidRPr="00AB4B64">
              <w:rPr>
                <w:rFonts w:hint="eastAsia"/>
                <w:sz w:val="24"/>
                <w:szCs w:val="22"/>
              </w:rPr>
              <w:t>110kV</w:t>
            </w:r>
            <w:r w:rsidR="00FC7011">
              <w:rPr>
                <w:rFonts w:hint="eastAsia"/>
                <w:sz w:val="24"/>
                <w:szCs w:val="22"/>
              </w:rPr>
              <w:t>升压站</w:t>
            </w:r>
            <w:r w:rsidRPr="00AB4B64">
              <w:rPr>
                <w:rFonts w:hint="eastAsia"/>
                <w:sz w:val="24"/>
                <w:szCs w:val="22"/>
              </w:rPr>
              <w:t>并网。</w:t>
            </w:r>
            <w:r w:rsidR="009E6A3C" w:rsidRPr="00AB4B64">
              <w:rPr>
                <w:rFonts w:hint="eastAsia"/>
                <w:sz w:val="24"/>
                <w:szCs w:val="22"/>
              </w:rPr>
              <w:t>根据《电磁辐射环境保护管理办法》和《电磁环境控制限值</w:t>
            </w:r>
            <w:r w:rsidR="009E6A3C" w:rsidRPr="00AB4B64">
              <w:rPr>
                <w:rFonts w:hint="eastAsia"/>
                <w:sz w:val="24"/>
                <w:szCs w:val="22"/>
              </w:rPr>
              <w:t>(GB8702-2014)</w:t>
            </w:r>
            <w:r w:rsidR="009E6A3C" w:rsidRPr="00AB4B64">
              <w:rPr>
                <w:rFonts w:hint="eastAsia"/>
                <w:sz w:val="24"/>
                <w:szCs w:val="22"/>
              </w:rPr>
              <w:t>》判定：虚线框内</w:t>
            </w:r>
            <w:r w:rsidR="009E6A3C" w:rsidRPr="00AB4B64">
              <w:rPr>
                <w:rFonts w:hint="eastAsia"/>
                <w:sz w:val="24"/>
                <w:szCs w:val="22"/>
              </w:rPr>
              <w:t>(110kV)</w:t>
            </w:r>
            <w:r w:rsidR="009E6A3C" w:rsidRPr="00AB4B64">
              <w:rPr>
                <w:rFonts w:hint="eastAsia"/>
                <w:sz w:val="24"/>
                <w:szCs w:val="22"/>
              </w:rPr>
              <w:t>升压站不属于电磁环境豁免设施。其土建施工对周围环境的影响包括在本次工作范围中。华电山东新能源有限公司枣庄分公司拟单独委托有相关辐射评价资质的单位对其进行电磁辐射评价，故不纳入本次环评内容。</w:t>
            </w:r>
          </w:p>
          <w:p w:rsidR="00090C4B" w:rsidRPr="00AB4B64" w:rsidRDefault="00090C4B" w:rsidP="00090C4B">
            <w:pPr>
              <w:autoSpaceDE w:val="0"/>
              <w:autoSpaceDN w:val="0"/>
              <w:adjustRightInd w:val="0"/>
              <w:spacing w:line="360" w:lineRule="auto"/>
              <w:ind w:firstLineChars="200" w:firstLine="480"/>
              <w:rPr>
                <w:sz w:val="24"/>
                <w:szCs w:val="22"/>
              </w:rPr>
            </w:pPr>
            <w:r w:rsidRPr="00AB4B64">
              <w:rPr>
                <w:rFonts w:hint="eastAsia"/>
                <w:sz w:val="24"/>
                <w:szCs w:val="22"/>
              </w:rPr>
              <w:t>项目运营期产污环节见图</w:t>
            </w:r>
            <w:r w:rsidRPr="00AB4B64">
              <w:rPr>
                <w:rFonts w:hint="eastAsia"/>
                <w:sz w:val="24"/>
                <w:szCs w:val="22"/>
              </w:rPr>
              <w:t xml:space="preserve"> 5-2</w:t>
            </w:r>
            <w:r w:rsidRPr="00AB4B64">
              <w:rPr>
                <w:rFonts w:hint="eastAsia"/>
                <w:sz w:val="24"/>
                <w:szCs w:val="22"/>
              </w:rPr>
              <w:t>。</w:t>
            </w:r>
          </w:p>
          <w:p w:rsidR="00EE7663" w:rsidRPr="001B477F" w:rsidRDefault="00BA7EF9" w:rsidP="009E6A3C">
            <w:pPr>
              <w:spacing w:line="560" w:lineRule="exact"/>
              <w:ind w:firstLineChars="200" w:firstLine="560"/>
              <w:rPr>
                <w:rFonts w:ascii="黑体" w:eastAsia="黑体"/>
                <w:sz w:val="24"/>
              </w:rPr>
            </w:pPr>
            <w:r w:rsidRPr="00BA7EF9">
              <w:rPr>
                <w:rFonts w:eastAsia="黑体"/>
                <w:noProof/>
                <w:sz w:val="28"/>
                <w:szCs w:val="28"/>
              </w:rPr>
              <w:pict>
                <v:group id="组合 3132" o:spid="_x0000_s1102" style="position:absolute;left:0;text-align:left;margin-left:18pt;margin-top:26.2pt;width:408.1pt;height:120.15pt;z-index:251683328" coordorigin="1911,4637" coordsize="8162,2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">
                  <v:rect id="Rectangle 105" o:spid="_x0000_s1103" style="position:absolute;left:1911;top:5383;width:907;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E3TsQA&#10;AADdAAAADwAAAGRycy9kb3ducmV2LnhtbESPQYvCMBSE7wv+h/CEva2pFkSqUcTisgcvW3cP3h7J&#10;sy02L6GJWv/9RljwOMzMN8xqM9hO3KgPrWMF00kGglg703Kt4Oe4/1iACBHZYOeYFDwowGY9elth&#10;Ydydv+lWxVokCIcCFTQx+kLKoBuyGCbOEyfv7HqLMcm+lqbHe4LbTs6ybC4ttpwWGvS0a0hfqqtV&#10;MCtLst6fHr90mH+Gar8ot1or9T4etksQkYb4Cv+3v4yCfJrn8HyTn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N07EAAAA3QAAAA8AAAAAAAAAAAAAAAAAmAIAAGRycy9k&#10;b3ducmV2LnhtbFBLBQYAAAAABAAEAPUAAACJAwAAAAA=&#10;" stroked="f">
                    <v:textbox inset="0,.3mm,0,.3mm">
                      <w:txbxContent>
                        <w:p w:rsidR="00D9497C" w:rsidRDefault="00D9497C" w:rsidP="009E6A3C">
                          <w:pPr>
                            <w:jc w:val="center"/>
                          </w:pPr>
                          <w:r>
                            <w:rPr>
                              <w:rFonts w:hint="eastAsia"/>
                            </w:rPr>
                            <w:t>太阳能</w:t>
                          </w:r>
                        </w:p>
                        <w:p w:rsidR="00D9497C" w:rsidRDefault="00D9497C" w:rsidP="009E6A3C"/>
                      </w:txbxContent>
                    </v:textbox>
                  </v:rect>
                  <v:line id="Line 106" o:spid="_x0000_s1104" style="position:absolute;visibility:visible" from="2821,5568" to="3275,5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P2FcUAAADdAAAADwAAAGRycy9kb3ducmV2LnhtbESPW2vCQBSE34X+h+UUfJG68UJbU1cp&#10;gthXUy+vh+xpEpI9G7Krrv56tyD4OMzMN8x8GUwjztS5yrKC0TABQZxbXXGhYPe7fvsE4TyyxsYy&#10;KbiSg+XipTfHVNsLb+mc+UJECLsUFZTet6mULi/JoBvaljh6f7Yz6KPsCqk7vES4aeQ4Sd6lwYrj&#10;QoktrUrK6+xkFNy8ux5MPfuYZvtjPeBZKDYclOq/hu8vEJ6Cf4Yf7R+tYDKaTOH/TXwC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eP2FcUAAADdAAAADwAAAAAAAAAA&#10;AAAAAAChAgAAZHJzL2Rvd25yZXYueG1sUEsFBgAAAAAEAAQA+QAAAJMDAAAAAA==&#10;">
                    <v:stroke endarrow="block" endarrowwidth="narrow" endarrowlength="long"/>
                  </v:line>
                  <v:rect id="Rectangle 107" o:spid="_x0000_s1105" style="position:absolute;left:3274;top:5380;width:1181;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LMMA&#10;AADdAAAADwAAAGRycy9kb3ducmV2LnhtbESP3WoCMRSE7wu+QziCdzWra1VWo1hB2l6JPw9w2Bw3&#10;i5uTJUnd9e2bQqGXw8x8w6y3vW3Eg3yoHSuYjDMQxKXTNVcKrpfD6xJEiMgaG8ek4EkBtpvByxoL&#10;7To+0eMcK5EgHApUYGJsCylDachiGLuWOHk35y3GJH0ltccuwW0jp1k2lxZrTgsGW9obKu/nb6tg&#10;8eVlbmhxeje2PE67Gc0+PCk1Gva7FYhIffwP/7U/tYJ8kr/B75v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ULMMAAADdAAAADwAAAAAAAAAAAAAAAACYAgAAZHJzL2Rv&#10;d25yZXYueG1sUEsFBgAAAAAEAAQA9QAAAIgDAAAAAA==&#10;">
                    <v:textbox inset="0,.3mm,0,.3mm">
                      <w:txbxContent>
                        <w:p w:rsidR="00D9497C" w:rsidRDefault="00D9497C" w:rsidP="009E6A3C">
                          <w:pPr>
                            <w:jc w:val="center"/>
                          </w:pPr>
                          <w:r>
                            <w:rPr>
                              <w:rFonts w:hint="eastAsia"/>
                            </w:rPr>
                            <w:t>光伏板电池</w:t>
                          </w:r>
                        </w:p>
                        <w:p w:rsidR="00D9497C" w:rsidRDefault="00D9497C" w:rsidP="009E6A3C"/>
                      </w:txbxContent>
                    </v:textbox>
                  </v:rect>
                  <v:line id="Line 108" o:spid="_x0000_s1106" style="position:absolute;flip:y;visibility:visible" from="4455,5555" to="5358,5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FVocYAAADdAAAADwAAAGRycy9kb3ducmV2LnhtbESP0WrCQBRE3wv+w3KFvtVNlNoa3YiI&#10;QkH6oO0HXLPXbDR7N2RXk/r1bqHQx2FmzjCLZW9rcaPWV44VpKMEBHHhdMWlgu+v7cs7CB+QNdaO&#10;ScEPeVjmg6cFZtp1vKfbIZQiQthnqMCE0GRS+sKQRT9yDXH0Tq61GKJsS6lb7CLc1nKcJFNpseK4&#10;YLChtaHicrhaBbtqbMKmM2cr18f7zm1nb6+bT6Weh/1qDiJQH/7Df+0PrWCSTqbw+yY+AZ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RVaHGAAAA3QAAAA8AAAAAAAAA&#10;AAAAAAAAoQIAAGRycy9kb3ducmV2LnhtbFBLBQYAAAAABAAEAPkAAACUAwAAAAA=&#10;">
                    <v:stroke endarrow="block" endarrowwidth="narrow" endarrowlength="long"/>
                  </v:line>
                  <v:rect id="Rectangle 109" o:spid="_x0000_s1107" style="position:absolute;left:4455;top:5009;width:907;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oxTcQA&#10;AADdAAAADwAAAGRycy9kb3ducmV2LnhtbESPQWsCMRSE74L/ITzBm2ZVsLI1inRRevDSVQ+9PZLn&#10;7uLmJWxSXf99IxR6HGbmG2a97W0r7tSFxrGC2TQDQaydabhScD7tJysQISIbbB2TgicF2G6GgzXm&#10;xj34i+5lrESCcMhRQR2jz6UMuiaLYeo8cfKurrMYk+wqaTp8JLht5TzLltJiw2mhRk8fNelb+WMV&#10;zIuCrPffzwsdl4dQ7lfFTmulxqN+9w4iUh//w3/tT6NgMVu8wetNe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qMU3EAAAA3QAAAA8AAAAAAAAAAAAAAAAAmAIAAGRycy9k&#10;b3ducmV2LnhtbFBLBQYAAAAABAAEAPUAAACJAwAAAAA=&#10;" stroked="f">
                    <v:textbox inset="0,.3mm,0,.3mm">
                      <w:txbxContent>
                        <w:p w:rsidR="00D9497C" w:rsidRDefault="00D9497C" w:rsidP="009E6A3C">
                          <w:pPr>
                            <w:jc w:val="center"/>
                          </w:pPr>
                          <w:r>
                            <w:rPr>
                              <w:rFonts w:hint="eastAsia"/>
                            </w:rPr>
                            <w:t>直流电</w:t>
                          </w:r>
                        </w:p>
                        <w:p w:rsidR="00D9497C" w:rsidRDefault="00D9497C" w:rsidP="009E6A3C"/>
                      </w:txbxContent>
                    </v:textbox>
                  </v:rect>
                  <v:rect id="Rectangle 110" o:spid="_x0000_s1108" style="position:absolute;left:5355;top:5380;width:907;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G7ssEA&#10;AADdAAAADwAAAGRycy9kb3ducmV2LnhtbERP3WrCMBS+H/gO4Qx2N1OtTOmM4gRxuxqtPsAhOWvK&#10;mpOSZLZ7e3Mx2OXH97/dT64XNwqx86xgMS9AEGtvOm4VXC+n5w2ImJAN9p5JwS9F2O9mD1usjB+5&#10;pluTWpFDOFaowKY0VFJGbclhnPuBOHNfPjhMGYZWmoBjDne9XBbFi3TYcW6wONDRkv5ufpyC9UeQ&#10;paV1/Wad/lyOK1qdAyn19DgdXkEkmtK/+M/9bhSUizLPzW/yE5C7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hu7LBAAAA3QAAAA8AAAAAAAAAAAAAAAAAmAIAAGRycy9kb3du&#10;cmV2LnhtbFBLBQYAAAAABAAEAPUAAACGAwAAAAA=&#10;">
                    <v:textbox inset="0,.3mm,0,.3mm">
                      <w:txbxContent>
                        <w:p w:rsidR="00D9497C" w:rsidRDefault="00D9497C" w:rsidP="009E6A3C">
                          <w:pPr>
                            <w:jc w:val="center"/>
                          </w:pPr>
                          <w:r>
                            <w:rPr>
                              <w:rFonts w:hint="eastAsia"/>
                            </w:rPr>
                            <w:t>逆变器</w:t>
                          </w:r>
                        </w:p>
                        <w:p w:rsidR="00D9497C" w:rsidRDefault="00D9497C" w:rsidP="009E6A3C"/>
                      </w:txbxContent>
                    </v:textbox>
                  </v:rect>
                  <v:line id="Line 111" o:spid="_x0000_s1109" style="position:absolute;flip:y;visibility:visible" from="6261,5570" to="7704,5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7B08YAAADdAAAADwAAAGRycy9kb3ducmV2LnhtbESP0WrCQBRE3wv+w3KFvtWNilWjq4go&#10;FKQPRj/gmr1mo9m7Ibs1qV/fLRT6OMzMGWa57mwlHtT40rGC4SABQZw7XXKh4Hzav81A+ICssXJM&#10;Cr7Jw3rVe1liql3LR3pkoRARwj5FBSaEOpXS54Ys+oGriaN3dY3FEGVTSN1gG+G2kqMkeZcWS44L&#10;BmvaGsrv2ZdVcChHJuxac7Nye3ke3H4+new+lXrtd5sFiEBd+A//tT+0gvFwPIffN/EJyN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7OwdPGAAAA3QAAAA8AAAAAAAAA&#10;AAAAAAAAoQIAAGRycy9kb3ducmV2LnhtbFBLBQYAAAAABAAEAPkAAACUAwAAAAA=&#10;">
                    <v:stroke endarrow="block" endarrowwidth="narrow" endarrowlength="long"/>
                  </v:line>
                  <v:rect id="Rectangle 112" o:spid="_x0000_s1110" style="position:absolute;left:7695;top:5377;width:1080;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Eyb8A&#10;AADdAAAADwAAAGRycy9kb3ducmV2LnhtbERPzYrCMBC+C/sOYQRvmqpFl2qUdWFZPYm6DzA0Y1Ns&#10;JiWJtr795iB4/Pj+19veNuJBPtSOFUwnGQji0umaKwV/l5/xJ4gQkTU2jknBkwJsNx+DNRbadXyi&#10;xzlWIoVwKFCBibEtpAylIYth4lrixF2dtxgT9JXUHrsUbhs5y7KFtFhzajDY0reh8na+WwXLg5dz&#10;Q8vTztjyOOtyyn89KTUa9l8rEJH6+Ba/3HutYD7N0/70Jj0Buf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0cTJvwAAAN0AAAAPAAAAAAAAAAAAAAAAAJgCAABkcnMvZG93bnJl&#10;di54bWxQSwUGAAAAAAQABAD1AAAAhAMAAAAA&#10;">
                    <v:textbox inset="0,.3mm,0,.3mm">
                      <w:txbxContent>
                        <w:p w:rsidR="00D9497C" w:rsidRDefault="00D9497C" w:rsidP="009E6A3C">
                          <w:pPr>
                            <w:jc w:val="center"/>
                          </w:pPr>
                          <w:r>
                            <w:rPr>
                              <w:rFonts w:hint="eastAsia"/>
                            </w:rPr>
                            <w:t>变压器</w:t>
                          </w:r>
                        </w:p>
                        <w:p w:rsidR="00D9497C" w:rsidRDefault="00D9497C" w:rsidP="009E6A3C"/>
                      </w:txbxContent>
                    </v:textbox>
                  </v:rect>
                  <v:line id="Line 113" o:spid="_x0000_s1111" style="position:absolute;rotation:90;visibility:visible" from="8160,6003" to="8667,60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rtDMUAAADdAAAADwAAAGRycy9kb3ducmV2LnhtbESPQWsCMRSE74X+h/AKvdXsqohdjSLW&#10;UsGTWxG8PTbPzeLmZUlSXf99Uyh4HGbmG2a+7G0rruRD41hBPshAEFdON1wrOHx/vk1BhIissXVM&#10;Cu4UYLl4fppjod2N93QtYy0ShEOBCkyMXSFlqAxZDAPXESfv7LzFmKSvpfZ4S3DbymGWTaTFhtOC&#10;wY7WhqpL+WMVSPlx3Biz+3qv/f2UHY7jYbnfKvX60q9mICL18RH+b2+1glE+zuHvTXo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rtDMUAAADdAAAADwAAAAAAAAAA&#10;AAAAAAChAgAAZHJzL2Rvd25yZXYueG1sUEsFBgAAAAAEAAQA+QAAAJMDAAAAAA==&#10;">
                    <v:stroke endarrow="block" endarrowwidth="narrow" endarrowlength="long"/>
                  </v:line>
                  <v:rect id="Rectangle 114" o:spid="_x0000_s1112" style="position:absolute;left:8633;top:5902;width:1440;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hqMUA&#10;AADdAAAADwAAAGRycy9kb3ducmV2LnhtbESPQWsCMRSE7wX/Q3gFbzXrKiKrUcTF4sFLV3vo7ZE8&#10;d5duXsIm1fXfm0Khx2FmvmHW28F24kZ9aB0rmE4yEMTamZZrBZfz4W0JIkRkg51jUvCgANvN6GWN&#10;hXF3/qBbFWuRIBwKVNDE6Aspg27IYpg4T5y8q+stxiT7Wpoe7wluO5ln2UJabDktNOhp35D+rn6s&#10;grwsyXr/9fik0+I9VIdludNaqfHrsFuBiDTE//Bf+2gUzKbzHH7fpCc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oxQAAAN0AAAAPAAAAAAAAAAAAAAAAAJgCAABkcnMv&#10;ZG93bnJldi54bWxQSwUGAAAAAAQABAD1AAAAigMAAAAA&#10;" stroked="f">
                    <v:textbox inset="0,.3mm,0,.3mm">
                      <w:txbxContent>
                        <w:p w:rsidR="00D9497C" w:rsidRDefault="00D9497C" w:rsidP="009E6A3C">
                          <w:pPr>
                            <w:jc w:val="center"/>
                          </w:pPr>
                          <w:r>
                            <w:rPr>
                              <w:rFonts w:hint="eastAsia"/>
                            </w:rPr>
                            <w:t>高压交流电</w:t>
                          </w:r>
                        </w:p>
                        <w:p w:rsidR="00D9497C" w:rsidRDefault="00D9497C" w:rsidP="009E6A3C"/>
                      </w:txbxContent>
                    </v:textbox>
                  </v:rect>
                  <v:rect id="Rectangle 115" o:spid="_x0000_s1113" style="position:absolute;left:7335;top:6357;width:1382;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NavsMA&#10;AADdAAAADwAAAGRycy9kb3ducmV2LnhtbESP3WoCMRSE7wu+QziCdzWru1RZjaIFaXtV/HmAw+a4&#10;WdycLEnqbt++EYReDjPzDbPeDrYVd/KhcaxgNs1AEFdON1wruJwPr0sQISJrbB2Tgl8KsN2MXtZY&#10;atfzke6nWIsE4VCiAhNjV0oZKkMWw9R1xMm7Om8xJulrqT32CW5bOc+yN2mx4bRgsKN3Q9Xt9GMV&#10;LL68zA0tjntjq+95X1Dx4UmpyXjYrUBEGuJ/+Nn+1AryWZHD4016An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NavsMAAADdAAAADwAAAAAAAAAAAAAAAACYAgAAZHJzL2Rv&#10;d25yZXYueG1sUEsFBgAAAAAEAAQA9QAAAIgDAAAAAA==&#10;">
                    <v:textbox inset="0,.3mm,0,.3mm">
                      <w:txbxContent>
                        <w:p w:rsidR="00D9497C" w:rsidRDefault="00D9497C" w:rsidP="009E6A3C">
                          <w:pPr>
                            <w:jc w:val="center"/>
                          </w:pPr>
                          <w:r>
                            <w:rPr>
                              <w:rFonts w:hint="eastAsia"/>
                            </w:rPr>
                            <w:t>升压站</w:t>
                          </w:r>
                        </w:p>
                        <w:p w:rsidR="00D9497C" w:rsidRPr="00325CB0" w:rsidRDefault="00D9497C" w:rsidP="009E6A3C"/>
                      </w:txbxContent>
                    </v:textbox>
                  </v:rect>
                  <v:line id="Line 116" o:spid="_x0000_s1114" style="position:absolute;rotation:180;visibility:visible" from="6795,6575" to="7249,6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TXJMUAAADdAAAADwAAAGRycy9kb3ducmV2LnhtbESPQWvCQBSE7wX/w/IEb3UTjVJSVxFF&#10;8KTUSnt9ZJ9JTPZtyK4a/fVuQehxmJlvmNmiM7W4UutKywriYQSCOLO65FzB8Xvz/gHCeWSNtWVS&#10;cCcHi3nvbYaptjf+ouvB5yJA2KWooPC+SaV0WUEG3dA2xME72dagD7LNpW7xFuCmlqMomkqDJYeF&#10;AhtaFZRVh4tRsN6dI1sl8eO3Kie5fcSjZp/9KDXod8tPEJ46/x9+tbdawThOEvh7E56AnD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ITXJMUAAADdAAAADwAAAAAAAAAA&#10;AAAAAAChAgAAZHJzL2Rvd25yZXYueG1sUEsFBgAAAAAEAAQA+QAAAJMDAAAAAA==&#10;">
                    <v:stroke endarrow="block" endarrowwidth="narrow" endarrowlength="long"/>
                  </v:line>
                  <v:rect id="Rectangle 117" o:spid="_x0000_s1115" style="position:absolute;left:5715;top:6354;width:96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nUcMA&#10;AADdAAAADwAAAGRycy9kb3ducmV2LnhtbESP3WoCMRSE7wu+QziCdzWrblVWo1hB2l6JPw9w2Bw3&#10;i5uTJUnd9e2bQqGXw8x8w6y3vW3Eg3yoHSuYjDMQxKXTNVcKrpfD6xJEiMgaG8ek4EkBtpvByxoL&#10;7To+0eMcK5EgHApUYGJsCylDachiGLuWOHk35y3GJH0ltccuwW0jp1k2lxZrTgsGW9obKu/nb6tg&#10;8eXlzNDi9G5seZx2OeUfnpQaDfvdCkSkPv6H/9qfWsFskr/B75v0BO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ZnUcMAAADdAAAADwAAAAAAAAAAAAAAAACYAgAAZHJzL2Rv&#10;d25yZXYueG1sUEsFBgAAAAAEAAQA9QAAAIgDAAAAAA==&#10;">
                    <v:textbox inset="0,.3mm,0,.3mm">
                      <w:txbxContent>
                        <w:p w:rsidR="00D9497C" w:rsidRDefault="00D9497C" w:rsidP="009E6A3C">
                          <w:pPr>
                            <w:jc w:val="center"/>
                          </w:pPr>
                          <w:r>
                            <w:rPr>
                              <w:rFonts w:hint="eastAsia"/>
                            </w:rPr>
                            <w:t>并入电网</w:t>
                          </w:r>
                        </w:p>
                        <w:p w:rsidR="00D9497C" w:rsidRDefault="00D9497C" w:rsidP="009E6A3C"/>
                      </w:txbxContent>
                    </v:textbox>
                  </v:rect>
                  <v:rect id="Rectangle 118" o:spid="_x0000_s1116" style="position:absolute;left:6371;top:5109;width:132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nq8UA&#10;AADdAAAADwAAAGRycy9kb3ducmV2LnhtbESPT2sCMRTE7wW/Q3iCt5r1D4tsjSIulh68uK0Hb4/k&#10;dXdx8xI2qa7fvikUPA4z8xtmvR1sJ27Uh9axgtk0A0GsnWm5VvD1eXhdgQgR2WDnmBQ8KMB2M3pZ&#10;Y2HcnU90q2ItEoRDgQqaGH0hZdANWQxT54mT9+16izHJvpamx3uC207OsyyXFltOCw162jekr9WP&#10;VTAvS7LeXx5nOubvoTqsyp3WSk3Gw+4NRKQhPsP/7Q+jYDFb5vD3Jj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IOerxQAAAN0AAAAPAAAAAAAAAAAAAAAAAJgCAABkcnMv&#10;ZG93bnJldi54bWxQSwUGAAAAAAQABAD1AAAAigMAAAAA&#10;" stroked="f">
                    <v:textbox inset="0,.3mm,0,.3mm">
                      <w:txbxContent>
                        <w:p w:rsidR="00D9497C" w:rsidRDefault="00D9497C" w:rsidP="009E6A3C">
                          <w:pPr>
                            <w:jc w:val="center"/>
                          </w:pPr>
                          <w:r>
                            <w:rPr>
                              <w:rFonts w:hint="eastAsia"/>
                            </w:rPr>
                            <w:t>低压交流电</w:t>
                          </w:r>
                        </w:p>
                        <w:p w:rsidR="00D9497C" w:rsidRDefault="00D9497C" w:rsidP="009E6A3C"/>
                      </w:txbxContent>
                    </v:textbox>
                  </v:rect>
                  <v:rect id="Rectangle 119" o:spid="_x0000_s1117" style="position:absolute;left:5361;top:6104;width:3600;height:9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VRacMA&#10;AADdAAAADwAAAGRycy9kb3ducmV2LnhtbESPzWoCMRSF94LvEK7QjWjGVqYyGkWkgquCttDtJbnO&#10;DCY3QxJ1fPumUHB5OD8fZ7XpnRU3CrH1rGA2LUAQa29arhV8f+0nCxAxIRu0nknBgyJs1sPBCivj&#10;73yk2ynVIo9wrFBBk1JXSRl1Qw7j1HfE2Tv74DBlGWppAt7zuLPytShK6bDlTGiwo11D+nK6ugzR&#10;H9fCHuznnh8/ZSrnOox5odTLqN8uQSTq0zP83z4YBW+z+Tv8vc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VRacMAAADdAAAADwAAAAAAAAAAAAAAAACYAgAAZHJzL2Rv&#10;d25yZXYueG1sUEsFBgAAAAAEAAQA9QAAAIgDAAAAAA==&#10;" filled="f">
                    <v:stroke dashstyle="dash"/>
                  </v:rect>
                  <v:line id="Line 120" o:spid="_x0000_s1118" style="position:absolute;flip:y;visibility:visible" from="8406,4949" to="8421,5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C4zcYAAADdAAAADwAAAGRycy9kb3ducmV2LnhtbESPwUrDQBCG74LvsEyhl2A3bUQ0dlvU&#10;WhDEg9WDxyE7JqHZ2ZCdtvHtO4eCx+Gf/5tvlusxdOZIQ2ojO5jPcjDEVfQt1w6+v7Y392CSIHvs&#10;IpODP0qwXl1fLbH08cSfdNxJbRTCqUQHjUhfWpuqhgKmWeyJNfuNQ0DRcaitH/Ck8NDZRZ7f2YAt&#10;64UGe3ppqNrvDkE1th+8KYrsOdgse6DXH3nPrTg3nYxPj2CERvlfvrTfvINifqu6+o0iwK7O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AuM3GAAAA3QAAAA8AAAAAAAAA&#10;AAAAAAAAoQIAAGRycy9kb3ducmV2LnhtbFBLBQYAAAAABAAEAPkAAACUAwAAAAA=&#10;">
                    <v:stroke endarrow="block"/>
                  </v:line>
                  <v:rect id="Rectangle 121" o:spid="_x0000_s1119" style="position:absolute;left:8183;top:4637;width:630;height:3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uJ8QA&#10;AADdAAAADwAAAGRycy9kb3ducmV2LnhtbESPzU7DMBCE70i8g7WVuFEnUCGa1okQPypXAlWvq3iJ&#10;Q+11FLut6dNjJCSOo5n5RrNukrPiSFMYPCso5wUI4s7rgXsFH+8v1/cgQkTWaD2Tgm8K0NSXF2us&#10;tD/xGx3b2IsM4VChAhPjWEkZOkMOw9yPxNn79JPDmOXUSz3hKcOdlTdFcScdDpwXDI70aKjbtwen&#10;YFM+PY9f8tzixkY6bE3q7C4pdTVLDysQkVL8D/+1X7WC23KxhN83+QnI+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7ifEAAAA3QAAAA8AAAAAAAAAAAAAAAAAmAIAAGRycy9k&#10;b3ducmV2LnhtbFBLBQYAAAAABAAEAPUAAACJAwAAAAA=&#10;" stroked="f">
                    <v:textbox inset="0,0,0,0">
                      <w:txbxContent>
                        <w:p w:rsidR="00D9497C" w:rsidRDefault="00D9497C" w:rsidP="009E6A3C">
                          <w:r>
                            <w:rPr>
                              <w:rFonts w:hint="eastAsia"/>
                            </w:rPr>
                            <w:t>固废</w:t>
                          </w:r>
                        </w:p>
                      </w:txbxContent>
                    </v:textbox>
                  </v:rect>
                </v:group>
              </w:pict>
            </w:r>
            <w:r w:rsidR="00EE7663" w:rsidRPr="001B477F">
              <w:rPr>
                <w:rFonts w:ascii="黑体" w:eastAsia="黑体" w:hint="eastAsia"/>
                <w:sz w:val="24"/>
              </w:rPr>
              <w:t>生产区：</w:t>
            </w:r>
          </w:p>
          <w:p w:rsidR="00EE7663" w:rsidRPr="00F05694" w:rsidRDefault="00EE7663" w:rsidP="009E6A3C">
            <w:pPr>
              <w:spacing w:line="560" w:lineRule="exact"/>
              <w:ind w:firstLineChars="200" w:firstLine="480"/>
              <w:rPr>
                <w:rFonts w:ascii="黑体" w:eastAsia="黑体"/>
                <w:color w:val="FF0000"/>
                <w:sz w:val="24"/>
              </w:rPr>
            </w:pPr>
          </w:p>
          <w:p w:rsidR="00EE7663" w:rsidRPr="00F05694" w:rsidRDefault="00EE7663" w:rsidP="00EE7663">
            <w:pPr>
              <w:spacing w:line="560" w:lineRule="exact"/>
              <w:ind w:firstLineChars="200" w:firstLine="480"/>
              <w:rPr>
                <w:rFonts w:ascii="黑体" w:eastAsia="黑体"/>
                <w:color w:val="FF0000"/>
                <w:sz w:val="24"/>
              </w:rPr>
            </w:pPr>
          </w:p>
          <w:p w:rsidR="00EE7663" w:rsidRPr="00F05694" w:rsidRDefault="00EE7663" w:rsidP="00EE7663">
            <w:pPr>
              <w:spacing w:line="560" w:lineRule="exact"/>
              <w:ind w:firstLineChars="200" w:firstLine="480"/>
              <w:rPr>
                <w:rFonts w:ascii="黑体" w:eastAsia="黑体"/>
                <w:color w:val="FF0000"/>
                <w:sz w:val="24"/>
              </w:rPr>
            </w:pPr>
          </w:p>
          <w:p w:rsidR="00EE7663" w:rsidRDefault="00EE7663" w:rsidP="00EE7663">
            <w:pPr>
              <w:spacing w:line="560" w:lineRule="exact"/>
              <w:ind w:firstLineChars="200" w:firstLine="480"/>
              <w:rPr>
                <w:rFonts w:ascii="黑体" w:eastAsia="黑体"/>
                <w:color w:val="FF0000"/>
                <w:sz w:val="24"/>
              </w:rPr>
            </w:pPr>
          </w:p>
          <w:p w:rsidR="009E6A3C" w:rsidRDefault="009E6A3C" w:rsidP="00EE7663">
            <w:pPr>
              <w:spacing w:line="560" w:lineRule="exact"/>
              <w:ind w:firstLineChars="200" w:firstLine="480"/>
              <w:rPr>
                <w:rFonts w:ascii="黑体" w:eastAsia="黑体"/>
                <w:color w:val="FF0000"/>
                <w:sz w:val="24"/>
              </w:rPr>
            </w:pPr>
          </w:p>
          <w:p w:rsidR="00AB4B64" w:rsidRPr="00E32543" w:rsidRDefault="00AB4B64" w:rsidP="00AB4B64">
            <w:pPr>
              <w:spacing w:line="360" w:lineRule="auto"/>
              <w:ind w:firstLineChars="300" w:firstLine="630"/>
              <w:rPr>
                <w:szCs w:val="21"/>
              </w:rPr>
            </w:pPr>
            <w:r w:rsidRPr="00202A6A">
              <w:rPr>
                <w:rFonts w:hint="eastAsia"/>
                <w:szCs w:val="21"/>
              </w:rPr>
              <w:t>注：</w:t>
            </w:r>
            <w:r>
              <w:rPr>
                <w:rFonts w:hint="eastAsia"/>
                <w:szCs w:val="21"/>
              </w:rPr>
              <w:t>根据</w:t>
            </w:r>
            <w:r w:rsidRPr="00B865E6">
              <w:rPr>
                <w:rFonts w:hint="eastAsia"/>
                <w:szCs w:val="21"/>
              </w:rPr>
              <w:t>《电磁辐射环境保护管理办法》</w:t>
            </w:r>
            <w:r>
              <w:rPr>
                <w:rFonts w:hint="eastAsia"/>
                <w:szCs w:val="21"/>
              </w:rPr>
              <w:t>和《电磁环境控制限值</w:t>
            </w:r>
            <w:r>
              <w:rPr>
                <w:rFonts w:hint="eastAsia"/>
                <w:szCs w:val="21"/>
              </w:rPr>
              <w:t>(GB8702-2014)</w:t>
            </w:r>
            <w:r>
              <w:rPr>
                <w:rFonts w:hint="eastAsia"/>
                <w:szCs w:val="21"/>
              </w:rPr>
              <w:t>》判定：</w:t>
            </w:r>
            <w:r w:rsidRPr="00202A6A">
              <w:rPr>
                <w:rFonts w:hint="eastAsia"/>
                <w:szCs w:val="21"/>
              </w:rPr>
              <w:t>虚线框内</w:t>
            </w:r>
            <w:r>
              <w:rPr>
                <w:rFonts w:hint="eastAsia"/>
                <w:szCs w:val="21"/>
              </w:rPr>
              <w:t>(110kV)</w:t>
            </w:r>
            <w:r>
              <w:rPr>
                <w:rFonts w:hint="eastAsia"/>
                <w:szCs w:val="21"/>
              </w:rPr>
              <w:t>升压站不属于电磁环境豁免设施。其土建施工对周围环境的影响包括在本次工作范围中。</w:t>
            </w:r>
            <w:r w:rsidRPr="00E32543">
              <w:rPr>
                <w:rFonts w:hint="eastAsia"/>
                <w:szCs w:val="21"/>
              </w:rPr>
              <w:t>华电山东新能源有限公司枣庄分公司</w:t>
            </w:r>
            <w:r>
              <w:rPr>
                <w:rFonts w:hint="eastAsia"/>
                <w:szCs w:val="21"/>
              </w:rPr>
              <w:t>拟单独委托有相关辐射评价资质的单位对其进行电磁辐射评价，故</w:t>
            </w:r>
            <w:r w:rsidRPr="00202A6A">
              <w:rPr>
                <w:rFonts w:hint="eastAsia"/>
                <w:szCs w:val="21"/>
              </w:rPr>
              <w:t>不纳入本次</w:t>
            </w:r>
            <w:r>
              <w:rPr>
                <w:rFonts w:hint="eastAsia"/>
                <w:szCs w:val="21"/>
              </w:rPr>
              <w:t>环评</w:t>
            </w:r>
            <w:r w:rsidRPr="00202A6A">
              <w:rPr>
                <w:rFonts w:hint="eastAsia"/>
                <w:szCs w:val="21"/>
              </w:rPr>
              <w:t>内容。</w:t>
            </w:r>
          </w:p>
          <w:p w:rsidR="00AB4B64" w:rsidRPr="00AB4B64" w:rsidRDefault="00AB4B64" w:rsidP="00EE7663">
            <w:pPr>
              <w:spacing w:line="560" w:lineRule="exact"/>
              <w:ind w:firstLineChars="200" w:firstLine="480"/>
              <w:rPr>
                <w:rFonts w:ascii="黑体" w:eastAsia="黑体"/>
                <w:color w:val="FF0000"/>
                <w:sz w:val="24"/>
              </w:rPr>
            </w:pPr>
          </w:p>
          <w:p w:rsidR="00EE7663" w:rsidRPr="001B477F" w:rsidRDefault="00EE7663" w:rsidP="00EE7663">
            <w:pPr>
              <w:spacing w:line="560" w:lineRule="exact"/>
              <w:ind w:firstLineChars="200" w:firstLine="480"/>
              <w:rPr>
                <w:rFonts w:ascii="黑体" w:eastAsia="黑体"/>
                <w:sz w:val="24"/>
              </w:rPr>
            </w:pPr>
            <w:r w:rsidRPr="001B477F">
              <w:rPr>
                <w:rFonts w:ascii="黑体" w:eastAsia="黑体" w:hint="eastAsia"/>
                <w:sz w:val="24"/>
              </w:rPr>
              <w:lastRenderedPageBreak/>
              <w:t>办公区：</w:t>
            </w:r>
          </w:p>
          <w:p w:rsidR="00EE7663" w:rsidRPr="00F05694" w:rsidRDefault="00BA7EF9" w:rsidP="00EE7663">
            <w:pPr>
              <w:spacing w:line="560" w:lineRule="exact"/>
              <w:ind w:firstLineChars="200" w:firstLine="480"/>
              <w:rPr>
                <w:rFonts w:ascii="黑体" w:eastAsia="黑体"/>
                <w:color w:val="FF0000"/>
                <w:sz w:val="24"/>
              </w:rPr>
            </w:pPr>
            <w:r w:rsidRPr="00BA7EF9">
              <w:rPr>
                <w:rFonts w:ascii="黑体" w:eastAsia="黑体"/>
                <w:noProof/>
                <w:sz w:val="24"/>
              </w:rPr>
              <w:pict>
                <v:group id="组合 3098" o:spid="_x0000_s1120" style="position:absolute;left:0;text-align:left;margin-left:14.8pt;margin-top:7.75pt;width:387.4pt;height:131.3pt;z-index:251681280" coordorigin="2121,8207" coordsize="7748,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">
                  <v:shape id="Text Box 73" o:spid="_x0000_s1121" type="#_x0000_t202" style="position:absolute;left:2648;top:10368;width:6120;height:46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jdmcUA&#10;AADdAAAADwAAAGRycy9kb3ducmV2LnhtbESPT2vCQBTE74LfYXmCN91VWzGpq0hLoSeLf1ro7ZF9&#10;JsHs25DdmvjtXUHwOMzMb5jlurOVuFDjS8caJmMFgjhzpuRcw/HwOVqA8AHZYOWYNFzJw3rV7y0x&#10;Na7lHV32IRcRwj5FDUUIdSqlzwqy6MeuJo7eyTUWQ5RNLk2DbYTbSk6VmkuLJceFAmt6Lyg77/+t&#10;hp/t6e/3RX3nH/a1bl2nJNtEaj0cdJs3EIG68Aw/2l9Gw0wlCdzfxCcgV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N2ZxQAAAN0AAAAPAAAAAAAAAAAAAAAAAJgCAABkcnMv&#10;ZG93bnJldi54bWxQSwUGAAAAAAQABAD1AAAAigMAAAAA&#10;" filled="f" stroked="f">
                    <v:textbox>
                      <w:txbxContent>
                        <w:p w:rsidR="00D9497C" w:rsidRPr="009C1E89" w:rsidRDefault="00D9497C" w:rsidP="00EE7663">
                          <w:pPr>
                            <w:pStyle w:val="x0"/>
                          </w:pPr>
                          <w:r w:rsidRPr="009C1E89">
                            <w:rPr>
                              <w:rFonts w:hint="eastAsia"/>
                              <w:lang w:val="zh-CN"/>
                            </w:rPr>
                            <w:t>图</w:t>
                          </w:r>
                          <w:r>
                            <w:rPr>
                              <w:rFonts w:hint="eastAsia"/>
                              <w:lang w:val="zh-CN"/>
                            </w:rPr>
                            <w:t>5-2</w:t>
                          </w:r>
                          <w:r w:rsidRPr="009C1E89">
                            <w:rPr>
                              <w:rFonts w:hint="eastAsia"/>
                              <w:lang w:val="zh-CN"/>
                            </w:rPr>
                            <w:t xml:space="preserve">  项目营运期</w:t>
                          </w:r>
                          <w:r w:rsidRPr="009C1E89">
                            <w:rPr>
                              <w:rFonts w:hAnsi="宋体" w:hint="eastAsia"/>
                            </w:rPr>
                            <w:t>工艺及</w:t>
                          </w:r>
                          <w:r w:rsidRPr="009C1E89">
                            <w:rPr>
                              <w:rFonts w:hint="eastAsia"/>
                              <w:lang w:val="zh-CN"/>
                            </w:rPr>
                            <w:t>“</w:t>
                          </w:r>
                          <w:r w:rsidRPr="009C1E89">
                            <w:rPr>
                              <w:rFonts w:hint="eastAsia"/>
                            </w:rPr>
                            <w:t>三废”产生环节图</w:t>
                          </w:r>
                        </w:p>
                        <w:p w:rsidR="00D9497C" w:rsidRPr="00873196" w:rsidRDefault="00D9497C" w:rsidP="00EE7663"/>
                      </w:txbxContent>
                    </v:textbox>
                  </v:shape>
                  <v:group id="Group 74" o:spid="_x0000_s1122" style="position:absolute;left:2121;top:8207;width:7748;height:1846" coordorigin="2361,8769" coordsize="7748,18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IyuBWwwAAAN0AAAAP&#10;AAAAAAAAAAAAAAAAAKoCAABkcnMvZG93bnJldi54bWxQSwUGAAAAAAQABAD6AAAAmgMAAAAA&#10;">
                    <v:shape id="Text Box 75" o:spid="_x0000_s1123" type="#_x0000_t202" style="position:absolute;left:7593;top:9390;width:2516;height:9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us8YA&#10;AADdAAAADwAAAGRycy9kb3ducmV2LnhtbESPQUvDQBSE74L/YXmCN7uJgpa026KCYPVQjB56fGRf&#10;s8Hs27j7msR/7wqCx2FmvmHW29n3aqSYusAGykUBirgJtuPWwMf709USVBJki31gMvBNCbab87M1&#10;VjZM/EZjLa3KEE4VGnAiQ6V1ahx5TIswEGfvGKJHyTK22kacMtz3+roobrXHjvOCw4EeHTWf9ckb&#10;ODTL02u9b6evuBtf7vbidnJ4MObyYr5fgRKa5T/81362Bm7KooTfN/kJ6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Xus8YAAADdAAAADwAAAAAAAAAAAAAAAACYAgAAZHJz&#10;L2Rvd25yZXYueG1sUEsFBgAAAAAEAAQA9QAAAIsDAAAAAA==&#10;" stroked="f">
                      <v:textbox inset="0,.3mm,0,.3mm">
                        <w:txbxContent>
                          <w:p w:rsidR="00D9497C" w:rsidRPr="00E03B93" w:rsidRDefault="00D9497C" w:rsidP="00EE7663">
                            <w:pPr>
                              <w:jc w:val="center"/>
                            </w:pPr>
                            <w:r>
                              <w:rPr>
                                <w:rFonts w:hAnsi="宋体" w:hint="eastAsia"/>
                              </w:rPr>
                              <w:t>粪便：附近村民外运沤肥</w:t>
                            </w:r>
                          </w:p>
                          <w:p w:rsidR="00D9497C" w:rsidRDefault="00D9497C" w:rsidP="00EE7663">
                            <w:r>
                              <w:rPr>
                                <w:rFonts w:hint="eastAsia"/>
                              </w:rPr>
                              <w:t>生活垃圾：环卫部门清运</w:t>
                            </w:r>
                          </w:p>
                        </w:txbxContent>
                      </v:textbox>
                    </v:shape>
                    <v:shape id="Text Box 76" o:spid="_x0000_s1124" type="#_x0000_t202" style="position:absolute;left:4297;top:9575;width:1116;height:3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rdMUA&#10;AADdAAAADwAAAGRycy9kb3ducmV2LnhtbESPT2sCMRTE7wW/Q3iCt5p1hVK3RlFBsHjRtfT82Lz9&#10;UzcvSxLX7bc3BaHHYWZ+wyzXg2lFT843lhXMpgkI4sLqhisFX5f96zsIH5A1tpZJwS95WK9GL0vM&#10;tL3zmfo8VCJC2GeooA6hy6T0RU0G/dR2xNErrTMYonSV1A7vEW5amSbJmzTYcFyosaNdTcU1vxkF&#10;l37rD+efsNCf5Vamx/KUfruNUpPxsPkAEWgI/+Fn+6AVzGdJCn9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get0xQAAAN0AAAAPAAAAAAAAAAAAAAAAAJgCAABkcnMv&#10;ZG93bnJldi54bWxQSwUGAAAAAAQABAD1AAAAigMAAAAA&#10;">
                      <v:textbox inset="0,0,0,0">
                        <w:txbxContent>
                          <w:p w:rsidR="00D9497C" w:rsidRPr="000A2D73" w:rsidRDefault="00D9497C" w:rsidP="00EE7663">
                            <w:pPr>
                              <w:jc w:val="center"/>
                            </w:pPr>
                            <w:r>
                              <w:rPr>
                                <w:rFonts w:hAnsi="宋体" w:hint="eastAsia"/>
                              </w:rPr>
                              <w:t>办公区</w:t>
                            </w:r>
                          </w:p>
                        </w:txbxContent>
                      </v:textbox>
                    </v:shape>
                    <v:shape id="Text Box 77" o:spid="_x0000_s1125" type="#_x0000_t202" style="position:absolute;left:3173;top:9625;width:72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l58UA&#10;AADdAAAADwAAAGRycy9kb3ducmV2LnhtbESPQYvCMBSE78L+h/AWvIimKohUo+yqCx7WQ1U8P5pn&#10;W2xeShJt/fcbYcHjMDPfMMt1Z2rxIOcrywrGowQEcW51xYWC8+lnOAfhA7LG2jIpeJKH9eqjt8RU&#10;25YzehxDISKEfYoKyhCaVEqfl2TQj2xDHL2rdQZDlK6Q2mEb4aaWkySZSYMVx4USG9qUlN+Od6Ng&#10;tnX3NuPNYHve/eKhKSaX7+dFqf5n97UAEagL7/B/e68VTMfJFF5v4hO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7SXnxQAAAN0AAAAPAAAAAAAAAAAAAAAAAJgCAABkcnMv&#10;ZG93bnJldi54bWxQSwUGAAAAAAQABAD1AAAAigMAAAAA&#10;" stroked="f">
                      <v:textbox inset="0,0,0,0">
                        <w:txbxContent>
                          <w:p w:rsidR="00D9497C" w:rsidRPr="000A2D73" w:rsidRDefault="00D9497C" w:rsidP="00EE7663">
                            <w:pPr>
                              <w:jc w:val="center"/>
                            </w:pPr>
                            <w:r>
                              <w:rPr>
                                <w:rFonts w:hAnsi="宋体" w:hint="eastAsia"/>
                              </w:rPr>
                              <w:t>废水</w:t>
                            </w:r>
                          </w:p>
                        </w:txbxContent>
                      </v:textbox>
                    </v:shape>
                    <v:line id="Line 78" o:spid="_x0000_s1126" style="position:absolute;visibility:visible" from="5416,9726" to="6314,9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88qMUAAADdAAAADwAAAGRycy9kb3ducmV2LnhtbESPQWvCQBSE74L/YXlCL6IbW7E1ZiNS&#10;KO3V1NrrI/tMQrJvQ3bVtb++WxB6HGbmGybbBtOJCw2usaxgMU9AEJdWN1wpOHy+zV5AOI+ssbNM&#10;Cm7kYJuPRxmm2l55T5fCVyJC2KWooPa+T6V0ZU0G3dz2xNE72cGgj3KopB7wGuGmk49JspIGG44L&#10;Nfb0WlPZFmej4Me729G06+dl8fXdTnkdqncOSj1Mwm4DwlPw/+F7+0MreFokS/h7E5+AzH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488qMUAAADdAAAADwAAAAAAAAAA&#10;AAAAAAChAgAAZHJzL2Rvd25yZXYueG1sUEsFBgAAAAAEAAQA+QAAAJMDAAAAAA==&#10;">
                      <v:stroke endarrow="block" endarrowwidth="narrow" endarrowlength="long"/>
                    </v:line>
                    <v:line id="Line 79" o:spid="_x0000_s1127" style="position:absolute;rotation:-90;flip:x y;visibility:visible" from="4062,9538" to="4064,10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FPL8QAAADdAAAADwAAAGRycy9kb3ducmV2LnhtbESPQWsCMRSE74X+h/CE3mqixaWsRhGh&#10;xR6rhdLbc/PcXdy8LMmrbv99Iwgeh5n5hlmsBt+pM8XUBrYwGRtQxFVwLdcWvvZvz6+gkiA77AKT&#10;hT9KsFo+PiywdOHCn3TeSa0yhFOJFhqRvtQ6VQ15TOPQE2fvGKJHyTLW2kW8ZLjv9NSYQntsOS80&#10;2NOmoeq0+/UW5GNfCJvTttocpsXPd7t+N7G29mk0rOeghAa5h2/trbPwMjEzuL7JT0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4U8vxAAAAN0AAAAPAAAAAAAAAAAA&#10;AAAAAKECAABkcnMvZG93bnJldi54bWxQSwUGAAAAAAQABAD5AAAAkgMAAAAA&#10;">
                      <v:stroke endarrow="block" endarrowwidth="narrow" endarrowlength="long"/>
                    </v:line>
                    <v:line id="Line 80" o:spid="_x0000_s1128" style="position:absolute;flip:x y;visibility:visible" from="4825,9088" to="4827,95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QWc8YAAADdAAAADwAAAGRycy9kb3ducmV2LnhtbESPQWsCMRSE74L/ITzBi9RsLEi7NYoI&#10;BfHUant/3bxutt287G5Sd9tf3wiCx2FmvmFWm8HV4kxdqDxrUPMMBHHhTcWlhrfT890DiBCRDdae&#10;ScMvBdisx6MV5sb3/ErnYyxFgnDIUYONscmlDIUlh2HuG+LkffrOYUyyK6XpsE9wV8tFli2lw4rT&#10;gsWGdpaK7+OP0/D14h/Vx6AOs7pt7V9sVW9P71pPJ8P2CUSkId7C1/beaLhX2RIub9ITkO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kFnPGAAAA3QAAAA8AAAAAAAAA&#10;AAAAAAAAoQIAAGRycy9kb3ducmV2LnhtbFBLBQYAAAAABAAEAPkAAACUAwAAAAA=&#10;">
                      <v:stroke endarrow="block" endarrowwidth="narrow" endarrowlength="long"/>
                    </v:line>
                    <v:shape id="Text Box 81" o:spid="_x0000_s1129" type="#_x0000_t202" style="position:absolute;left:4495;top:8769;width:724;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Yj5MUA&#10;AADdAAAADwAAAGRycy9kb3ducmV2LnhtbESPT4vCMBTE78J+h/AWvIimKuhSjbLrH/CgB13x/Gje&#10;tmWbl5JEW7+9EQSPw8z8hpkvW1OJGzlfWlYwHCQgiDOrS84VnH+3/S8QPiBrrCyTgjt5WC4+OnNM&#10;tW34SLdTyEWEsE9RQRFCnUrps4IM+oGtiaP3Z53BEKXLpXbYRLip5ChJJtJgyXGhwJpWBWX/p6tR&#10;MFm7a3PkVW993uzxUOejy8/9olT3s/2egQjUhnf41d5pBeNhMoXnm/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1iPkxQAAAN0AAAAPAAAAAAAAAAAAAAAAAJgCAABkcnMv&#10;ZG93bnJldi54bWxQSwUGAAAAAAQABAD1AAAAigMAAAAA&#10;" stroked="f">
                      <v:textbox inset="0,0,0,0">
                        <w:txbxContent>
                          <w:p w:rsidR="00D9497C" w:rsidRPr="000A2D73" w:rsidRDefault="00D9497C" w:rsidP="00EE7663">
                            <w:pPr>
                              <w:jc w:val="center"/>
                            </w:pPr>
                            <w:r w:rsidRPr="000A2D73">
                              <w:rPr>
                                <w:rFonts w:hAnsi="宋体"/>
                              </w:rPr>
                              <w:t>噪声</w:t>
                            </w:r>
                          </w:p>
                        </w:txbxContent>
                      </v:textbox>
                    </v:shape>
                    <v:line id="Line 82" o:spid="_x0000_s1130" style="position:absolute;visibility:visible" from="6899,9732" to="7466,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I2rcEAAADdAAAADwAAAGRycy9kb3ducmV2LnhtbERPz2vCMBS+C/4P4Qm7yEx1w2k1ighj&#10;XlfdvD6aZ1vavJQmavSvNwfB48f3e7kOphEX6lxlWcF4lIAgzq2uuFBw2H+/z0A4j6yxsUwKbuRg&#10;ver3lphqe+VfumS+EDGEXYoKSu/bVEqXl2TQjWxLHLmT7Qz6CLtC6g6vMdw0cpIkU2mw4thQYkvb&#10;kvI6OxsFd+9u/6aef31mf8d6yPNQ/HBQ6m0QNgsQnoJ/iZ/unVbwMU7i3PgmPgG5e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wjatwQAAAN0AAAAPAAAAAAAAAAAAAAAA&#10;AKECAABkcnMvZG93bnJldi54bWxQSwUGAAAAAAQABAD5AAAAjwMAAAAA&#10;">
                      <v:stroke endarrow="block" endarrowwidth="narrow" endarrowlength="long"/>
                    </v:line>
                    <v:shape id="Text Box 83" o:spid="_x0000_s1131" type="#_x0000_t202" style="position:absolute;left:6264;top:9607;width:724;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SDcUA&#10;AADdAAAADwAAAGRycy9kb3ducmV2LnhtbESPT4vCMBTE78J+h/AWvIimKohbjbLrH/CgB13x/Gje&#10;tmWbl5JEW7+9EQSPw8z8hpkvW1OJGzlfWlYwHCQgiDOrS84VnH+3/SkIH5A1VpZJwZ08LBcfnTmm&#10;2jZ8pNsp5CJC2KeooAihTqX0WUEG/cDWxNH7s85giNLlUjtsItxUcpQkE2mw5LhQYE2rgrL/09Uo&#10;mKzdtTnyqrc+b/Z4qPPR5ed+Uar72X7PQARqwzv8au+0gvEw+YLnm/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BRINxQAAAN0AAAAPAAAAAAAAAAAAAAAAAJgCAABkcnMv&#10;ZG93bnJldi54bWxQSwUGAAAAAAQABAD1AAAAigMAAAAA&#10;" stroked="f">
                      <v:textbox inset="0,0,0,0">
                        <w:txbxContent>
                          <w:p w:rsidR="00D9497C" w:rsidRPr="000A2D73" w:rsidRDefault="00D9497C" w:rsidP="00EE7663">
                            <w:pPr>
                              <w:jc w:val="center"/>
                            </w:pPr>
                            <w:r>
                              <w:rPr>
                                <w:rFonts w:hAnsi="宋体" w:hint="eastAsia"/>
                              </w:rPr>
                              <w:t>固废</w:t>
                            </w:r>
                          </w:p>
                        </w:txbxContent>
                      </v:textbox>
                    </v:shape>
                    <v:line id="Line 84" o:spid="_x0000_s1132" style="position:absolute;rotation:180;flip:x y;visibility:visible" from="3484,9838" to="3486,10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24McMAAADdAAAADwAAAGRycy9kb3ducmV2LnhtbERPTWvCQBC9C/6HZQRvukkFkdRVSktt&#10;oZeaWtrjkB2T0N3ZmN1q+u87B8Hj432vt4N36kx9bAMbyOcZKOIq2JZrA4eP59kKVEzIFl1gMvBH&#10;Ebab8WiNhQ0X3tO5TLWSEI4FGmhS6gqtY9WQxzgPHbFwx9B7TAL7WtseLxLunb7LsqX22LI0NNjR&#10;Y0PVT/nrDSy+Xbnc+afD8XTafb297N27Hz6NmU6Gh3tQiYZ0E1/dr1Z8eS775Y08Ab3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9uDHDAAAA3QAAAA8AAAAAAAAAAAAA&#10;AAAAoQIAAGRycy9kb3ducmV2LnhtbFBLBQYAAAAABAAEAPkAAACRAwAAAAA=&#10;">
                      <v:stroke endarrow="block" endarrowwidth="narrow" endarrowlength="long"/>
                    </v:line>
                    <v:shape id="Text Box 85" o:spid="_x0000_s1133" type="#_x0000_t202" style="position:absolute;left:2361;top:10297;width:2276;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qI1sUA&#10;AADdAAAADwAAAGRycy9kb3ducmV2LnhtbESPzYvCMBTE7wv+D+EJXhZNqyDSNcr6BR7cgx94fjRv&#10;27LNS0mirf+9EYQ9DjPzG2a+7Ewt7uR8ZVlBOkpAEOdWV1wouJx3wxkIH5A11pZJwYM8LBe9jzlm&#10;2rZ8pPspFCJC2GeooAyhyaT0eUkG/cg2xNH7tc5giNIVUjtsI9zUcpwkU2mw4rhQYkPrkvK/080o&#10;mG7crT3y+nNz2R7wpynG19XjqtSg331/gQjUhf/wu73XCiZpmsLrTXwCcvE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ojWxQAAAN0AAAAPAAAAAAAAAAAAAAAAAJgCAABkcnMv&#10;ZG93bnJldi54bWxQSwUGAAAAAAQABAD1AAAAigMAAAAA&#10;" stroked="f">
                      <v:textbox inset="0,0,0,0">
                        <w:txbxContent>
                          <w:p w:rsidR="00D9497C" w:rsidRPr="000A2D73" w:rsidRDefault="00D9497C" w:rsidP="00EE7663">
                            <w:pPr>
                              <w:jc w:val="center"/>
                            </w:pPr>
                            <w:r>
                              <w:rPr>
                                <w:rFonts w:hAnsi="宋体" w:hint="eastAsia"/>
                              </w:rPr>
                              <w:t>沉淀后泼洒抑尘</w:t>
                            </w:r>
                          </w:p>
                        </w:txbxContent>
                      </v:textbox>
                    </v:shape>
                  </v:group>
                </v:group>
              </w:pict>
            </w:r>
          </w:p>
          <w:p w:rsidR="00A40474" w:rsidRDefault="00A40474" w:rsidP="00E170E4">
            <w:pPr>
              <w:autoSpaceDE w:val="0"/>
              <w:autoSpaceDN w:val="0"/>
              <w:adjustRightInd w:val="0"/>
              <w:spacing w:line="360" w:lineRule="auto"/>
              <w:ind w:firstLineChars="200" w:firstLine="480"/>
              <w:rPr>
                <w:color w:val="FF0000"/>
                <w:sz w:val="24"/>
                <w:szCs w:val="22"/>
              </w:rPr>
            </w:pPr>
          </w:p>
          <w:p w:rsidR="00EE7663" w:rsidRDefault="00EE7663" w:rsidP="00E170E4">
            <w:pPr>
              <w:autoSpaceDE w:val="0"/>
              <w:autoSpaceDN w:val="0"/>
              <w:adjustRightInd w:val="0"/>
              <w:spacing w:line="360" w:lineRule="auto"/>
              <w:ind w:firstLineChars="200" w:firstLine="480"/>
              <w:rPr>
                <w:color w:val="FF0000"/>
                <w:sz w:val="24"/>
                <w:szCs w:val="22"/>
              </w:rPr>
            </w:pPr>
          </w:p>
          <w:p w:rsidR="00EE7663" w:rsidRDefault="00EE7663" w:rsidP="00E170E4">
            <w:pPr>
              <w:autoSpaceDE w:val="0"/>
              <w:autoSpaceDN w:val="0"/>
              <w:adjustRightInd w:val="0"/>
              <w:spacing w:line="360" w:lineRule="auto"/>
              <w:ind w:firstLineChars="200" w:firstLine="480"/>
              <w:rPr>
                <w:color w:val="FF0000"/>
                <w:sz w:val="24"/>
                <w:szCs w:val="22"/>
              </w:rPr>
            </w:pPr>
          </w:p>
          <w:p w:rsidR="00EE7663" w:rsidRDefault="00EE7663" w:rsidP="00E170E4">
            <w:pPr>
              <w:autoSpaceDE w:val="0"/>
              <w:autoSpaceDN w:val="0"/>
              <w:adjustRightInd w:val="0"/>
              <w:spacing w:line="360" w:lineRule="auto"/>
              <w:ind w:firstLineChars="200" w:firstLine="480"/>
              <w:rPr>
                <w:color w:val="FF0000"/>
                <w:sz w:val="24"/>
                <w:szCs w:val="22"/>
              </w:rPr>
            </w:pPr>
          </w:p>
          <w:p w:rsidR="00EE7663" w:rsidRDefault="00EE7663" w:rsidP="00E170E4">
            <w:pPr>
              <w:autoSpaceDE w:val="0"/>
              <w:autoSpaceDN w:val="0"/>
              <w:adjustRightInd w:val="0"/>
              <w:spacing w:line="360" w:lineRule="auto"/>
              <w:ind w:firstLineChars="200" w:firstLine="480"/>
              <w:rPr>
                <w:color w:val="FF0000"/>
                <w:sz w:val="24"/>
                <w:szCs w:val="22"/>
              </w:rPr>
            </w:pPr>
          </w:p>
          <w:p w:rsidR="00A40474" w:rsidRDefault="00A40474" w:rsidP="00E170E4">
            <w:pPr>
              <w:autoSpaceDE w:val="0"/>
              <w:autoSpaceDN w:val="0"/>
              <w:adjustRightInd w:val="0"/>
              <w:spacing w:line="360" w:lineRule="auto"/>
              <w:ind w:firstLineChars="200" w:firstLine="480"/>
              <w:rPr>
                <w:color w:val="FF0000"/>
                <w:sz w:val="24"/>
                <w:szCs w:val="22"/>
              </w:rPr>
            </w:pPr>
          </w:p>
          <w:p w:rsidR="00090C4B" w:rsidRPr="00A103EC" w:rsidRDefault="00090C4B" w:rsidP="00885E20">
            <w:pPr>
              <w:spacing w:beforeLines="50" w:line="360" w:lineRule="auto"/>
              <w:outlineLvl w:val="1"/>
              <w:rPr>
                <w:rFonts w:eastAsia="黑体"/>
                <w:sz w:val="28"/>
                <w:szCs w:val="22"/>
              </w:rPr>
            </w:pPr>
            <w:r w:rsidRPr="00A103EC">
              <w:rPr>
                <w:rFonts w:eastAsia="黑体" w:hint="eastAsia"/>
                <w:sz w:val="28"/>
                <w:szCs w:val="22"/>
              </w:rPr>
              <w:t>三、服务期满后</w:t>
            </w:r>
          </w:p>
          <w:p w:rsidR="002A0F35" w:rsidRPr="00A103EC" w:rsidRDefault="00090C4B" w:rsidP="00090C4B">
            <w:pPr>
              <w:autoSpaceDE w:val="0"/>
              <w:autoSpaceDN w:val="0"/>
              <w:adjustRightInd w:val="0"/>
              <w:spacing w:line="360" w:lineRule="auto"/>
              <w:ind w:firstLineChars="200" w:firstLine="480"/>
              <w:rPr>
                <w:sz w:val="24"/>
                <w:szCs w:val="22"/>
              </w:rPr>
            </w:pPr>
            <w:r w:rsidRPr="00A103EC">
              <w:rPr>
                <w:rFonts w:hint="eastAsia"/>
                <w:sz w:val="24"/>
                <w:szCs w:val="22"/>
              </w:rPr>
              <w:t>本项目设计的光伏电站服役时间为</w:t>
            </w:r>
            <w:r w:rsidRPr="00A103EC">
              <w:rPr>
                <w:rFonts w:hint="eastAsia"/>
                <w:sz w:val="24"/>
                <w:szCs w:val="22"/>
              </w:rPr>
              <w:t>25</w:t>
            </w:r>
            <w:r w:rsidRPr="00A103EC">
              <w:rPr>
                <w:rFonts w:hint="eastAsia"/>
                <w:sz w:val="24"/>
                <w:szCs w:val="22"/>
              </w:rPr>
              <w:t>年，服务期满后，废太阳能板及逆变器由生产厂家回收再利用，升压变压器交由有资质单位处理，电缆可外售给物资回收公司。</w:t>
            </w:r>
          </w:p>
          <w:p w:rsidR="00090C4B" w:rsidRPr="000C5460" w:rsidRDefault="00090C4B" w:rsidP="00090C4B">
            <w:pPr>
              <w:spacing w:line="660" w:lineRule="exact"/>
              <w:outlineLvl w:val="1"/>
              <w:rPr>
                <w:rFonts w:eastAsia="黑体"/>
                <w:sz w:val="28"/>
                <w:szCs w:val="28"/>
              </w:rPr>
            </w:pPr>
            <w:r w:rsidRPr="000C5460">
              <w:rPr>
                <w:rFonts w:eastAsia="黑体"/>
                <w:sz w:val="28"/>
                <w:szCs w:val="28"/>
              </w:rPr>
              <w:t>主要污染工序：</w:t>
            </w:r>
          </w:p>
          <w:p w:rsidR="00090C4B" w:rsidRPr="000C5460" w:rsidRDefault="00090C4B" w:rsidP="00090C4B">
            <w:pPr>
              <w:spacing w:line="360" w:lineRule="auto"/>
              <w:ind w:firstLineChars="200" w:firstLine="480"/>
              <w:rPr>
                <w:sz w:val="24"/>
              </w:rPr>
            </w:pPr>
            <w:r w:rsidRPr="000C5460">
              <w:rPr>
                <w:rFonts w:hAnsi="宋体"/>
                <w:sz w:val="24"/>
                <w:lang w:val="zh-CN"/>
              </w:rPr>
              <w:t>拟建项目对环境的影响分为</w:t>
            </w:r>
            <w:r w:rsidRPr="000C5460">
              <w:rPr>
                <w:rFonts w:hAnsi="宋体" w:hint="eastAsia"/>
                <w:sz w:val="24"/>
                <w:lang w:val="zh-CN"/>
              </w:rPr>
              <w:t>两</w:t>
            </w:r>
            <w:r w:rsidRPr="000C5460">
              <w:rPr>
                <w:rFonts w:hAnsi="宋体"/>
                <w:sz w:val="24"/>
                <w:lang w:val="zh-CN"/>
              </w:rPr>
              <w:t>个阶段：施工期和运营期。</w:t>
            </w:r>
          </w:p>
          <w:p w:rsidR="00090C4B" w:rsidRPr="000C5460" w:rsidRDefault="00090C4B" w:rsidP="00885E20">
            <w:pPr>
              <w:pStyle w:val="a4"/>
              <w:spacing w:beforeLines="50" w:line="360" w:lineRule="auto"/>
              <w:ind w:firstLineChars="200" w:firstLine="480"/>
              <w:rPr>
                <w:rFonts w:ascii="黑体" w:eastAsia="黑体"/>
                <w:sz w:val="24"/>
              </w:rPr>
            </w:pPr>
            <w:r w:rsidRPr="000C5460">
              <w:rPr>
                <w:rFonts w:ascii="黑体" w:eastAsia="黑体"/>
                <w:sz w:val="24"/>
              </w:rPr>
              <w:t>1.施工期</w:t>
            </w:r>
          </w:p>
          <w:p w:rsidR="00090C4B" w:rsidRPr="000C5460" w:rsidRDefault="00090C4B" w:rsidP="00090C4B">
            <w:pPr>
              <w:spacing w:line="360" w:lineRule="auto"/>
              <w:ind w:firstLineChars="200" w:firstLine="480"/>
              <w:rPr>
                <w:sz w:val="24"/>
              </w:rPr>
            </w:pPr>
            <w:r w:rsidRPr="000C5460">
              <w:rPr>
                <w:sz w:val="24"/>
              </w:rPr>
              <w:t>废气：</w:t>
            </w:r>
            <w:r w:rsidRPr="000C5460">
              <w:rPr>
                <w:rFonts w:hint="eastAsia"/>
                <w:sz w:val="24"/>
              </w:rPr>
              <w:t>原材料运输、土方开挖、堆存等产生的施工扬尘；施工机械和运输车辆产生的燃油废气；装修油漆、涂料、各种黏胶等挥发的废气，为无组织排放。</w:t>
            </w:r>
          </w:p>
          <w:p w:rsidR="00090C4B" w:rsidRPr="000C5460" w:rsidRDefault="00090C4B" w:rsidP="00090C4B">
            <w:pPr>
              <w:spacing w:line="360" w:lineRule="auto"/>
              <w:ind w:firstLineChars="200" w:firstLine="480"/>
              <w:rPr>
                <w:sz w:val="24"/>
              </w:rPr>
            </w:pPr>
            <w:r w:rsidRPr="000C5460">
              <w:rPr>
                <w:sz w:val="24"/>
              </w:rPr>
              <w:t>废水：施工产生的泥浆废水，</w:t>
            </w:r>
            <w:r w:rsidRPr="000C5460">
              <w:rPr>
                <w:rFonts w:hint="eastAsia"/>
                <w:sz w:val="24"/>
              </w:rPr>
              <w:t>以及施工人员的生活用水。</w:t>
            </w:r>
          </w:p>
          <w:p w:rsidR="00090C4B" w:rsidRPr="000C5460" w:rsidRDefault="00090C4B" w:rsidP="00090C4B">
            <w:pPr>
              <w:spacing w:line="360" w:lineRule="auto"/>
              <w:ind w:firstLineChars="200" w:firstLine="480"/>
              <w:rPr>
                <w:sz w:val="24"/>
              </w:rPr>
            </w:pPr>
            <w:r w:rsidRPr="000C5460">
              <w:rPr>
                <w:sz w:val="24"/>
              </w:rPr>
              <w:t>噪声：</w:t>
            </w:r>
            <w:r w:rsidRPr="000C5460">
              <w:rPr>
                <w:rFonts w:hint="eastAsia"/>
                <w:sz w:val="24"/>
              </w:rPr>
              <w:t>建设过</w:t>
            </w:r>
            <w:r w:rsidRPr="000C5460">
              <w:rPr>
                <w:sz w:val="24"/>
              </w:rPr>
              <w:t>程中各类施工机械（如挖土机、打桩机等）产生的施工噪声</w:t>
            </w:r>
            <w:r w:rsidRPr="000C5460">
              <w:rPr>
                <w:rFonts w:hint="eastAsia"/>
                <w:sz w:val="24"/>
              </w:rPr>
              <w:t>。</w:t>
            </w:r>
          </w:p>
          <w:p w:rsidR="00090C4B" w:rsidRPr="000C5460" w:rsidRDefault="00090C4B" w:rsidP="00090C4B">
            <w:pPr>
              <w:spacing w:line="360" w:lineRule="auto"/>
              <w:ind w:firstLineChars="200" w:firstLine="480"/>
              <w:rPr>
                <w:sz w:val="24"/>
              </w:rPr>
            </w:pPr>
            <w:r w:rsidRPr="000C5460">
              <w:rPr>
                <w:sz w:val="24"/>
              </w:rPr>
              <w:t>固废：</w:t>
            </w:r>
            <w:r w:rsidRPr="000C5460">
              <w:rPr>
                <w:rFonts w:hint="eastAsia"/>
                <w:sz w:val="24"/>
              </w:rPr>
              <w:t>建设过程中</w:t>
            </w:r>
            <w:r w:rsidRPr="000C5460">
              <w:rPr>
                <w:sz w:val="24"/>
              </w:rPr>
              <w:t>产生的建筑垃圾（如碎砖块、土石废料）；施工人员生活垃圾。</w:t>
            </w:r>
          </w:p>
          <w:p w:rsidR="00090C4B" w:rsidRPr="00202A6A" w:rsidRDefault="00090C4B" w:rsidP="00885E20">
            <w:pPr>
              <w:pStyle w:val="a4"/>
              <w:spacing w:beforeLines="50" w:line="360" w:lineRule="auto"/>
              <w:ind w:firstLineChars="200" w:firstLine="480"/>
              <w:rPr>
                <w:rFonts w:ascii="黑体" w:eastAsia="黑体"/>
                <w:sz w:val="24"/>
              </w:rPr>
            </w:pPr>
            <w:r w:rsidRPr="00202A6A">
              <w:rPr>
                <w:rFonts w:ascii="黑体" w:eastAsia="黑体"/>
                <w:sz w:val="24"/>
              </w:rPr>
              <w:t>2.运营期</w:t>
            </w:r>
          </w:p>
          <w:p w:rsidR="00090C4B" w:rsidRPr="00202A6A" w:rsidRDefault="00090C4B" w:rsidP="00090C4B">
            <w:pPr>
              <w:spacing w:line="360" w:lineRule="auto"/>
              <w:ind w:firstLineChars="200" w:firstLine="480"/>
              <w:rPr>
                <w:sz w:val="24"/>
              </w:rPr>
            </w:pPr>
            <w:r w:rsidRPr="00202A6A">
              <w:rPr>
                <w:sz w:val="24"/>
              </w:rPr>
              <w:t>建设项目建成运营后，产生的主要污染为：</w:t>
            </w:r>
          </w:p>
          <w:p w:rsidR="00090C4B" w:rsidRPr="00202A6A" w:rsidRDefault="00090C4B" w:rsidP="00090C4B">
            <w:pPr>
              <w:spacing w:line="360" w:lineRule="auto"/>
              <w:ind w:firstLineChars="200" w:firstLine="480"/>
              <w:rPr>
                <w:sz w:val="24"/>
              </w:rPr>
            </w:pPr>
            <w:r w:rsidRPr="00202A6A">
              <w:rPr>
                <w:sz w:val="24"/>
              </w:rPr>
              <w:t>废气：</w:t>
            </w:r>
            <w:r w:rsidR="00473C71" w:rsidRPr="00473C71">
              <w:rPr>
                <w:rFonts w:hint="eastAsia"/>
                <w:sz w:val="24"/>
              </w:rPr>
              <w:t>光伏发电是将太阳能</w:t>
            </w:r>
            <w:r w:rsidR="00473C71">
              <w:rPr>
                <w:rFonts w:hint="eastAsia"/>
                <w:sz w:val="24"/>
              </w:rPr>
              <w:t>转换为电能，在转换过程中没有废气排放，运营期没有废气产生及排放</w:t>
            </w:r>
            <w:r w:rsidRPr="00202A6A">
              <w:rPr>
                <w:sz w:val="24"/>
              </w:rPr>
              <w:t>。</w:t>
            </w:r>
          </w:p>
          <w:p w:rsidR="00090C4B" w:rsidRPr="006172D6" w:rsidRDefault="00090C4B" w:rsidP="00090C4B">
            <w:pPr>
              <w:spacing w:line="360" w:lineRule="auto"/>
              <w:ind w:firstLineChars="200" w:firstLine="480"/>
              <w:rPr>
                <w:sz w:val="24"/>
              </w:rPr>
            </w:pPr>
            <w:r w:rsidRPr="006172D6">
              <w:rPr>
                <w:rFonts w:hint="eastAsia"/>
                <w:sz w:val="24"/>
              </w:rPr>
              <w:t>废水：职工办公区洗漱水。</w:t>
            </w:r>
          </w:p>
          <w:p w:rsidR="00090C4B" w:rsidRPr="006172D6" w:rsidRDefault="00090C4B" w:rsidP="00090C4B">
            <w:pPr>
              <w:spacing w:line="360" w:lineRule="auto"/>
              <w:ind w:firstLineChars="200" w:firstLine="480"/>
              <w:rPr>
                <w:sz w:val="24"/>
              </w:rPr>
            </w:pPr>
            <w:r w:rsidRPr="006172D6">
              <w:rPr>
                <w:sz w:val="24"/>
              </w:rPr>
              <w:t>噪声：</w:t>
            </w:r>
            <w:r w:rsidRPr="006172D6">
              <w:rPr>
                <w:rFonts w:hint="eastAsia"/>
                <w:sz w:val="24"/>
              </w:rPr>
              <w:t>项目建成后，噪声源为空调压缩机、变压器等设备噪声。</w:t>
            </w:r>
          </w:p>
          <w:p w:rsidR="00090C4B" w:rsidRDefault="00090C4B" w:rsidP="00090C4B">
            <w:pPr>
              <w:spacing w:line="360" w:lineRule="auto"/>
              <w:ind w:firstLineChars="200" w:firstLine="480"/>
              <w:rPr>
                <w:sz w:val="24"/>
              </w:rPr>
            </w:pPr>
            <w:r w:rsidRPr="006172D6">
              <w:rPr>
                <w:sz w:val="24"/>
              </w:rPr>
              <w:t>固废：</w:t>
            </w:r>
            <w:r w:rsidR="00001A8D" w:rsidRPr="00001A8D">
              <w:rPr>
                <w:rFonts w:hint="eastAsia"/>
                <w:sz w:val="24"/>
              </w:rPr>
              <w:t>本项目升压装置采用干式变压器和逆变器，不采用浸油式，无废机油产生。升压站厂区内主变压器采用浸油式，一般情况下主变</w:t>
            </w:r>
            <w:r w:rsidR="00001A8D" w:rsidRPr="00001A8D">
              <w:rPr>
                <w:rFonts w:hint="eastAsia"/>
                <w:sz w:val="24"/>
              </w:rPr>
              <w:t xml:space="preserve"> 2~3 </w:t>
            </w:r>
            <w:r w:rsidR="00001A8D" w:rsidRPr="00001A8D">
              <w:rPr>
                <w:rFonts w:hint="eastAsia"/>
                <w:sz w:val="24"/>
              </w:rPr>
              <w:t>年检修一次，在检修过程中，变压器油由专用工具收集，存放在事先准备好的容器内，在检修工作完毕后，再将变</w:t>
            </w:r>
            <w:r w:rsidR="00001A8D" w:rsidRPr="00001A8D">
              <w:rPr>
                <w:rFonts w:hint="eastAsia"/>
                <w:sz w:val="24"/>
              </w:rPr>
              <w:lastRenderedPageBreak/>
              <w:t>压器油注入主变，无变压器油外排。故本项目在正常运营下无废机油产生。</w:t>
            </w:r>
          </w:p>
          <w:p w:rsidR="00001A8D" w:rsidRDefault="00001A8D" w:rsidP="00001A8D">
            <w:pPr>
              <w:spacing w:line="360" w:lineRule="auto"/>
              <w:ind w:firstLineChars="200" w:firstLine="480"/>
              <w:rPr>
                <w:sz w:val="24"/>
              </w:rPr>
            </w:pPr>
            <w:r w:rsidRPr="00001A8D">
              <w:rPr>
                <w:rFonts w:hint="eastAsia"/>
                <w:sz w:val="24"/>
              </w:rPr>
              <w:t>运营期固体废弃物主要为生活垃圾、更换的太阳能板组件。</w:t>
            </w:r>
          </w:p>
          <w:p w:rsidR="00090C4B" w:rsidRPr="000C5460" w:rsidRDefault="00090C4B" w:rsidP="00090C4B">
            <w:pPr>
              <w:spacing w:line="360" w:lineRule="auto"/>
              <w:ind w:firstLineChars="200" w:firstLine="480"/>
              <w:rPr>
                <w:sz w:val="24"/>
              </w:rPr>
            </w:pPr>
            <w:r w:rsidRPr="000C5460">
              <w:rPr>
                <w:rFonts w:hint="eastAsia"/>
                <w:sz w:val="24"/>
              </w:rPr>
              <w:t>电磁辐射：</w:t>
            </w:r>
            <w:r w:rsidRPr="000C5460">
              <w:rPr>
                <w:sz w:val="24"/>
              </w:rPr>
              <w:t>光伏电站潜在的电磁环境影响主要是逆变器和变压器</w:t>
            </w:r>
            <w:r w:rsidRPr="000C5460">
              <w:rPr>
                <w:rFonts w:hint="eastAsia"/>
                <w:sz w:val="24"/>
              </w:rPr>
              <w:t>产生的</w:t>
            </w:r>
            <w:r w:rsidRPr="000C5460">
              <w:rPr>
                <w:sz w:val="24"/>
              </w:rPr>
              <w:t>工频电磁场</w:t>
            </w:r>
            <w:r w:rsidRPr="000C5460">
              <w:rPr>
                <w:rFonts w:hint="eastAsia"/>
                <w:sz w:val="24"/>
              </w:rPr>
              <w:t>、无线电干扰等。</w:t>
            </w:r>
          </w:p>
          <w:p w:rsidR="00090C4B" w:rsidRPr="000C5460" w:rsidRDefault="00090C4B" w:rsidP="00090C4B">
            <w:pPr>
              <w:spacing w:line="360" w:lineRule="auto"/>
              <w:ind w:firstLineChars="200" w:firstLine="480"/>
              <w:rPr>
                <w:sz w:val="24"/>
              </w:rPr>
            </w:pPr>
            <w:r w:rsidRPr="000C5460">
              <w:rPr>
                <w:rFonts w:hint="eastAsia"/>
                <w:sz w:val="24"/>
              </w:rPr>
              <w:t>其他：</w:t>
            </w:r>
            <w:r w:rsidRPr="000C5460">
              <w:rPr>
                <w:sz w:val="24"/>
              </w:rPr>
              <w:t>电池板内多晶硅片</w:t>
            </w:r>
            <w:r w:rsidRPr="000C5460">
              <w:rPr>
                <w:rFonts w:hint="eastAsia"/>
                <w:sz w:val="24"/>
              </w:rPr>
              <w:t>如不</w:t>
            </w:r>
            <w:r w:rsidRPr="000C5460">
              <w:rPr>
                <w:sz w:val="24"/>
              </w:rPr>
              <w:t>涂覆防反射涂层</w:t>
            </w:r>
            <w:r w:rsidRPr="000C5460">
              <w:rPr>
                <w:rFonts w:hint="eastAsia"/>
                <w:sz w:val="24"/>
              </w:rPr>
              <w:t>，直接对太阳光进行反射，可能会造成周围环境的</w:t>
            </w:r>
            <w:r w:rsidRPr="000C5460">
              <w:rPr>
                <w:sz w:val="24"/>
              </w:rPr>
              <w:t>光污染。</w:t>
            </w:r>
          </w:p>
          <w:p w:rsidR="00090C4B" w:rsidRPr="00245EF0" w:rsidRDefault="00090C4B" w:rsidP="00090C4B">
            <w:pPr>
              <w:spacing w:line="500" w:lineRule="exact"/>
              <w:ind w:firstLineChars="200" w:firstLine="464"/>
              <w:rPr>
                <w:color w:val="FF0000"/>
                <w:spacing w:val="-4"/>
                <w:sz w:val="24"/>
              </w:rPr>
            </w:pPr>
          </w:p>
          <w:p w:rsidR="00D77F81" w:rsidRPr="00090C4B" w:rsidRDefault="00D77F81" w:rsidP="004F2B71">
            <w:pPr>
              <w:adjustRightInd w:val="0"/>
              <w:snapToGrid w:val="0"/>
              <w:spacing w:line="360" w:lineRule="auto"/>
              <w:ind w:firstLine="480"/>
              <w:rPr>
                <w:color w:val="FF0000"/>
                <w:sz w:val="24"/>
              </w:rPr>
            </w:pPr>
          </w:p>
          <w:p w:rsidR="00D77F81" w:rsidRPr="00D03702"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Default="00D77F81"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Default="00D6594A" w:rsidP="004F2B71">
            <w:pPr>
              <w:adjustRightInd w:val="0"/>
              <w:snapToGrid w:val="0"/>
              <w:spacing w:line="360" w:lineRule="auto"/>
              <w:ind w:firstLine="480"/>
              <w:rPr>
                <w:color w:val="FF0000"/>
                <w:sz w:val="24"/>
              </w:rPr>
            </w:pPr>
          </w:p>
          <w:p w:rsidR="00D6594A" w:rsidRPr="00AA398B" w:rsidRDefault="00D6594A"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Pr="00AA398B" w:rsidRDefault="00D77F81" w:rsidP="004F2B71">
            <w:pPr>
              <w:adjustRightInd w:val="0"/>
              <w:snapToGrid w:val="0"/>
              <w:spacing w:line="360" w:lineRule="auto"/>
              <w:ind w:firstLine="480"/>
              <w:rPr>
                <w:color w:val="FF0000"/>
                <w:sz w:val="24"/>
              </w:rPr>
            </w:pPr>
          </w:p>
          <w:p w:rsidR="00D77F81" w:rsidRDefault="00D77F81" w:rsidP="00D03702">
            <w:pPr>
              <w:adjustRightInd w:val="0"/>
              <w:snapToGrid w:val="0"/>
              <w:spacing w:line="360" w:lineRule="auto"/>
              <w:rPr>
                <w:color w:val="FF0000"/>
                <w:sz w:val="24"/>
              </w:rPr>
            </w:pPr>
          </w:p>
          <w:p w:rsidR="00D03702" w:rsidRDefault="00D03702" w:rsidP="00D03702">
            <w:pPr>
              <w:adjustRightInd w:val="0"/>
              <w:snapToGrid w:val="0"/>
              <w:spacing w:line="360" w:lineRule="auto"/>
              <w:rPr>
                <w:color w:val="FF0000"/>
                <w:sz w:val="24"/>
              </w:rPr>
            </w:pPr>
          </w:p>
          <w:p w:rsidR="00D03702" w:rsidRDefault="00D03702" w:rsidP="00D03702">
            <w:pPr>
              <w:adjustRightInd w:val="0"/>
              <w:snapToGrid w:val="0"/>
              <w:spacing w:line="360" w:lineRule="auto"/>
              <w:rPr>
                <w:color w:val="FF0000"/>
                <w:sz w:val="24"/>
              </w:rPr>
            </w:pPr>
          </w:p>
          <w:p w:rsidR="00D03702" w:rsidRPr="00AA398B" w:rsidRDefault="00D03702" w:rsidP="00D03702">
            <w:pPr>
              <w:adjustRightInd w:val="0"/>
              <w:snapToGrid w:val="0"/>
              <w:spacing w:line="360" w:lineRule="auto"/>
              <w:rPr>
                <w:color w:val="FF0000"/>
                <w:sz w:val="24"/>
              </w:rPr>
            </w:pPr>
          </w:p>
        </w:tc>
      </w:tr>
    </w:tbl>
    <w:p w:rsidR="00E86C2D" w:rsidRPr="00AA398B"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AA398B">
          <w:pgSz w:w="11906" w:h="16838"/>
          <w:pgMar w:top="1588" w:right="1418" w:bottom="1418" w:left="1588" w:header="851" w:footer="992" w:gutter="0"/>
          <w:cols w:space="720"/>
          <w:docGrid w:linePitch="312"/>
        </w:sectPr>
      </w:pPr>
      <w:bookmarkStart w:id="42" w:name="_Toc484439401"/>
    </w:p>
    <w:p w:rsidR="00E86C2D" w:rsidRPr="00C36029"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r w:rsidRPr="00C36029">
        <w:rPr>
          <w:rFonts w:ascii="Times New Roman" w:eastAsia="黑体"/>
          <w:spacing w:val="0"/>
          <w:kern w:val="2"/>
          <w:sz w:val="32"/>
          <w:szCs w:val="28"/>
        </w:rPr>
        <w:lastRenderedPageBreak/>
        <w:t>六、项目主要污染物产生及预计排放情况</w:t>
      </w:r>
      <w:bookmarkEnd w:id="42"/>
    </w:p>
    <w:tbl>
      <w:tblPr>
        <w:tblW w:w="0" w:type="auto"/>
        <w:tblInd w:w="265" w:type="dxa"/>
        <w:tblLayout w:type="fixed"/>
        <w:tblCellMar>
          <w:left w:w="0" w:type="dxa"/>
          <w:right w:w="0" w:type="dxa"/>
        </w:tblCellMar>
        <w:tblLook w:val="0000"/>
      </w:tblPr>
      <w:tblGrid>
        <w:gridCol w:w="568"/>
        <w:gridCol w:w="742"/>
        <w:gridCol w:w="1351"/>
        <w:gridCol w:w="1276"/>
        <w:gridCol w:w="2086"/>
        <w:gridCol w:w="125"/>
        <w:gridCol w:w="2211"/>
      </w:tblGrid>
      <w:tr w:rsidR="00D6594A" w:rsidRPr="00146038" w:rsidTr="00796954">
        <w:trPr>
          <w:trHeight w:val="544"/>
        </w:trPr>
        <w:tc>
          <w:tcPr>
            <w:tcW w:w="1310" w:type="dxa"/>
            <w:gridSpan w:val="2"/>
            <w:tcBorders>
              <w:top w:val="single" w:sz="12" w:space="0" w:color="000000"/>
              <w:left w:val="single" w:sz="12" w:space="0" w:color="000000"/>
              <w:bottom w:val="single" w:sz="6" w:space="0" w:color="000000"/>
              <w:right w:val="single" w:sz="6" w:space="0" w:color="000000"/>
            </w:tcBorders>
            <w:vAlign w:val="center"/>
          </w:tcPr>
          <w:p w:rsidR="00D6594A" w:rsidRPr="00146038" w:rsidRDefault="00BA7EF9" w:rsidP="00C35641">
            <w:pPr>
              <w:pStyle w:val="TableParagraph"/>
              <w:kinsoku w:val="0"/>
              <w:overflowPunct w:val="0"/>
              <w:ind w:left="494"/>
              <w:jc w:val="center"/>
              <w:rPr>
                <w:rFonts w:ascii="Times New Roman" w:hAnsi="Times New Roman"/>
                <w:b/>
                <w:bCs/>
                <w:sz w:val="21"/>
                <w:szCs w:val="21"/>
              </w:rPr>
            </w:pPr>
            <w:bookmarkStart w:id="43" w:name="_Toc484439402"/>
            <w:r>
              <w:rPr>
                <w:rFonts w:ascii="Times New Roman" w:hAnsi="Times New Roman"/>
                <w:b/>
                <w:bCs/>
                <w:noProof/>
                <w:sz w:val="21"/>
                <w:szCs w:val="21"/>
                <w:lang w:eastAsia="zh-CN"/>
              </w:rPr>
              <w:pict>
                <v:line id="直接连接符 3216" o:spid="_x0000_s1135" style="position:absolute;left:0;text-align:left;z-index:251687424;visibility:visible;mso-width-relative:margin;mso-height-relative:margin" from=".1pt,-.1pt" to="64.6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" strokecolor="black [3213]" strokeweight=".5pt">
                  <v:stroke joinstyle="miter"/>
                </v:line>
              </w:pict>
            </w:r>
            <w:r w:rsidR="00D6594A" w:rsidRPr="00146038">
              <w:rPr>
                <w:rFonts w:ascii="Times New Roman" w:hAnsi="Times New Roman"/>
                <w:b/>
                <w:bCs/>
                <w:sz w:val="21"/>
                <w:szCs w:val="21"/>
              </w:rPr>
              <w:t>内容</w:t>
            </w:r>
          </w:p>
          <w:p w:rsidR="00D6594A" w:rsidRPr="00146038" w:rsidRDefault="00D6594A" w:rsidP="00C35641">
            <w:pPr>
              <w:pStyle w:val="TableParagraph"/>
              <w:kinsoku w:val="0"/>
              <w:overflowPunct w:val="0"/>
              <w:spacing w:before="2" w:line="253" w:lineRule="exact"/>
              <w:ind w:left="107"/>
              <w:rPr>
                <w:rFonts w:ascii="Times New Roman" w:hAnsi="Times New Roman"/>
                <w:b/>
                <w:bCs/>
                <w:sz w:val="21"/>
                <w:szCs w:val="21"/>
              </w:rPr>
            </w:pPr>
            <w:r w:rsidRPr="00146038">
              <w:rPr>
                <w:rFonts w:ascii="Times New Roman" w:hAnsi="Times New Roman"/>
                <w:b/>
                <w:bCs/>
                <w:sz w:val="21"/>
                <w:szCs w:val="21"/>
              </w:rPr>
              <w:t>类型</w:t>
            </w:r>
          </w:p>
        </w:tc>
        <w:tc>
          <w:tcPr>
            <w:tcW w:w="1351" w:type="dxa"/>
            <w:tcBorders>
              <w:top w:val="single" w:sz="12" w:space="0" w:color="000000"/>
              <w:left w:val="single" w:sz="6" w:space="0" w:color="000000"/>
              <w:bottom w:val="single" w:sz="6" w:space="0" w:color="000000"/>
              <w:right w:val="single" w:sz="6" w:space="0" w:color="000000"/>
            </w:tcBorders>
            <w:vAlign w:val="center"/>
          </w:tcPr>
          <w:p w:rsidR="00D6594A" w:rsidRPr="00146038" w:rsidRDefault="00D6594A" w:rsidP="00F93C42">
            <w:pPr>
              <w:pStyle w:val="TableParagraph"/>
              <w:kinsoku w:val="0"/>
              <w:overflowPunct w:val="0"/>
              <w:ind w:left="189" w:right="155"/>
              <w:jc w:val="center"/>
              <w:rPr>
                <w:rFonts w:ascii="Times New Roman" w:hAnsi="Times New Roman"/>
                <w:b/>
                <w:bCs/>
                <w:sz w:val="21"/>
                <w:szCs w:val="21"/>
                <w:lang w:eastAsia="zh-CN"/>
              </w:rPr>
            </w:pPr>
            <w:r w:rsidRPr="00146038">
              <w:rPr>
                <w:rFonts w:ascii="Times New Roman" w:hAnsi="Times New Roman"/>
                <w:b/>
                <w:bCs/>
                <w:sz w:val="21"/>
                <w:szCs w:val="21"/>
                <w:lang w:eastAsia="zh-CN"/>
              </w:rPr>
              <w:t>排放源</w:t>
            </w:r>
          </w:p>
          <w:p w:rsidR="00D6594A" w:rsidRPr="00146038" w:rsidRDefault="00D6594A" w:rsidP="00F93C42">
            <w:pPr>
              <w:pStyle w:val="TableParagraph"/>
              <w:kinsoku w:val="0"/>
              <w:overflowPunct w:val="0"/>
              <w:ind w:left="189" w:right="155"/>
              <w:jc w:val="center"/>
              <w:rPr>
                <w:rFonts w:ascii="Times New Roman" w:hAnsi="Times New Roman"/>
                <w:b/>
                <w:bCs/>
                <w:w w:val="95"/>
                <w:sz w:val="21"/>
                <w:szCs w:val="21"/>
              </w:rPr>
            </w:pPr>
            <w:r w:rsidRPr="00146038">
              <w:rPr>
                <w:rFonts w:ascii="Times New Roman" w:hAnsi="Times New Roman"/>
                <w:b/>
                <w:bCs/>
                <w:sz w:val="21"/>
                <w:szCs w:val="21"/>
                <w:lang w:eastAsia="zh-CN"/>
              </w:rPr>
              <w:t>(</w:t>
            </w:r>
            <w:r w:rsidRPr="00146038">
              <w:rPr>
                <w:rFonts w:ascii="Times New Roman" w:hAnsi="Times New Roman"/>
                <w:b/>
                <w:bCs/>
                <w:sz w:val="21"/>
                <w:szCs w:val="21"/>
                <w:lang w:eastAsia="zh-CN"/>
              </w:rPr>
              <w:t>编号</w:t>
            </w:r>
            <w:r w:rsidRPr="00146038">
              <w:rPr>
                <w:rFonts w:ascii="Times New Roman" w:hAnsi="Times New Roman"/>
                <w:b/>
                <w:bCs/>
                <w:sz w:val="21"/>
                <w:szCs w:val="21"/>
                <w:lang w:eastAsia="zh-CN"/>
              </w:rPr>
              <w:t>)</w:t>
            </w:r>
          </w:p>
        </w:tc>
        <w:tc>
          <w:tcPr>
            <w:tcW w:w="1276" w:type="dxa"/>
            <w:tcBorders>
              <w:top w:val="single" w:sz="12" w:space="0" w:color="000000"/>
              <w:left w:val="single" w:sz="6" w:space="0" w:color="000000"/>
              <w:bottom w:val="single" w:sz="6" w:space="0" w:color="000000"/>
              <w:right w:val="single" w:sz="6" w:space="0" w:color="000000"/>
            </w:tcBorders>
            <w:vAlign w:val="center"/>
          </w:tcPr>
          <w:p w:rsidR="00D6594A" w:rsidRPr="00146038" w:rsidRDefault="00D6594A" w:rsidP="00C35641">
            <w:pPr>
              <w:pStyle w:val="TableParagraph"/>
              <w:kinsoku w:val="0"/>
              <w:overflowPunct w:val="0"/>
              <w:spacing w:before="134"/>
              <w:ind w:left="88" w:right="56"/>
              <w:jc w:val="center"/>
              <w:rPr>
                <w:rFonts w:ascii="Times New Roman" w:hAnsi="Times New Roman"/>
                <w:b/>
                <w:bCs/>
                <w:sz w:val="21"/>
                <w:szCs w:val="21"/>
              </w:rPr>
            </w:pPr>
            <w:r w:rsidRPr="00146038">
              <w:rPr>
                <w:rFonts w:ascii="Times New Roman" w:hAnsi="Times New Roman"/>
                <w:b/>
                <w:bCs/>
                <w:sz w:val="21"/>
                <w:szCs w:val="21"/>
              </w:rPr>
              <w:t>污染物名称</w:t>
            </w:r>
          </w:p>
        </w:tc>
        <w:tc>
          <w:tcPr>
            <w:tcW w:w="2086" w:type="dxa"/>
            <w:tcBorders>
              <w:top w:val="single" w:sz="12" w:space="0" w:color="000000"/>
              <w:left w:val="single" w:sz="6" w:space="0" w:color="000000"/>
              <w:bottom w:val="single" w:sz="6" w:space="0" w:color="000000"/>
              <w:right w:val="single" w:sz="6" w:space="0" w:color="000000"/>
            </w:tcBorders>
            <w:vAlign w:val="center"/>
          </w:tcPr>
          <w:p w:rsidR="00D6594A" w:rsidRPr="00146038" w:rsidRDefault="00D6594A" w:rsidP="00F93C42">
            <w:pPr>
              <w:pStyle w:val="TableParagraph"/>
              <w:kinsoku w:val="0"/>
              <w:overflowPunct w:val="0"/>
              <w:ind w:left="189" w:right="155"/>
              <w:rPr>
                <w:rFonts w:ascii="Times New Roman" w:hAnsi="Times New Roman"/>
                <w:b/>
                <w:bCs/>
                <w:sz w:val="21"/>
                <w:szCs w:val="21"/>
                <w:lang w:eastAsia="zh-CN"/>
              </w:rPr>
            </w:pPr>
            <w:r w:rsidRPr="00146038">
              <w:rPr>
                <w:rFonts w:ascii="Times New Roman" w:hAnsi="Times New Roman"/>
                <w:b/>
                <w:bCs/>
                <w:sz w:val="21"/>
                <w:szCs w:val="21"/>
                <w:lang w:eastAsia="zh-CN"/>
              </w:rPr>
              <w:t>处理前产生浓度及</w:t>
            </w:r>
          </w:p>
          <w:p w:rsidR="00D6594A" w:rsidRPr="00146038" w:rsidRDefault="00D6594A" w:rsidP="00C35641">
            <w:pPr>
              <w:pStyle w:val="TableParagraph"/>
              <w:kinsoku w:val="0"/>
              <w:overflowPunct w:val="0"/>
              <w:spacing w:before="2" w:line="253" w:lineRule="exact"/>
              <w:ind w:left="189" w:right="155"/>
              <w:jc w:val="center"/>
              <w:rPr>
                <w:rFonts w:ascii="Times New Roman" w:hAnsi="Times New Roman"/>
                <w:b/>
                <w:bCs/>
                <w:sz w:val="21"/>
                <w:szCs w:val="21"/>
                <w:lang w:eastAsia="zh-CN"/>
              </w:rPr>
            </w:pPr>
            <w:r w:rsidRPr="00146038">
              <w:rPr>
                <w:rFonts w:ascii="Times New Roman" w:hAnsi="Times New Roman"/>
                <w:b/>
                <w:bCs/>
                <w:sz w:val="21"/>
                <w:szCs w:val="21"/>
                <w:lang w:eastAsia="zh-CN"/>
              </w:rPr>
              <w:t>产生量</w:t>
            </w:r>
            <w:r w:rsidRPr="00146038">
              <w:rPr>
                <w:rFonts w:ascii="Times New Roman" w:hAnsi="Times New Roman"/>
                <w:b/>
                <w:bCs/>
                <w:sz w:val="21"/>
                <w:szCs w:val="21"/>
                <w:lang w:eastAsia="zh-CN"/>
              </w:rPr>
              <w:t>(</w:t>
            </w:r>
            <w:r w:rsidRPr="00146038">
              <w:rPr>
                <w:rFonts w:ascii="Times New Roman" w:hAnsi="Times New Roman"/>
                <w:b/>
                <w:bCs/>
                <w:sz w:val="21"/>
                <w:szCs w:val="21"/>
                <w:lang w:eastAsia="zh-CN"/>
              </w:rPr>
              <w:t>单位</w:t>
            </w:r>
            <w:r w:rsidRPr="00146038">
              <w:rPr>
                <w:rFonts w:ascii="Times New Roman" w:hAnsi="Times New Roman"/>
                <w:b/>
                <w:bCs/>
                <w:sz w:val="21"/>
                <w:szCs w:val="21"/>
                <w:lang w:eastAsia="zh-CN"/>
              </w:rPr>
              <w:t>)</w:t>
            </w:r>
          </w:p>
        </w:tc>
        <w:tc>
          <w:tcPr>
            <w:tcW w:w="2336" w:type="dxa"/>
            <w:gridSpan w:val="2"/>
            <w:tcBorders>
              <w:top w:val="single" w:sz="12" w:space="0" w:color="000000"/>
              <w:left w:val="single" w:sz="6" w:space="0" w:color="000000"/>
              <w:bottom w:val="single" w:sz="6" w:space="0" w:color="000000"/>
              <w:right w:val="single" w:sz="12" w:space="0" w:color="000000"/>
            </w:tcBorders>
            <w:vAlign w:val="center"/>
          </w:tcPr>
          <w:p w:rsidR="00D6594A" w:rsidRPr="00146038" w:rsidRDefault="00D6594A" w:rsidP="00C35641">
            <w:pPr>
              <w:pStyle w:val="TableParagraph"/>
              <w:kinsoku w:val="0"/>
              <w:overflowPunct w:val="0"/>
              <w:ind w:right="82"/>
              <w:jc w:val="center"/>
              <w:rPr>
                <w:rFonts w:ascii="Times New Roman" w:hAnsi="Times New Roman"/>
                <w:b/>
                <w:bCs/>
                <w:sz w:val="21"/>
                <w:szCs w:val="21"/>
                <w:lang w:eastAsia="zh-CN"/>
              </w:rPr>
            </w:pPr>
            <w:r w:rsidRPr="00146038">
              <w:rPr>
                <w:rFonts w:ascii="Times New Roman" w:hAnsi="Times New Roman"/>
                <w:b/>
                <w:bCs/>
                <w:sz w:val="21"/>
                <w:szCs w:val="21"/>
                <w:lang w:eastAsia="zh-CN"/>
              </w:rPr>
              <w:t>排放浓度及排放量</w:t>
            </w:r>
          </w:p>
          <w:p w:rsidR="00D6594A" w:rsidRPr="00146038" w:rsidRDefault="00D6594A" w:rsidP="00C35641">
            <w:pPr>
              <w:pStyle w:val="TableParagraph"/>
              <w:kinsoku w:val="0"/>
              <w:overflowPunct w:val="0"/>
              <w:spacing w:before="2" w:line="253" w:lineRule="exact"/>
              <w:ind w:left="123" w:right="85"/>
              <w:jc w:val="center"/>
              <w:rPr>
                <w:rFonts w:ascii="Times New Roman" w:hAnsi="Times New Roman"/>
                <w:b/>
                <w:bCs/>
                <w:sz w:val="21"/>
                <w:szCs w:val="21"/>
                <w:lang w:eastAsia="zh-CN"/>
              </w:rPr>
            </w:pPr>
            <w:r w:rsidRPr="00146038">
              <w:rPr>
                <w:rFonts w:ascii="Times New Roman" w:hAnsi="Times New Roman"/>
                <w:b/>
                <w:bCs/>
                <w:sz w:val="21"/>
                <w:szCs w:val="21"/>
                <w:lang w:eastAsia="zh-CN"/>
              </w:rPr>
              <w:t>(</w:t>
            </w:r>
            <w:r w:rsidRPr="00146038">
              <w:rPr>
                <w:rFonts w:ascii="Times New Roman" w:hAnsi="Times New Roman"/>
                <w:b/>
                <w:bCs/>
                <w:sz w:val="21"/>
                <w:szCs w:val="21"/>
                <w:lang w:eastAsia="zh-CN"/>
              </w:rPr>
              <w:t>单位</w:t>
            </w:r>
            <w:r w:rsidRPr="00146038">
              <w:rPr>
                <w:rFonts w:ascii="Times New Roman" w:hAnsi="Times New Roman"/>
                <w:b/>
                <w:bCs/>
                <w:sz w:val="21"/>
                <w:szCs w:val="21"/>
                <w:lang w:eastAsia="zh-CN"/>
              </w:rPr>
              <w:t>)</w:t>
            </w:r>
          </w:p>
        </w:tc>
      </w:tr>
      <w:tr w:rsidR="00D6594A" w:rsidRPr="00146038" w:rsidTr="00796954">
        <w:trPr>
          <w:trHeight w:val="640"/>
        </w:trPr>
        <w:tc>
          <w:tcPr>
            <w:tcW w:w="568" w:type="dxa"/>
            <w:vMerge w:val="restart"/>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大气污染物</w:t>
            </w:r>
          </w:p>
        </w:tc>
        <w:tc>
          <w:tcPr>
            <w:tcW w:w="742"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施工期</w:t>
            </w: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施工场地及运</w:t>
            </w:r>
          </w:p>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输道路</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TSP</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无组织排放</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796954">
        <w:trPr>
          <w:trHeight w:val="640"/>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施工机械尾气</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HC</w:t>
            </w:r>
            <w:r w:rsidRPr="00146038">
              <w:rPr>
                <w:rFonts w:ascii="Times New Roman" w:hAnsi="Times New Roman"/>
                <w:sz w:val="21"/>
                <w:szCs w:val="21"/>
              </w:rPr>
              <w:t>、</w:t>
            </w:r>
            <w:r w:rsidRPr="00146038">
              <w:rPr>
                <w:rFonts w:ascii="Times New Roman" w:hAnsi="Times New Roman"/>
                <w:sz w:val="21"/>
                <w:szCs w:val="21"/>
              </w:rPr>
              <w:t>CO</w:t>
            </w:r>
            <w:r w:rsidRPr="00146038">
              <w:rPr>
                <w:rFonts w:ascii="Times New Roman" w:hAnsi="Times New Roman"/>
                <w:sz w:val="21"/>
                <w:szCs w:val="21"/>
              </w:rPr>
              <w:t>、</w:t>
            </w:r>
            <w:r w:rsidRPr="00146038">
              <w:rPr>
                <w:rFonts w:ascii="Times New Roman" w:hAnsi="Times New Roman"/>
                <w:sz w:val="21"/>
                <w:szCs w:val="21"/>
              </w:rPr>
              <w:t>NO</w:t>
            </w:r>
            <w:r w:rsidRPr="00146038">
              <w:rPr>
                <w:rFonts w:ascii="Times New Roman" w:hAnsi="Times New Roman"/>
                <w:sz w:val="21"/>
                <w:szCs w:val="21"/>
                <w:vertAlign w:val="subscript"/>
              </w:rPr>
              <w:t>X</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无组织排放</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796954">
        <w:trPr>
          <w:trHeight w:val="960"/>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运营期</w:t>
            </w: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46038">
        <w:trPr>
          <w:trHeight w:val="547"/>
        </w:trPr>
        <w:tc>
          <w:tcPr>
            <w:tcW w:w="568" w:type="dxa"/>
            <w:vMerge w:val="restart"/>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水污染物</w:t>
            </w:r>
          </w:p>
        </w:tc>
        <w:tc>
          <w:tcPr>
            <w:tcW w:w="742"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146038"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w:t>
            </w:r>
            <w:r w:rsidR="00D6594A" w:rsidRPr="00146038">
              <w:rPr>
                <w:rFonts w:ascii="Times New Roman" w:hAnsi="Times New Roman"/>
                <w:sz w:val="21"/>
                <w:szCs w:val="21"/>
              </w:rPr>
              <w:t>工期</w:t>
            </w: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施工废水</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SS</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46038">
        <w:trPr>
          <w:trHeight w:val="541"/>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kern w:val="0"/>
                <w:sz w:val="21"/>
                <w:szCs w:val="21"/>
                <w:lang w:eastAsia="en-US"/>
              </w:rPr>
            </w:pP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生活污水</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COD</w:t>
            </w:r>
            <w:r w:rsidRPr="00146038">
              <w:rPr>
                <w:rFonts w:ascii="Times New Roman" w:hAnsi="Times New Roman"/>
                <w:sz w:val="21"/>
                <w:szCs w:val="21"/>
              </w:rPr>
              <w:t>、氨氮</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B3D82">
        <w:trPr>
          <w:trHeight w:val="407"/>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运营期</w:t>
            </w:r>
          </w:p>
        </w:tc>
        <w:tc>
          <w:tcPr>
            <w:tcW w:w="1351"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生活污水</w:t>
            </w:r>
            <w:r w:rsidRPr="00146038">
              <w:rPr>
                <w:rFonts w:ascii="Times New Roman" w:hAnsi="Times New Roman"/>
                <w:sz w:val="21"/>
                <w:szCs w:val="21"/>
              </w:rPr>
              <w:t>(146m</w:t>
            </w:r>
            <w:r w:rsidRPr="00146038">
              <w:rPr>
                <w:rFonts w:ascii="Times New Roman" w:hAnsi="Times New Roman"/>
                <w:sz w:val="21"/>
                <w:szCs w:val="21"/>
                <w:vertAlign w:val="superscript"/>
              </w:rPr>
              <w:t>3</w:t>
            </w:r>
            <w:r w:rsidRPr="00146038">
              <w:rPr>
                <w:rFonts w:ascii="Times New Roman" w:hAnsi="Times New Roman"/>
                <w:sz w:val="21"/>
                <w:szCs w:val="21"/>
              </w:rPr>
              <w:t>/a)</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COD</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350mg/L</w:t>
            </w:r>
            <w:r w:rsidRPr="00146038">
              <w:rPr>
                <w:rFonts w:ascii="Times New Roman" w:hAnsi="Times New Roman"/>
                <w:sz w:val="21"/>
                <w:szCs w:val="21"/>
              </w:rPr>
              <w:t>，</w:t>
            </w:r>
            <w:r w:rsidRPr="00146038">
              <w:rPr>
                <w:rFonts w:ascii="Times New Roman" w:hAnsi="Times New Roman"/>
                <w:sz w:val="21"/>
                <w:szCs w:val="21"/>
              </w:rPr>
              <w:t>0.0511t/a</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46038">
        <w:trPr>
          <w:trHeight w:val="415"/>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1351"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氨氮</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30mg/L</w:t>
            </w:r>
            <w:r w:rsidRPr="00146038">
              <w:rPr>
                <w:rFonts w:ascii="Times New Roman" w:hAnsi="Times New Roman"/>
                <w:sz w:val="21"/>
                <w:szCs w:val="21"/>
              </w:rPr>
              <w:t>，</w:t>
            </w:r>
            <w:r w:rsidRPr="00146038">
              <w:rPr>
                <w:rFonts w:ascii="Times New Roman" w:hAnsi="Times New Roman"/>
                <w:sz w:val="21"/>
                <w:szCs w:val="21"/>
              </w:rPr>
              <w:t>0.0044t/a</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B3D82">
        <w:trPr>
          <w:trHeight w:val="407"/>
        </w:trPr>
        <w:tc>
          <w:tcPr>
            <w:tcW w:w="568" w:type="dxa"/>
            <w:vMerge w:val="restart"/>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固体废物</w:t>
            </w:r>
          </w:p>
        </w:tc>
        <w:tc>
          <w:tcPr>
            <w:tcW w:w="742"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施工期</w:t>
            </w:r>
          </w:p>
        </w:tc>
        <w:tc>
          <w:tcPr>
            <w:tcW w:w="1351"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工程施工</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建筑垃圾</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1t</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146038">
        <w:trPr>
          <w:trHeight w:val="387"/>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1351"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生活垃圾</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1.65t</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w:t>
            </w:r>
          </w:p>
        </w:tc>
      </w:tr>
      <w:tr w:rsidR="00D6594A" w:rsidRPr="00146038" w:rsidTr="00796954">
        <w:trPr>
          <w:trHeight w:val="319"/>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运营期</w:t>
            </w:r>
          </w:p>
        </w:tc>
        <w:tc>
          <w:tcPr>
            <w:tcW w:w="1351" w:type="dxa"/>
            <w:vMerge w:val="restart"/>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日常运营</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生活垃圾</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0.365t/a</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环卫部门定期清运</w:t>
            </w:r>
          </w:p>
        </w:tc>
      </w:tr>
      <w:tr w:rsidR="00D6594A" w:rsidRPr="00146038" w:rsidTr="00796954">
        <w:trPr>
          <w:trHeight w:val="960"/>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1351" w:type="dxa"/>
            <w:vMerge/>
            <w:tcBorders>
              <w:top w:val="nil"/>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废旧太阳能电池板</w:t>
            </w:r>
          </w:p>
        </w:tc>
        <w:tc>
          <w:tcPr>
            <w:tcW w:w="208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4t/a</w:t>
            </w:r>
          </w:p>
        </w:tc>
        <w:tc>
          <w:tcPr>
            <w:tcW w:w="2336" w:type="dxa"/>
            <w:gridSpan w:val="2"/>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lang w:eastAsia="zh-CN"/>
              </w:rPr>
            </w:pPr>
            <w:r w:rsidRPr="00146038">
              <w:rPr>
                <w:rFonts w:ascii="Times New Roman" w:hAnsi="Times New Roman"/>
                <w:sz w:val="21"/>
                <w:szCs w:val="21"/>
                <w:lang w:eastAsia="zh-CN"/>
              </w:rPr>
              <w:t>暂存于危废暂存间，委托有危废处置资质的单位处理</w:t>
            </w:r>
          </w:p>
        </w:tc>
      </w:tr>
      <w:tr w:rsidR="00D6594A" w:rsidRPr="00146038" w:rsidTr="001B3D82">
        <w:trPr>
          <w:trHeight w:val="677"/>
        </w:trPr>
        <w:tc>
          <w:tcPr>
            <w:tcW w:w="568" w:type="dxa"/>
            <w:vMerge w:val="restart"/>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噪声</w:t>
            </w:r>
          </w:p>
        </w:tc>
        <w:tc>
          <w:tcPr>
            <w:tcW w:w="742"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施工期</w:t>
            </w:r>
          </w:p>
        </w:tc>
        <w:tc>
          <w:tcPr>
            <w:tcW w:w="7049" w:type="dxa"/>
            <w:gridSpan w:val="5"/>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lang w:eastAsia="zh-CN"/>
              </w:rPr>
            </w:pPr>
            <w:r w:rsidRPr="00146038">
              <w:rPr>
                <w:rFonts w:ascii="Times New Roman" w:hAnsi="Times New Roman"/>
                <w:sz w:val="21"/>
                <w:szCs w:val="21"/>
                <w:lang w:eastAsia="zh-CN"/>
              </w:rPr>
              <w:t>施工作业噪声，其源强声级在</w:t>
            </w:r>
            <w:r w:rsidRPr="00146038">
              <w:rPr>
                <w:rFonts w:ascii="Times New Roman" w:hAnsi="Times New Roman"/>
                <w:sz w:val="21"/>
                <w:szCs w:val="21"/>
                <w:lang w:eastAsia="zh-CN"/>
              </w:rPr>
              <w:t>65~95dB(A)</w:t>
            </w:r>
            <w:r w:rsidRPr="00146038">
              <w:rPr>
                <w:rFonts w:ascii="Times New Roman" w:hAnsi="Times New Roman"/>
                <w:sz w:val="21"/>
                <w:szCs w:val="21"/>
                <w:lang w:eastAsia="zh-CN"/>
              </w:rPr>
              <w:t>之间</w:t>
            </w:r>
          </w:p>
        </w:tc>
      </w:tr>
      <w:tr w:rsidR="00D6594A" w:rsidRPr="00146038" w:rsidTr="001B3D82">
        <w:trPr>
          <w:trHeight w:val="704"/>
        </w:trPr>
        <w:tc>
          <w:tcPr>
            <w:tcW w:w="568" w:type="dxa"/>
            <w:vMerge/>
            <w:tcBorders>
              <w:top w:val="nil"/>
              <w:left w:val="single" w:sz="12" w:space="0" w:color="000000"/>
              <w:bottom w:val="single" w:sz="6" w:space="0" w:color="000000"/>
              <w:right w:val="single" w:sz="6" w:space="0" w:color="000000"/>
            </w:tcBorders>
            <w:vAlign w:val="center"/>
          </w:tcPr>
          <w:p w:rsidR="00D6594A" w:rsidRPr="00146038" w:rsidRDefault="00D6594A" w:rsidP="00BF4D1B">
            <w:pPr>
              <w:pStyle w:val="af2"/>
              <w:kinsoku w:val="0"/>
              <w:overflowPunct w:val="0"/>
              <w:spacing w:before="0" w:line="240" w:lineRule="auto"/>
              <w:jc w:val="center"/>
              <w:rPr>
                <w:rFonts w:ascii="Times New Roman" w:eastAsia="宋体" w:hAnsi="Times New Roman"/>
                <w:b/>
                <w:bCs/>
                <w:sz w:val="21"/>
                <w:szCs w:val="21"/>
              </w:rPr>
            </w:pPr>
          </w:p>
        </w:tc>
        <w:tc>
          <w:tcPr>
            <w:tcW w:w="742"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146038">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运营期</w:t>
            </w:r>
          </w:p>
        </w:tc>
        <w:tc>
          <w:tcPr>
            <w:tcW w:w="7049" w:type="dxa"/>
            <w:gridSpan w:val="5"/>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主要来自高噪音机械设备及风机产生的噪声，噪声</w:t>
            </w:r>
            <w:r w:rsidRPr="00146038">
              <w:rPr>
                <w:rFonts w:ascii="Times New Roman" w:hAnsi="Times New Roman"/>
                <w:sz w:val="21"/>
                <w:szCs w:val="21"/>
              </w:rPr>
              <w:t>55dB(A)~75dB(A)</w:t>
            </w:r>
            <w:r w:rsidRPr="00146038">
              <w:rPr>
                <w:rFonts w:ascii="Times New Roman" w:hAnsi="Times New Roman"/>
                <w:sz w:val="21"/>
                <w:szCs w:val="21"/>
              </w:rPr>
              <w:t>。</w:t>
            </w:r>
          </w:p>
        </w:tc>
      </w:tr>
      <w:tr w:rsidR="00D6594A" w:rsidRPr="00146038" w:rsidTr="00796954">
        <w:trPr>
          <w:trHeight w:val="816"/>
        </w:trPr>
        <w:tc>
          <w:tcPr>
            <w:tcW w:w="568" w:type="dxa"/>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光污染</w:t>
            </w:r>
          </w:p>
        </w:tc>
        <w:tc>
          <w:tcPr>
            <w:tcW w:w="742"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sz w:val="21"/>
                <w:szCs w:val="21"/>
              </w:rPr>
            </w:pPr>
            <w:r w:rsidRPr="00146038">
              <w:rPr>
                <w:rFonts w:ascii="Times New Roman" w:hAnsi="Times New Roman"/>
                <w:sz w:val="21"/>
                <w:szCs w:val="21"/>
              </w:rPr>
              <w:t>运营期</w:t>
            </w:r>
          </w:p>
        </w:tc>
        <w:tc>
          <w:tcPr>
            <w:tcW w:w="1351"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kern w:val="2"/>
                <w:sz w:val="21"/>
                <w:szCs w:val="21"/>
                <w:lang w:eastAsia="zh-CN"/>
              </w:rPr>
            </w:pPr>
            <w:r w:rsidRPr="00146038">
              <w:rPr>
                <w:rFonts w:ascii="Times New Roman" w:hAnsi="Times New Roman"/>
                <w:kern w:val="2"/>
                <w:sz w:val="21"/>
                <w:szCs w:val="21"/>
                <w:lang w:eastAsia="zh-CN"/>
              </w:rPr>
              <w:t>光伏组件表面</w:t>
            </w:r>
          </w:p>
        </w:tc>
        <w:tc>
          <w:tcPr>
            <w:tcW w:w="1276" w:type="dxa"/>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kern w:val="2"/>
                <w:sz w:val="21"/>
                <w:szCs w:val="21"/>
                <w:lang w:eastAsia="zh-CN"/>
              </w:rPr>
            </w:pPr>
            <w:r w:rsidRPr="00146038">
              <w:rPr>
                <w:rFonts w:ascii="Times New Roman" w:hAnsi="Times New Roman"/>
                <w:kern w:val="2"/>
                <w:sz w:val="21"/>
                <w:szCs w:val="21"/>
                <w:lang w:eastAsia="zh-CN"/>
              </w:rPr>
              <w:t>反射光</w:t>
            </w:r>
          </w:p>
        </w:tc>
        <w:tc>
          <w:tcPr>
            <w:tcW w:w="2211" w:type="dxa"/>
            <w:gridSpan w:val="2"/>
            <w:tcBorders>
              <w:top w:val="single" w:sz="6" w:space="0" w:color="000000"/>
              <w:left w:val="single" w:sz="6"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kern w:val="2"/>
                <w:sz w:val="21"/>
                <w:szCs w:val="21"/>
                <w:lang w:eastAsia="zh-CN"/>
              </w:rPr>
            </w:pPr>
            <w:r w:rsidRPr="00146038">
              <w:rPr>
                <w:rFonts w:ascii="Times New Roman" w:hAnsi="Times New Roman"/>
                <w:kern w:val="2"/>
                <w:sz w:val="21"/>
                <w:szCs w:val="21"/>
                <w:lang w:eastAsia="zh-CN"/>
              </w:rPr>
              <w:t>/</w:t>
            </w:r>
          </w:p>
        </w:tc>
        <w:tc>
          <w:tcPr>
            <w:tcW w:w="2211" w:type="dxa"/>
            <w:tcBorders>
              <w:top w:val="single" w:sz="6" w:space="0" w:color="000000"/>
              <w:left w:val="single" w:sz="6" w:space="0" w:color="000000"/>
              <w:bottom w:val="single" w:sz="6" w:space="0" w:color="000000"/>
              <w:right w:val="single" w:sz="12" w:space="0" w:color="000000"/>
            </w:tcBorders>
            <w:vAlign w:val="center"/>
          </w:tcPr>
          <w:p w:rsidR="00D6594A" w:rsidRPr="00146038" w:rsidRDefault="00D6594A" w:rsidP="00BF4D1B">
            <w:pPr>
              <w:pStyle w:val="TableParagraph"/>
              <w:kinsoku w:val="0"/>
              <w:overflowPunct w:val="0"/>
              <w:jc w:val="center"/>
              <w:rPr>
                <w:rFonts w:ascii="Times New Roman" w:hAnsi="Times New Roman"/>
                <w:kern w:val="2"/>
                <w:sz w:val="21"/>
                <w:szCs w:val="21"/>
                <w:lang w:eastAsia="zh-CN"/>
              </w:rPr>
            </w:pPr>
            <w:r w:rsidRPr="00146038">
              <w:rPr>
                <w:rFonts w:ascii="Times New Roman" w:hAnsi="Times New Roman"/>
                <w:kern w:val="2"/>
                <w:sz w:val="21"/>
                <w:szCs w:val="21"/>
                <w:lang w:eastAsia="zh-CN"/>
              </w:rPr>
              <w:t>/</w:t>
            </w:r>
          </w:p>
        </w:tc>
      </w:tr>
      <w:tr w:rsidR="00D6594A" w:rsidRPr="00146038" w:rsidTr="00C35641">
        <w:trPr>
          <w:trHeight w:val="960"/>
        </w:trPr>
        <w:tc>
          <w:tcPr>
            <w:tcW w:w="568" w:type="dxa"/>
            <w:tcBorders>
              <w:top w:val="single" w:sz="6" w:space="0" w:color="000000"/>
              <w:left w:val="single" w:sz="12" w:space="0" w:color="000000"/>
              <w:bottom w:val="single" w:sz="6" w:space="0" w:color="000000"/>
              <w:right w:val="single" w:sz="6" w:space="0" w:color="000000"/>
            </w:tcBorders>
            <w:vAlign w:val="center"/>
          </w:tcPr>
          <w:p w:rsidR="00D6594A" w:rsidRPr="00146038" w:rsidRDefault="00D6594A" w:rsidP="00BF4D1B">
            <w:pPr>
              <w:pStyle w:val="TableParagraph"/>
              <w:kinsoku w:val="0"/>
              <w:overflowPunct w:val="0"/>
              <w:jc w:val="center"/>
              <w:rPr>
                <w:rFonts w:ascii="Times New Roman" w:hAnsi="Times New Roman"/>
                <w:b/>
                <w:bCs/>
                <w:sz w:val="21"/>
                <w:szCs w:val="21"/>
              </w:rPr>
            </w:pPr>
            <w:r w:rsidRPr="00146038">
              <w:rPr>
                <w:rFonts w:ascii="Times New Roman" w:hAnsi="Times New Roman"/>
                <w:b/>
                <w:bCs/>
                <w:sz w:val="21"/>
                <w:szCs w:val="21"/>
              </w:rPr>
              <w:t>其他</w:t>
            </w:r>
          </w:p>
        </w:tc>
        <w:tc>
          <w:tcPr>
            <w:tcW w:w="7791" w:type="dxa"/>
            <w:gridSpan w:val="6"/>
            <w:tcBorders>
              <w:top w:val="single" w:sz="6" w:space="0" w:color="000000"/>
              <w:left w:val="single" w:sz="6" w:space="0" w:color="000000"/>
              <w:bottom w:val="single" w:sz="6" w:space="0" w:color="000000"/>
              <w:right w:val="single" w:sz="12" w:space="0" w:color="000000"/>
            </w:tcBorders>
            <w:vAlign w:val="center"/>
          </w:tcPr>
          <w:p w:rsidR="00D6594A" w:rsidRPr="00146038" w:rsidRDefault="009655BF" w:rsidP="00BF4D1B">
            <w:pPr>
              <w:pStyle w:val="TableParagraph"/>
              <w:kinsoku w:val="0"/>
              <w:overflowPunct w:val="0"/>
              <w:jc w:val="center"/>
              <w:rPr>
                <w:rFonts w:ascii="Times New Roman" w:hAnsi="Times New Roman"/>
                <w:color w:val="FF0000"/>
                <w:kern w:val="2"/>
                <w:sz w:val="21"/>
                <w:szCs w:val="21"/>
                <w:lang w:eastAsia="zh-CN"/>
              </w:rPr>
            </w:pPr>
            <w:r w:rsidRPr="00146038">
              <w:rPr>
                <w:rFonts w:ascii="Times New Roman" w:hAnsi="Times New Roman"/>
                <w:kern w:val="2"/>
                <w:sz w:val="21"/>
                <w:szCs w:val="21"/>
                <w:lang w:eastAsia="zh-CN"/>
              </w:rPr>
              <w:t>新建的</w:t>
            </w:r>
            <w:r w:rsidRPr="00146038">
              <w:rPr>
                <w:rFonts w:ascii="Times New Roman" w:hAnsi="Times New Roman"/>
                <w:kern w:val="2"/>
                <w:sz w:val="21"/>
                <w:szCs w:val="21"/>
                <w:lang w:eastAsia="zh-CN"/>
              </w:rPr>
              <w:t>110kV</w:t>
            </w:r>
            <w:r w:rsidRPr="00146038">
              <w:rPr>
                <w:rFonts w:ascii="Times New Roman" w:hAnsi="Times New Roman"/>
                <w:kern w:val="2"/>
                <w:sz w:val="21"/>
                <w:szCs w:val="21"/>
                <w:lang w:eastAsia="zh-CN"/>
              </w:rPr>
              <w:t>升压站及升压后并网的电缆由其他有相关资质的单位对其电磁辐射进行单独评价。项目其他电缆线路及</w:t>
            </w:r>
            <w:r w:rsidR="00C35641" w:rsidRPr="00146038">
              <w:rPr>
                <w:rFonts w:ascii="Times New Roman" w:hAnsi="Times New Roman"/>
                <w:kern w:val="2"/>
                <w:sz w:val="21"/>
                <w:szCs w:val="21"/>
                <w:lang w:eastAsia="zh-CN"/>
              </w:rPr>
              <w:t>35kV</w:t>
            </w:r>
            <w:r w:rsidR="00DF1222" w:rsidRPr="00146038">
              <w:rPr>
                <w:rFonts w:ascii="Times New Roman" w:hAnsi="Times New Roman"/>
                <w:kern w:val="2"/>
                <w:sz w:val="21"/>
                <w:szCs w:val="21"/>
                <w:lang w:eastAsia="zh-CN"/>
              </w:rPr>
              <w:t>配电装置</w:t>
            </w:r>
            <w:r w:rsidR="00890776" w:rsidRPr="00146038">
              <w:rPr>
                <w:rFonts w:ascii="Times New Roman" w:hAnsi="Times New Roman"/>
                <w:kern w:val="2"/>
                <w:sz w:val="21"/>
                <w:szCs w:val="21"/>
                <w:lang w:eastAsia="zh-CN"/>
              </w:rPr>
              <w:t>属于《电磁辐射环境保护管理办法》中</w:t>
            </w:r>
            <w:r w:rsidRPr="00146038">
              <w:rPr>
                <w:rFonts w:ascii="Times New Roman" w:hAnsi="Times New Roman"/>
                <w:kern w:val="2"/>
                <w:sz w:val="21"/>
                <w:szCs w:val="21"/>
                <w:lang w:eastAsia="zh-CN"/>
              </w:rPr>
              <w:t>豁免的电磁辐射设备。本次工作对于该</w:t>
            </w:r>
            <w:r w:rsidR="00890776" w:rsidRPr="00146038">
              <w:rPr>
                <w:rFonts w:ascii="Times New Roman" w:hAnsi="Times New Roman"/>
                <w:kern w:val="2"/>
                <w:sz w:val="21"/>
                <w:szCs w:val="21"/>
                <w:lang w:eastAsia="zh-CN"/>
              </w:rPr>
              <w:t>部分的</w:t>
            </w:r>
            <w:r w:rsidRPr="00146038">
              <w:rPr>
                <w:rFonts w:ascii="Times New Roman" w:hAnsi="Times New Roman"/>
                <w:kern w:val="2"/>
                <w:sz w:val="21"/>
                <w:szCs w:val="21"/>
                <w:lang w:eastAsia="zh-CN"/>
              </w:rPr>
              <w:t>设施对周围的电磁影响不</w:t>
            </w:r>
            <w:r w:rsidR="00890776" w:rsidRPr="00146038">
              <w:rPr>
                <w:rFonts w:ascii="Times New Roman" w:hAnsi="Times New Roman"/>
                <w:kern w:val="2"/>
                <w:sz w:val="21"/>
                <w:szCs w:val="21"/>
                <w:lang w:eastAsia="zh-CN"/>
              </w:rPr>
              <w:t>予</w:t>
            </w:r>
            <w:r w:rsidRPr="00146038">
              <w:rPr>
                <w:rFonts w:ascii="Times New Roman" w:hAnsi="Times New Roman"/>
                <w:kern w:val="2"/>
                <w:sz w:val="21"/>
                <w:szCs w:val="21"/>
                <w:lang w:eastAsia="zh-CN"/>
              </w:rPr>
              <w:t>评价。</w:t>
            </w:r>
          </w:p>
        </w:tc>
      </w:tr>
      <w:tr w:rsidR="00D6594A" w:rsidRPr="00146038" w:rsidTr="00C35641">
        <w:trPr>
          <w:trHeight w:val="1999"/>
        </w:trPr>
        <w:tc>
          <w:tcPr>
            <w:tcW w:w="8359" w:type="dxa"/>
            <w:gridSpan w:val="7"/>
            <w:tcBorders>
              <w:top w:val="single" w:sz="6" w:space="0" w:color="000000"/>
              <w:left w:val="single" w:sz="12" w:space="0" w:color="000000"/>
              <w:bottom w:val="single" w:sz="12" w:space="0" w:color="000000"/>
              <w:right w:val="single" w:sz="12" w:space="0" w:color="000000"/>
            </w:tcBorders>
            <w:vAlign w:val="center"/>
          </w:tcPr>
          <w:p w:rsidR="00D6594A" w:rsidRPr="00146038" w:rsidRDefault="00D6594A" w:rsidP="00FB483E">
            <w:pPr>
              <w:spacing w:line="360" w:lineRule="auto"/>
              <w:rPr>
                <w:sz w:val="28"/>
                <w:szCs w:val="22"/>
              </w:rPr>
            </w:pPr>
            <w:r w:rsidRPr="00146038">
              <w:rPr>
                <w:sz w:val="28"/>
                <w:szCs w:val="22"/>
              </w:rPr>
              <w:t>主要生态影响</w:t>
            </w:r>
            <w:r w:rsidRPr="00146038">
              <w:rPr>
                <w:sz w:val="28"/>
                <w:szCs w:val="22"/>
              </w:rPr>
              <w:t>(</w:t>
            </w:r>
            <w:r w:rsidRPr="00146038">
              <w:rPr>
                <w:sz w:val="28"/>
                <w:szCs w:val="22"/>
              </w:rPr>
              <w:t>不够时可另附页</w:t>
            </w:r>
            <w:r w:rsidRPr="00146038">
              <w:rPr>
                <w:sz w:val="28"/>
                <w:szCs w:val="22"/>
              </w:rPr>
              <w:t>)</w:t>
            </w:r>
          </w:p>
          <w:p w:rsidR="00D6594A" w:rsidRPr="00146038" w:rsidRDefault="00D6594A" w:rsidP="00DF1222">
            <w:pPr>
              <w:spacing w:line="360" w:lineRule="auto"/>
              <w:jc w:val="left"/>
              <w:rPr>
                <w:color w:val="FF0000"/>
                <w:szCs w:val="21"/>
              </w:rPr>
            </w:pPr>
            <w:r w:rsidRPr="00146038">
              <w:rPr>
                <w:szCs w:val="21"/>
              </w:rPr>
              <w:t>本项目采用渔光、农光互补形式，极大的提高了土地利用率，施工工程中的土石方的挖填应做好规划和施工管路，避免植被破坏和水土流失。在不影响电站运行前提下能植草的地方种植草，恢复植被，可减轻电站对生态环境的影响。</w:t>
            </w:r>
          </w:p>
        </w:tc>
      </w:tr>
    </w:tbl>
    <w:p w:rsidR="00E86C2D" w:rsidRPr="00D6594A"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D6594A">
          <w:pgSz w:w="11906" w:h="16838"/>
          <w:pgMar w:top="1588" w:right="1418" w:bottom="1418" w:left="1588" w:header="851" w:footer="992" w:gutter="0"/>
          <w:cols w:space="720"/>
          <w:docGrid w:linePitch="312"/>
        </w:sectPr>
      </w:pPr>
    </w:p>
    <w:p w:rsidR="00E86C2D" w:rsidRPr="00C36029"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r w:rsidRPr="00C36029">
        <w:rPr>
          <w:rFonts w:ascii="Times New Roman" w:eastAsia="黑体"/>
          <w:spacing w:val="0"/>
          <w:kern w:val="2"/>
          <w:sz w:val="32"/>
          <w:szCs w:val="28"/>
        </w:rPr>
        <w:lastRenderedPageBreak/>
        <w:t>七、环境影响分析</w:t>
      </w:r>
      <w:bookmarkEnd w:id="43"/>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8870"/>
      </w:tblGrid>
      <w:tr w:rsidR="00AA398B" w:rsidRPr="00AA398B" w:rsidTr="00E76B6C">
        <w:trPr>
          <w:jc w:val="center"/>
        </w:trPr>
        <w:tc>
          <w:tcPr>
            <w:tcW w:w="8870" w:type="dxa"/>
          </w:tcPr>
          <w:p w:rsidR="00E86C2D" w:rsidRPr="00C36029" w:rsidRDefault="00E86C2D" w:rsidP="00885E20">
            <w:pPr>
              <w:spacing w:beforeLines="50" w:line="360" w:lineRule="auto"/>
              <w:rPr>
                <w:rFonts w:eastAsia="黑体"/>
                <w:sz w:val="28"/>
                <w:szCs w:val="20"/>
              </w:rPr>
            </w:pPr>
            <w:r w:rsidRPr="00C36029">
              <w:rPr>
                <w:rFonts w:eastAsia="黑体" w:hint="eastAsia"/>
                <w:sz w:val="28"/>
                <w:szCs w:val="22"/>
              </w:rPr>
              <w:t>施工期环境影响分析</w:t>
            </w:r>
          </w:p>
          <w:p w:rsidR="00940D6C" w:rsidRPr="00C36029" w:rsidRDefault="00940D6C" w:rsidP="00940D6C">
            <w:pPr>
              <w:spacing w:line="500" w:lineRule="exact"/>
              <w:ind w:firstLineChars="200" w:firstLine="480"/>
              <w:rPr>
                <w:sz w:val="24"/>
              </w:rPr>
            </w:pPr>
            <w:r w:rsidRPr="00C36029">
              <w:rPr>
                <w:rFonts w:hint="eastAsia"/>
                <w:sz w:val="24"/>
              </w:rPr>
              <w:t>(</w:t>
            </w:r>
            <w:r w:rsidRPr="00C36029">
              <w:rPr>
                <w:rFonts w:hint="eastAsia"/>
                <w:sz w:val="24"/>
              </w:rPr>
              <w:t>一</w:t>
            </w:r>
            <w:r w:rsidRPr="00C36029">
              <w:rPr>
                <w:rFonts w:hint="eastAsia"/>
                <w:sz w:val="24"/>
              </w:rPr>
              <w:t xml:space="preserve">) </w:t>
            </w:r>
            <w:r w:rsidRPr="00C36029">
              <w:rPr>
                <w:rFonts w:hint="eastAsia"/>
                <w:sz w:val="24"/>
              </w:rPr>
              <w:t>施工期污染源分析</w:t>
            </w:r>
          </w:p>
          <w:p w:rsidR="00940D6C" w:rsidRPr="00C36029" w:rsidRDefault="00940D6C" w:rsidP="00940D6C">
            <w:pPr>
              <w:spacing w:line="500" w:lineRule="exact"/>
              <w:ind w:firstLineChars="200" w:firstLine="480"/>
              <w:rPr>
                <w:sz w:val="24"/>
              </w:rPr>
            </w:pPr>
            <w:r w:rsidRPr="00C36029">
              <w:rPr>
                <w:rFonts w:hint="eastAsia"/>
                <w:sz w:val="24"/>
              </w:rPr>
              <w:t>本项目施工期间，除建设一座升压站及办公综合楼，其他施工主要为安装多晶硅太阳能电池板，土建工程量相对较少。</w:t>
            </w:r>
          </w:p>
          <w:p w:rsidR="00940D6C" w:rsidRPr="00C36029" w:rsidRDefault="00940D6C" w:rsidP="00940D6C">
            <w:pPr>
              <w:spacing w:line="500" w:lineRule="exact"/>
              <w:ind w:firstLineChars="200" w:firstLine="480"/>
              <w:rPr>
                <w:sz w:val="24"/>
              </w:rPr>
            </w:pPr>
            <w:r w:rsidRPr="00C36029">
              <w:rPr>
                <w:rFonts w:hint="eastAsia"/>
                <w:sz w:val="24"/>
              </w:rPr>
              <w:t>升压站及办公综合楼建设期间的主要环境影响因素为扬尘、施工机械废气、施工噪声、施工场地固废及施工人员生活废水。</w:t>
            </w:r>
          </w:p>
          <w:p w:rsidR="00940D6C" w:rsidRPr="00C36029" w:rsidRDefault="00940D6C" w:rsidP="00940D6C">
            <w:pPr>
              <w:spacing w:line="500" w:lineRule="exact"/>
              <w:ind w:firstLineChars="200" w:firstLine="480"/>
              <w:rPr>
                <w:sz w:val="24"/>
              </w:rPr>
            </w:pPr>
            <w:r w:rsidRPr="00C36029">
              <w:rPr>
                <w:rFonts w:hint="eastAsia"/>
                <w:sz w:val="24"/>
              </w:rPr>
              <w:t>升压站及办公综合楼为单层框架结构。根据建筑工程各施工阶段的特点，场地平整、土石方挖掘阶段的粉尘和机械噪声的影响较大，以后各施工阶段，扬尘和机械噪声对周围环境的影响将大大降低。</w:t>
            </w:r>
          </w:p>
          <w:p w:rsidR="001B6744" w:rsidRPr="00C36029" w:rsidRDefault="00940D6C" w:rsidP="00940D6C">
            <w:pPr>
              <w:spacing w:line="500" w:lineRule="exact"/>
              <w:ind w:firstLineChars="200" w:firstLine="480"/>
              <w:rPr>
                <w:sz w:val="24"/>
              </w:rPr>
            </w:pPr>
            <w:r w:rsidRPr="00C36029">
              <w:rPr>
                <w:rFonts w:hint="eastAsia"/>
                <w:sz w:val="24"/>
              </w:rPr>
              <w:t>除了主体工程</w:t>
            </w:r>
            <w:r w:rsidRPr="00C36029">
              <w:rPr>
                <w:rFonts w:hint="eastAsia"/>
                <w:sz w:val="24"/>
              </w:rPr>
              <w:t>(</w:t>
            </w:r>
            <w:r w:rsidRPr="00C36029">
              <w:rPr>
                <w:rFonts w:hint="eastAsia"/>
                <w:sz w:val="24"/>
              </w:rPr>
              <w:t>多晶硅太阳能电池板安装</w:t>
            </w:r>
            <w:r w:rsidRPr="00C36029">
              <w:rPr>
                <w:rFonts w:hint="eastAsia"/>
                <w:sz w:val="24"/>
              </w:rPr>
              <w:t>)</w:t>
            </w:r>
            <w:r w:rsidRPr="00C36029">
              <w:rPr>
                <w:rFonts w:hint="eastAsia"/>
                <w:sz w:val="24"/>
              </w:rPr>
              <w:t>外，升压站及办公综合楼基础制作起来比较简单，土方量较少，施工期也相对较短，整个工程建筑时间约为</w:t>
            </w:r>
            <w:r w:rsidRPr="00C36029">
              <w:rPr>
                <w:rFonts w:hint="eastAsia"/>
                <w:sz w:val="24"/>
              </w:rPr>
              <w:t>6</w:t>
            </w:r>
            <w:r w:rsidRPr="00C36029">
              <w:rPr>
                <w:rFonts w:hint="eastAsia"/>
                <w:sz w:val="24"/>
              </w:rPr>
              <w:t>个月，因此，施工阶段的环境影响是在一定范围、一定时间内产生的。</w:t>
            </w:r>
          </w:p>
          <w:p w:rsidR="001B6744" w:rsidRPr="00C36029" w:rsidRDefault="001B6744" w:rsidP="001B6744">
            <w:pPr>
              <w:spacing w:line="560" w:lineRule="exact"/>
              <w:ind w:firstLineChars="200" w:firstLine="480"/>
              <w:rPr>
                <w:rFonts w:ascii="黑体" w:eastAsia="黑体"/>
                <w:sz w:val="24"/>
              </w:rPr>
            </w:pPr>
            <w:r w:rsidRPr="00C36029">
              <w:rPr>
                <w:rFonts w:ascii="黑体" w:eastAsia="黑体"/>
                <w:sz w:val="24"/>
              </w:rPr>
              <w:t>1.</w:t>
            </w:r>
            <w:r w:rsidRPr="00C36029">
              <w:rPr>
                <w:rFonts w:ascii="黑体" w:eastAsia="黑体" w:hint="eastAsia"/>
                <w:sz w:val="24"/>
              </w:rPr>
              <w:t>施工期大气</w:t>
            </w:r>
            <w:r w:rsidRPr="00C36029">
              <w:rPr>
                <w:rFonts w:eastAsia="黑体" w:hint="eastAsia"/>
                <w:bCs/>
                <w:sz w:val="24"/>
              </w:rPr>
              <w:t>影响分析</w:t>
            </w:r>
          </w:p>
          <w:p w:rsidR="001B6744" w:rsidRPr="00C36029" w:rsidRDefault="001B6744" w:rsidP="001B6744">
            <w:pPr>
              <w:spacing w:line="500" w:lineRule="exact"/>
              <w:ind w:firstLineChars="200" w:firstLine="482"/>
              <w:rPr>
                <w:b/>
                <w:sz w:val="24"/>
              </w:rPr>
            </w:pPr>
            <w:r w:rsidRPr="00C36029">
              <w:rPr>
                <w:b/>
                <w:sz w:val="24"/>
              </w:rPr>
              <w:t xml:space="preserve">(1) </w:t>
            </w:r>
            <w:r w:rsidRPr="00C36029">
              <w:rPr>
                <w:b/>
                <w:sz w:val="24"/>
              </w:rPr>
              <w:t>扬尘</w:t>
            </w:r>
          </w:p>
          <w:p w:rsidR="007C62DB" w:rsidRPr="007C62DB" w:rsidRDefault="007C62DB" w:rsidP="007C62DB">
            <w:pPr>
              <w:spacing w:line="500" w:lineRule="exact"/>
              <w:ind w:firstLineChars="200" w:firstLine="480"/>
              <w:rPr>
                <w:sz w:val="24"/>
              </w:rPr>
            </w:pPr>
            <w:r w:rsidRPr="00C36029">
              <w:rPr>
                <w:rFonts w:hint="eastAsia"/>
                <w:sz w:val="24"/>
              </w:rPr>
              <w:t>施工期间扬尘来源于物料运输产生的</w:t>
            </w:r>
            <w:r w:rsidRPr="007C62DB">
              <w:rPr>
                <w:rFonts w:hint="eastAsia"/>
                <w:sz w:val="24"/>
              </w:rPr>
              <w:t>道路扬尘，主要由汽车行驶产生；堆场起风扬尘；作业扬尘，主要由土石方工程和物料装卸等产生。干燥、大风天气起尘量较大，会对施工现场工人和附近环境空气产生一定的影响，且仅对近距离范围内的空气环境影响较大。其中道路扬尘占到施工扬尘总量的</w:t>
            </w:r>
            <w:r w:rsidRPr="007C62DB">
              <w:rPr>
                <w:rFonts w:hint="eastAsia"/>
                <w:sz w:val="24"/>
              </w:rPr>
              <w:t>60%</w:t>
            </w:r>
            <w:r w:rsidRPr="007C62DB">
              <w:rPr>
                <w:rFonts w:hint="eastAsia"/>
                <w:sz w:val="24"/>
              </w:rPr>
              <w:t>。粉尘的排放量大小直接与施工期的管理措施、气象条件都有关系，在天气干燥及风速较大时影响较为明显，该区块及周围近范围大气中总悬浮颗粒</w:t>
            </w:r>
            <w:r w:rsidRPr="007C62DB">
              <w:rPr>
                <w:rFonts w:hint="eastAsia"/>
                <w:sz w:val="24"/>
              </w:rPr>
              <w:t>TSP</w:t>
            </w:r>
            <w:r w:rsidRPr="007C62DB">
              <w:rPr>
                <w:rFonts w:hint="eastAsia"/>
                <w:sz w:val="24"/>
              </w:rPr>
              <w:t>及可吸入颗粒物浓度将大大增大。</w:t>
            </w:r>
          </w:p>
          <w:p w:rsidR="007C62DB" w:rsidRPr="007C62DB" w:rsidRDefault="007C62DB" w:rsidP="007C62DB">
            <w:pPr>
              <w:spacing w:line="500" w:lineRule="exact"/>
              <w:ind w:firstLineChars="200" w:firstLine="480"/>
              <w:rPr>
                <w:sz w:val="24"/>
              </w:rPr>
            </w:pPr>
            <w:r w:rsidRPr="007C62DB">
              <w:rPr>
                <w:rFonts w:hint="eastAsia"/>
                <w:sz w:val="24"/>
              </w:rPr>
              <w:t>为了减轻扬尘对周围环境的影响，在作业现场应采取相应的防护措施，如加遮盖物，干燥天气时增加地面湿度，以减轻扬尘对周围环境的影响。主要是应采取合适的防护措施，具体措施如下：</w:t>
            </w:r>
          </w:p>
          <w:p w:rsidR="007C62DB" w:rsidRPr="007C62DB" w:rsidRDefault="007C62DB" w:rsidP="007C62DB">
            <w:pPr>
              <w:spacing w:line="500" w:lineRule="exact"/>
              <w:ind w:firstLineChars="200" w:firstLine="480"/>
              <w:rPr>
                <w:sz w:val="24"/>
              </w:rPr>
            </w:pPr>
            <w:r w:rsidRPr="007C62DB">
              <w:rPr>
                <w:rFonts w:hint="eastAsia"/>
                <w:sz w:val="24"/>
              </w:rPr>
              <w:t>①</w:t>
            </w:r>
            <w:r w:rsidRPr="007C62DB">
              <w:rPr>
                <w:rFonts w:hint="eastAsia"/>
                <w:sz w:val="24"/>
              </w:rPr>
              <w:t xml:space="preserve"> </w:t>
            </w:r>
            <w:r w:rsidRPr="007C62DB">
              <w:rPr>
                <w:rFonts w:hint="eastAsia"/>
                <w:sz w:val="24"/>
              </w:rPr>
              <w:t>要求基础开挖、取土堆存、回填、运输流程设计应布局合理，运距最小，存填土量计算尽量精确；</w:t>
            </w:r>
          </w:p>
          <w:p w:rsidR="007C62DB" w:rsidRPr="007C62DB" w:rsidRDefault="007C62DB" w:rsidP="007C62DB">
            <w:pPr>
              <w:spacing w:line="500" w:lineRule="exact"/>
              <w:ind w:firstLineChars="200" w:firstLine="480"/>
              <w:rPr>
                <w:sz w:val="24"/>
              </w:rPr>
            </w:pPr>
            <w:r w:rsidRPr="007C62DB">
              <w:rPr>
                <w:rFonts w:hint="eastAsia"/>
                <w:sz w:val="24"/>
              </w:rPr>
              <w:t>②</w:t>
            </w:r>
            <w:r w:rsidRPr="007C62DB">
              <w:rPr>
                <w:rFonts w:hint="eastAsia"/>
                <w:sz w:val="24"/>
              </w:rPr>
              <w:t xml:space="preserve"> </w:t>
            </w:r>
            <w:r w:rsidRPr="007C62DB">
              <w:rPr>
                <w:rFonts w:hint="eastAsia"/>
                <w:sz w:val="24"/>
              </w:rPr>
              <w:t>主要运输道路进行硬化，并使用草帘覆盖，防止扬尘，所有临时道路均需清</w:t>
            </w:r>
            <w:r w:rsidRPr="007C62DB">
              <w:rPr>
                <w:rFonts w:hint="eastAsia"/>
                <w:sz w:val="24"/>
              </w:rPr>
              <w:lastRenderedPageBreak/>
              <w:t>洁、湿润，并加强管理，使运输车辆尽可能减缓行驶速度；</w:t>
            </w:r>
          </w:p>
          <w:p w:rsidR="007C62DB" w:rsidRPr="007C62DB" w:rsidRDefault="007C62DB" w:rsidP="007C62DB">
            <w:pPr>
              <w:spacing w:line="500" w:lineRule="exact"/>
              <w:ind w:firstLineChars="200" w:firstLine="480"/>
              <w:rPr>
                <w:sz w:val="24"/>
              </w:rPr>
            </w:pPr>
            <w:r w:rsidRPr="007C62DB">
              <w:rPr>
                <w:rFonts w:hint="eastAsia"/>
                <w:sz w:val="24"/>
              </w:rPr>
              <w:t>③</w:t>
            </w:r>
            <w:r w:rsidRPr="007C62DB">
              <w:rPr>
                <w:rFonts w:hint="eastAsia"/>
                <w:sz w:val="24"/>
              </w:rPr>
              <w:t xml:space="preserve"> </w:t>
            </w:r>
            <w:r w:rsidRPr="007C62DB">
              <w:rPr>
                <w:rFonts w:hint="eastAsia"/>
                <w:sz w:val="24"/>
              </w:rPr>
              <w:t>施工中建筑物应用围帘封闭，脚手架在拆除前，先将水平网内、脚手板上的垃圾清理干净，清理时应避免扬尘的产生；</w:t>
            </w:r>
          </w:p>
          <w:p w:rsidR="007C62DB" w:rsidRPr="007C62DB" w:rsidRDefault="007C62DB" w:rsidP="007C62DB">
            <w:pPr>
              <w:spacing w:line="500" w:lineRule="exact"/>
              <w:ind w:firstLineChars="200" w:firstLine="480"/>
              <w:rPr>
                <w:sz w:val="24"/>
              </w:rPr>
            </w:pPr>
            <w:r w:rsidRPr="007C62DB">
              <w:rPr>
                <w:rFonts w:hint="eastAsia"/>
                <w:sz w:val="24"/>
              </w:rPr>
              <w:t>④</w:t>
            </w:r>
            <w:r w:rsidRPr="007C62DB">
              <w:rPr>
                <w:rFonts w:hint="eastAsia"/>
                <w:sz w:val="24"/>
              </w:rPr>
              <w:t xml:space="preserve"> </w:t>
            </w:r>
            <w:r w:rsidRPr="007C62DB">
              <w:rPr>
                <w:rFonts w:hint="eastAsia"/>
                <w:sz w:val="24"/>
              </w:rPr>
              <w:t>运输车辆必须实行封闭式运输，避免在运输过程中的抛洒现象。</w:t>
            </w:r>
          </w:p>
          <w:p w:rsidR="001B6744" w:rsidRPr="007C62DB" w:rsidRDefault="007C62DB" w:rsidP="007C62DB">
            <w:pPr>
              <w:spacing w:line="500" w:lineRule="exact"/>
              <w:ind w:firstLineChars="200" w:firstLine="480"/>
              <w:rPr>
                <w:sz w:val="24"/>
              </w:rPr>
            </w:pPr>
            <w:r w:rsidRPr="007C62DB">
              <w:rPr>
                <w:rFonts w:hint="eastAsia"/>
                <w:sz w:val="24"/>
              </w:rPr>
              <w:t>本项目土建工程较少，并且建设地点周围地势开阔，施工扬尘易于扩散，不易导致局部空气扬尘对周围环境有较大影响。</w:t>
            </w:r>
          </w:p>
          <w:p w:rsidR="001B6744" w:rsidRPr="002E1264" w:rsidRDefault="001B6744" w:rsidP="001B6744">
            <w:pPr>
              <w:spacing w:line="500" w:lineRule="exact"/>
              <w:ind w:firstLineChars="200" w:firstLine="482"/>
              <w:rPr>
                <w:b/>
                <w:sz w:val="24"/>
              </w:rPr>
            </w:pPr>
            <w:r w:rsidRPr="002E1264">
              <w:rPr>
                <w:b/>
                <w:sz w:val="24"/>
              </w:rPr>
              <w:t xml:space="preserve">(2) </w:t>
            </w:r>
            <w:r w:rsidRPr="002E1264">
              <w:rPr>
                <w:b/>
                <w:sz w:val="24"/>
              </w:rPr>
              <w:t>施工机械废气</w:t>
            </w:r>
          </w:p>
          <w:p w:rsidR="001B6744" w:rsidRPr="002E1264" w:rsidRDefault="007C62DB" w:rsidP="007C62DB">
            <w:pPr>
              <w:spacing w:line="500" w:lineRule="exact"/>
              <w:ind w:firstLineChars="200" w:firstLine="480"/>
              <w:rPr>
                <w:sz w:val="24"/>
              </w:rPr>
            </w:pPr>
            <w:r w:rsidRPr="002E1264">
              <w:rPr>
                <w:sz w:val="24"/>
              </w:rPr>
              <w:t>本项目只有在升压站及办公综合楼建设期间使用燃油动力机械。在其施工作业时，会排出一定量的燃油废气，主要污染物为</w:t>
            </w:r>
            <w:r w:rsidRPr="002E1264">
              <w:rPr>
                <w:sz w:val="24"/>
              </w:rPr>
              <w:t>CO</w:t>
            </w:r>
            <w:r w:rsidRPr="002E1264">
              <w:rPr>
                <w:sz w:val="24"/>
              </w:rPr>
              <w:t>、</w:t>
            </w:r>
            <w:r w:rsidRPr="002E1264">
              <w:rPr>
                <w:sz w:val="24"/>
              </w:rPr>
              <w:t>NO</w:t>
            </w:r>
            <w:r w:rsidRPr="002E1264">
              <w:rPr>
                <w:sz w:val="24"/>
                <w:vertAlign w:val="subscript"/>
              </w:rPr>
              <w:t>X</w:t>
            </w:r>
            <w:r w:rsidRPr="002E1264">
              <w:rPr>
                <w:sz w:val="24"/>
              </w:rPr>
              <w:t>、</w:t>
            </w:r>
            <w:r w:rsidRPr="002E1264">
              <w:rPr>
                <w:sz w:val="24"/>
              </w:rPr>
              <w:t>SO</w:t>
            </w:r>
            <w:r w:rsidRPr="002E1264">
              <w:rPr>
                <w:sz w:val="24"/>
                <w:vertAlign w:val="subscript"/>
              </w:rPr>
              <w:t>2</w:t>
            </w:r>
            <w:r w:rsidRPr="002E1264">
              <w:rPr>
                <w:sz w:val="24"/>
              </w:rPr>
              <w:t>、</w:t>
            </w:r>
            <w:r w:rsidRPr="002E1264">
              <w:rPr>
                <w:sz w:val="24"/>
              </w:rPr>
              <w:t>THC</w:t>
            </w:r>
            <w:r w:rsidRPr="002E1264">
              <w:rPr>
                <w:sz w:val="24"/>
              </w:rPr>
              <w:t>。此类污染物为无组织排放，排放量小，对环境影响不大。建议施工期间加强机械维护，提高各类燃油机械的使用效率，降低燃油废气排放量。</w:t>
            </w:r>
          </w:p>
          <w:p w:rsidR="007F2BB4" w:rsidRPr="002E1264" w:rsidRDefault="007F2BB4" w:rsidP="007F2BB4">
            <w:pPr>
              <w:spacing w:line="500" w:lineRule="exact"/>
              <w:ind w:firstLineChars="200" w:firstLine="482"/>
              <w:rPr>
                <w:b/>
                <w:sz w:val="24"/>
              </w:rPr>
            </w:pPr>
            <w:r w:rsidRPr="002E1264">
              <w:rPr>
                <w:b/>
                <w:sz w:val="24"/>
              </w:rPr>
              <w:t>(</w:t>
            </w:r>
            <w:r w:rsidRPr="002E1264">
              <w:rPr>
                <w:rFonts w:hint="eastAsia"/>
                <w:b/>
                <w:sz w:val="24"/>
              </w:rPr>
              <w:t>3</w:t>
            </w:r>
            <w:r w:rsidRPr="002E1264">
              <w:rPr>
                <w:b/>
                <w:sz w:val="24"/>
              </w:rPr>
              <w:t xml:space="preserve">) </w:t>
            </w:r>
            <w:r w:rsidRPr="002E1264">
              <w:rPr>
                <w:rFonts w:hint="eastAsia"/>
                <w:b/>
                <w:sz w:val="24"/>
              </w:rPr>
              <w:t>焊接废气</w:t>
            </w:r>
          </w:p>
          <w:p w:rsidR="007F2BB4" w:rsidRPr="007F2BB4" w:rsidRDefault="007F2BB4" w:rsidP="007F2BB4">
            <w:pPr>
              <w:spacing w:line="500" w:lineRule="exact"/>
              <w:ind w:firstLineChars="200" w:firstLine="480"/>
              <w:rPr>
                <w:sz w:val="24"/>
              </w:rPr>
            </w:pPr>
            <w:r w:rsidRPr="007F2BB4">
              <w:rPr>
                <w:rFonts w:hint="eastAsia"/>
                <w:sz w:val="24"/>
              </w:rPr>
              <w:t>本项目在光伏发电系统钢制结构基础施工装配过程中会有焊接烟尘产生。焊接烟尘是焊接过程中产生的高温蒸汽经氧化后冷凝而形成的。焊接烟尘主要来自焊条或焊丝端部的液态金属及熔渣。科学研究及健康调查表明，焊接烟尘中存在大量的可吸入物质</w:t>
            </w:r>
            <w:r w:rsidRPr="007F2BB4">
              <w:rPr>
                <w:rFonts w:hint="eastAsia"/>
                <w:sz w:val="24"/>
              </w:rPr>
              <w:t>(</w:t>
            </w:r>
            <w:r w:rsidRPr="007F2BB4">
              <w:rPr>
                <w:rFonts w:hint="eastAsia"/>
                <w:sz w:val="24"/>
              </w:rPr>
              <w:t>如锰、锡、钾、钠的氧化物等</w:t>
            </w:r>
            <w:r w:rsidRPr="007F2BB4">
              <w:rPr>
                <w:rFonts w:hint="eastAsia"/>
                <w:sz w:val="24"/>
              </w:rPr>
              <w:t>)</w:t>
            </w:r>
            <w:r w:rsidRPr="007F2BB4">
              <w:rPr>
                <w:rFonts w:hint="eastAsia"/>
                <w:sz w:val="24"/>
              </w:rPr>
              <w:t>，一旦这些物质进入人体，会对人体产生巨大的伤害，因此应采取有效的措施进行防治。</w:t>
            </w:r>
          </w:p>
          <w:p w:rsidR="007F2BB4" w:rsidRDefault="007F2BB4" w:rsidP="007F2BB4">
            <w:pPr>
              <w:spacing w:line="500" w:lineRule="exact"/>
              <w:ind w:firstLineChars="200" w:firstLine="480"/>
              <w:rPr>
                <w:sz w:val="24"/>
              </w:rPr>
            </w:pPr>
            <w:r w:rsidRPr="007F2BB4">
              <w:rPr>
                <w:rFonts w:hint="eastAsia"/>
                <w:sz w:val="24"/>
              </w:rPr>
              <w:t>根据对《大气污染物综合排放标准》</w:t>
            </w:r>
            <w:r w:rsidRPr="007F2BB4">
              <w:rPr>
                <w:rFonts w:hint="eastAsia"/>
                <w:sz w:val="24"/>
              </w:rPr>
              <w:t>(GB16297-1996)</w:t>
            </w:r>
            <w:r w:rsidRPr="007F2BB4">
              <w:rPr>
                <w:rFonts w:hint="eastAsia"/>
                <w:sz w:val="24"/>
              </w:rPr>
              <w:t>复核调研和原国家环保总局《大气污染物排放达标技术指南》课题调查资料表明，调研的国内</w:t>
            </w:r>
            <w:r w:rsidR="004A21CE">
              <w:rPr>
                <w:rFonts w:hint="eastAsia"/>
                <w:sz w:val="24"/>
              </w:rPr>
              <w:t>4</w:t>
            </w:r>
            <w:r w:rsidRPr="007F2BB4">
              <w:rPr>
                <w:rFonts w:hint="eastAsia"/>
                <w:sz w:val="24"/>
              </w:rPr>
              <w:t>个锅炉厂，</w:t>
            </w:r>
            <w:r w:rsidR="004A21CE">
              <w:rPr>
                <w:rFonts w:hint="eastAsia"/>
                <w:sz w:val="24"/>
              </w:rPr>
              <w:t>1</w:t>
            </w:r>
            <w:r w:rsidRPr="007F2BB4">
              <w:rPr>
                <w:rFonts w:hint="eastAsia"/>
                <w:sz w:val="24"/>
              </w:rPr>
              <w:t>个造船企业和</w:t>
            </w:r>
            <w:r w:rsidR="004A21CE">
              <w:rPr>
                <w:rFonts w:hint="eastAsia"/>
                <w:sz w:val="24"/>
              </w:rPr>
              <w:t>4</w:t>
            </w:r>
            <w:r w:rsidRPr="007F2BB4">
              <w:rPr>
                <w:rFonts w:hint="eastAsia"/>
                <w:sz w:val="24"/>
              </w:rPr>
              <w:t>个机加工</w:t>
            </w:r>
            <w:r w:rsidRPr="007F2BB4">
              <w:rPr>
                <w:rFonts w:hint="eastAsia"/>
                <w:sz w:val="24"/>
              </w:rPr>
              <w:t>(</w:t>
            </w:r>
            <w:r w:rsidRPr="007F2BB4">
              <w:rPr>
                <w:rFonts w:hint="eastAsia"/>
                <w:sz w:val="24"/>
              </w:rPr>
              <w:t>含氧护焊</w:t>
            </w:r>
            <w:r w:rsidRPr="007F2BB4">
              <w:rPr>
                <w:rFonts w:hint="eastAsia"/>
                <w:sz w:val="24"/>
              </w:rPr>
              <w:t>)</w:t>
            </w:r>
            <w:r w:rsidRPr="007F2BB4">
              <w:rPr>
                <w:rFonts w:hint="eastAsia"/>
                <w:sz w:val="24"/>
              </w:rPr>
              <w:t>企业的焊接车间焊接烟尘</w:t>
            </w:r>
            <w:r w:rsidRPr="007F2BB4">
              <w:rPr>
                <w:rFonts w:hint="eastAsia"/>
                <w:sz w:val="24"/>
              </w:rPr>
              <w:t>(</w:t>
            </w:r>
            <w:r w:rsidRPr="007F2BB4">
              <w:rPr>
                <w:rFonts w:hint="eastAsia"/>
                <w:sz w:val="24"/>
              </w:rPr>
              <w:t>颗粒物</w:t>
            </w:r>
            <w:r w:rsidRPr="007F2BB4">
              <w:rPr>
                <w:rFonts w:hint="eastAsia"/>
                <w:sz w:val="24"/>
              </w:rPr>
              <w:t>)</w:t>
            </w:r>
            <w:r w:rsidRPr="007F2BB4">
              <w:rPr>
                <w:rFonts w:hint="eastAsia"/>
                <w:sz w:val="24"/>
              </w:rPr>
              <w:t>，各种焊接点周围</w:t>
            </w:r>
            <w:r w:rsidR="004A21CE">
              <w:rPr>
                <w:rFonts w:hint="eastAsia"/>
                <w:sz w:val="24"/>
              </w:rPr>
              <w:t>5m</w:t>
            </w:r>
            <w:r w:rsidRPr="007F2BB4">
              <w:rPr>
                <w:rFonts w:hint="eastAsia"/>
                <w:sz w:val="24"/>
              </w:rPr>
              <w:t>处，焊接烟尘</w:t>
            </w:r>
            <w:r w:rsidRPr="007F2BB4">
              <w:rPr>
                <w:rFonts w:hint="eastAsia"/>
                <w:sz w:val="24"/>
              </w:rPr>
              <w:t>(</w:t>
            </w:r>
            <w:r w:rsidRPr="007F2BB4">
              <w:rPr>
                <w:rFonts w:hint="eastAsia"/>
                <w:sz w:val="24"/>
              </w:rPr>
              <w:t>颗粒物</w:t>
            </w:r>
            <w:r w:rsidRPr="007F2BB4">
              <w:rPr>
                <w:rFonts w:hint="eastAsia"/>
                <w:sz w:val="24"/>
              </w:rPr>
              <w:t>)</w:t>
            </w:r>
            <w:r w:rsidRPr="007F2BB4">
              <w:rPr>
                <w:rFonts w:hint="eastAsia"/>
                <w:sz w:val="24"/>
              </w:rPr>
              <w:t>浓度在</w:t>
            </w:r>
            <w:r w:rsidRPr="007F2BB4">
              <w:rPr>
                <w:rFonts w:hint="eastAsia"/>
                <w:sz w:val="24"/>
              </w:rPr>
              <w:t>0.4-3.2mg/m</w:t>
            </w:r>
            <w:r w:rsidRPr="004A21CE">
              <w:rPr>
                <w:rFonts w:hint="eastAsia"/>
                <w:sz w:val="24"/>
                <w:vertAlign w:val="superscript"/>
              </w:rPr>
              <w:t>3</w:t>
            </w:r>
            <w:r w:rsidRPr="007F2BB4">
              <w:rPr>
                <w:rFonts w:hint="eastAsia"/>
                <w:sz w:val="24"/>
              </w:rPr>
              <w:t>，平均焊接烟尘</w:t>
            </w:r>
            <w:r w:rsidRPr="007F2BB4">
              <w:rPr>
                <w:rFonts w:hint="eastAsia"/>
                <w:sz w:val="24"/>
              </w:rPr>
              <w:t>(</w:t>
            </w:r>
            <w:r w:rsidRPr="007F2BB4">
              <w:rPr>
                <w:rFonts w:hint="eastAsia"/>
                <w:sz w:val="24"/>
              </w:rPr>
              <w:t>颗粒物</w:t>
            </w:r>
            <w:r w:rsidRPr="007F2BB4">
              <w:rPr>
                <w:rFonts w:hint="eastAsia"/>
                <w:sz w:val="24"/>
              </w:rPr>
              <w:t>)</w:t>
            </w:r>
            <w:r w:rsidRPr="007F2BB4">
              <w:rPr>
                <w:rFonts w:hint="eastAsia"/>
                <w:sz w:val="24"/>
              </w:rPr>
              <w:t>排放浓度为</w:t>
            </w:r>
            <w:r w:rsidRPr="007F2BB4">
              <w:rPr>
                <w:rFonts w:hint="eastAsia"/>
                <w:sz w:val="24"/>
              </w:rPr>
              <w:t>1.0mg/m</w:t>
            </w:r>
            <w:r w:rsidRPr="004A21CE">
              <w:rPr>
                <w:rFonts w:hint="eastAsia"/>
                <w:sz w:val="24"/>
                <w:vertAlign w:val="superscript"/>
              </w:rPr>
              <w:t>3</w:t>
            </w:r>
            <w:r w:rsidRPr="007F2BB4">
              <w:rPr>
                <w:rFonts w:hint="eastAsia"/>
                <w:sz w:val="24"/>
              </w:rPr>
              <w:t>。鉴于本项目焊接工序主要是在室外进行，焊接烟尘综合处理不便。建议从焊接设备选型、先进焊接工序、环保材料和焊接工人作业熟练程度入手，尽量控制焊接烟尘的排放量。</w:t>
            </w:r>
          </w:p>
          <w:p w:rsidR="004A21CE" w:rsidRPr="004A21CE" w:rsidRDefault="004A21CE" w:rsidP="004A21CE">
            <w:pPr>
              <w:spacing w:line="500" w:lineRule="exact"/>
              <w:ind w:firstLineChars="200" w:firstLine="480"/>
              <w:rPr>
                <w:sz w:val="24"/>
              </w:rPr>
            </w:pPr>
            <w:r>
              <w:rPr>
                <w:rFonts w:hint="eastAsia"/>
                <w:sz w:val="24"/>
              </w:rPr>
              <w:t>①</w:t>
            </w:r>
            <w:r>
              <w:rPr>
                <w:rFonts w:hint="eastAsia"/>
                <w:sz w:val="24"/>
              </w:rPr>
              <w:t xml:space="preserve"> </w:t>
            </w:r>
            <w:r w:rsidRPr="004A21CE">
              <w:rPr>
                <w:rFonts w:hint="eastAsia"/>
                <w:sz w:val="24"/>
              </w:rPr>
              <w:t>在工艺确定的前提下，应选用机械化、自动化程度高的设备。应采用低尘低毒焊条，以降低烟尘浓度和毒性。在选购新设备时，应注重设备的环保性能，多选用配有净化部件的一体化设备。</w:t>
            </w:r>
          </w:p>
          <w:p w:rsidR="004A21CE" w:rsidRPr="004A21CE" w:rsidRDefault="004A21CE" w:rsidP="004A21CE">
            <w:pPr>
              <w:spacing w:line="500" w:lineRule="exact"/>
              <w:ind w:firstLineChars="200" w:firstLine="480"/>
              <w:rPr>
                <w:sz w:val="24"/>
              </w:rPr>
            </w:pPr>
            <w:r>
              <w:rPr>
                <w:rFonts w:hint="eastAsia"/>
                <w:sz w:val="24"/>
              </w:rPr>
              <w:lastRenderedPageBreak/>
              <w:t>②</w:t>
            </w:r>
            <w:r>
              <w:rPr>
                <w:rFonts w:hint="eastAsia"/>
                <w:sz w:val="24"/>
              </w:rPr>
              <w:t xml:space="preserve"> </w:t>
            </w:r>
            <w:r w:rsidRPr="004A21CE">
              <w:rPr>
                <w:rFonts w:hint="eastAsia"/>
                <w:sz w:val="24"/>
              </w:rPr>
              <w:t>不同的焊接工艺产生的污染物种类和数量有很大的区别。条件允许的情况下，应选用成熟的隐弧焊代替明弧焊，可大大降低污染物的污染程度。</w:t>
            </w:r>
          </w:p>
          <w:p w:rsidR="004A21CE" w:rsidRPr="004A21CE" w:rsidRDefault="004A21CE" w:rsidP="004A21CE">
            <w:pPr>
              <w:spacing w:line="500" w:lineRule="exact"/>
              <w:ind w:firstLineChars="200" w:firstLine="480"/>
              <w:rPr>
                <w:sz w:val="24"/>
              </w:rPr>
            </w:pPr>
            <w:r>
              <w:rPr>
                <w:rFonts w:hint="eastAsia"/>
                <w:sz w:val="24"/>
              </w:rPr>
              <w:t>③</w:t>
            </w:r>
            <w:r>
              <w:rPr>
                <w:rFonts w:hint="eastAsia"/>
                <w:sz w:val="24"/>
              </w:rPr>
              <w:t xml:space="preserve"> </w:t>
            </w:r>
            <w:r w:rsidRPr="004A21CE">
              <w:rPr>
                <w:rFonts w:hint="eastAsia"/>
                <w:sz w:val="24"/>
              </w:rPr>
              <w:t>采用环保型的药芯焊丝代替普通焊丝，可在一定程度上降低焊接烟尘的产生量。</w:t>
            </w:r>
          </w:p>
          <w:p w:rsidR="007F2BB4" w:rsidRPr="004A21CE" w:rsidRDefault="004A21CE" w:rsidP="004A21CE">
            <w:pPr>
              <w:spacing w:line="500" w:lineRule="exact"/>
              <w:ind w:firstLineChars="200" w:firstLine="480"/>
              <w:rPr>
                <w:sz w:val="24"/>
              </w:rPr>
            </w:pPr>
            <w:r w:rsidRPr="004A21CE">
              <w:rPr>
                <w:rFonts w:hint="eastAsia"/>
                <w:sz w:val="24"/>
              </w:rPr>
              <w:t>本项目所在地地域开阔，空气流动性较好，可在一定程度上加速焊接烟尘的扩散，对焊接烟尘起到稀释作用。在采取以上措施后，焊接烟尘对环境影响不大。</w:t>
            </w:r>
          </w:p>
          <w:p w:rsidR="007C62DB" w:rsidRPr="004A21CE" w:rsidRDefault="007C62DB" w:rsidP="007F2BB4">
            <w:pPr>
              <w:spacing w:line="500" w:lineRule="exact"/>
              <w:ind w:firstLineChars="200" w:firstLine="482"/>
              <w:rPr>
                <w:b/>
                <w:sz w:val="24"/>
              </w:rPr>
            </w:pPr>
            <w:r w:rsidRPr="004A21CE">
              <w:rPr>
                <w:b/>
                <w:sz w:val="24"/>
              </w:rPr>
              <w:t>(</w:t>
            </w:r>
            <w:r w:rsidR="007F2BB4" w:rsidRPr="004A21CE">
              <w:rPr>
                <w:rFonts w:hint="eastAsia"/>
                <w:b/>
                <w:sz w:val="24"/>
              </w:rPr>
              <w:t>4</w:t>
            </w:r>
            <w:r w:rsidRPr="004A21CE">
              <w:rPr>
                <w:b/>
                <w:sz w:val="24"/>
              </w:rPr>
              <w:t xml:space="preserve">) </w:t>
            </w:r>
            <w:r w:rsidRPr="004A21CE">
              <w:rPr>
                <w:rFonts w:hint="eastAsia"/>
                <w:b/>
                <w:sz w:val="24"/>
              </w:rPr>
              <w:t>装修废气</w:t>
            </w:r>
          </w:p>
          <w:p w:rsidR="007C62DB" w:rsidRPr="004A21CE" w:rsidRDefault="007C62DB" w:rsidP="007C62DB">
            <w:pPr>
              <w:spacing w:line="500" w:lineRule="exact"/>
              <w:ind w:firstLineChars="200" w:firstLine="480"/>
              <w:rPr>
                <w:sz w:val="24"/>
              </w:rPr>
            </w:pPr>
            <w:r w:rsidRPr="004A21CE">
              <w:rPr>
                <w:rFonts w:hint="eastAsia"/>
                <w:sz w:val="24"/>
              </w:rPr>
              <w:t>本项目建筑土建完成后基本不需要装修。为美观，内、外部刷的涂料会</w:t>
            </w:r>
            <w:r w:rsidRPr="004A21CE">
              <w:rPr>
                <w:sz w:val="24"/>
              </w:rPr>
              <w:t>挥发少量气体，但排放量小，对环境空气影响不大。</w:t>
            </w:r>
          </w:p>
          <w:p w:rsidR="001B6744" w:rsidRPr="004A21CE" w:rsidRDefault="001B6744" w:rsidP="001B6744">
            <w:pPr>
              <w:spacing w:line="560" w:lineRule="exact"/>
              <w:ind w:firstLineChars="200" w:firstLine="480"/>
              <w:rPr>
                <w:rFonts w:ascii="黑体" w:eastAsia="黑体"/>
                <w:sz w:val="24"/>
              </w:rPr>
            </w:pPr>
            <w:r w:rsidRPr="004A21CE">
              <w:rPr>
                <w:rFonts w:ascii="黑体" w:eastAsia="黑体" w:hint="eastAsia"/>
                <w:sz w:val="24"/>
              </w:rPr>
              <w:t>2</w:t>
            </w:r>
            <w:r w:rsidRPr="004A21CE">
              <w:rPr>
                <w:rFonts w:ascii="黑体" w:eastAsia="黑体"/>
                <w:sz w:val="24"/>
              </w:rPr>
              <w:t>.</w:t>
            </w:r>
            <w:r w:rsidRPr="004A21CE">
              <w:rPr>
                <w:rFonts w:ascii="黑体" w:eastAsia="黑体" w:hint="eastAsia"/>
                <w:sz w:val="24"/>
              </w:rPr>
              <w:t>施工期水环境影响分析</w:t>
            </w:r>
          </w:p>
          <w:p w:rsidR="004A21CE" w:rsidRPr="004A21CE" w:rsidRDefault="004A21CE" w:rsidP="004A21CE">
            <w:pPr>
              <w:spacing w:line="500" w:lineRule="exact"/>
              <w:ind w:firstLineChars="200" w:firstLine="480"/>
              <w:rPr>
                <w:sz w:val="24"/>
              </w:rPr>
            </w:pPr>
            <w:r w:rsidRPr="004A21CE">
              <w:rPr>
                <w:rFonts w:hint="eastAsia"/>
                <w:sz w:val="24"/>
              </w:rPr>
              <w:t>施工废水是指开挖产生的泥浆水、混凝土拌合、混凝土养护水、设备清洗等产生的废水，这些废水的量很少，收集、沉淀处理后回用于冲洒地面和砂石水泥搅拌。</w:t>
            </w:r>
          </w:p>
          <w:p w:rsidR="004A21CE" w:rsidRPr="004A21CE" w:rsidRDefault="004A21CE" w:rsidP="004A21CE">
            <w:pPr>
              <w:spacing w:line="500" w:lineRule="exact"/>
              <w:ind w:firstLineChars="200" w:firstLine="480"/>
              <w:rPr>
                <w:sz w:val="24"/>
              </w:rPr>
            </w:pPr>
            <w:r w:rsidRPr="004A21CE">
              <w:rPr>
                <w:rFonts w:hint="eastAsia"/>
                <w:sz w:val="24"/>
              </w:rPr>
              <w:t>本项目不设施工营地，施工人员均来自周边的居民或租住周边的工人，因此施工期生活污水分散于周边村庄。项目施工期应加强施工期管理，建造沉淀池等污水临时处理设施，对含油量高的施工机械冲洗水或悬浮物含量高的其他施工废水需经沉淀处理，沉淀处理后全部回用于洒水降尘。</w:t>
            </w:r>
          </w:p>
          <w:p w:rsidR="001B6744" w:rsidRPr="004A21CE" w:rsidRDefault="004A21CE" w:rsidP="004A21CE">
            <w:pPr>
              <w:spacing w:line="500" w:lineRule="exact"/>
              <w:ind w:firstLineChars="200" w:firstLine="480"/>
              <w:rPr>
                <w:sz w:val="24"/>
              </w:rPr>
            </w:pPr>
            <w:r w:rsidRPr="004A21CE">
              <w:rPr>
                <w:rFonts w:hint="eastAsia"/>
                <w:sz w:val="24"/>
              </w:rPr>
              <w:t>采取上述措施后，施工期的废水基本不对地表水环境产生影响。</w:t>
            </w:r>
          </w:p>
          <w:p w:rsidR="001B6744" w:rsidRPr="00EA6D9C" w:rsidRDefault="001B6744" w:rsidP="001B6744">
            <w:pPr>
              <w:spacing w:line="560" w:lineRule="exact"/>
              <w:ind w:firstLineChars="200" w:firstLine="480"/>
              <w:rPr>
                <w:rFonts w:ascii="黑体" w:eastAsia="黑体"/>
                <w:sz w:val="24"/>
              </w:rPr>
            </w:pPr>
            <w:r w:rsidRPr="00EA6D9C">
              <w:rPr>
                <w:rFonts w:ascii="黑体" w:eastAsia="黑体" w:hint="eastAsia"/>
                <w:sz w:val="24"/>
              </w:rPr>
              <w:t>3.施工期噪声环境影响分析</w:t>
            </w:r>
          </w:p>
          <w:p w:rsidR="001B6744" w:rsidRPr="00EA6D9C" w:rsidRDefault="001B6744" w:rsidP="001B6744">
            <w:pPr>
              <w:spacing w:line="500" w:lineRule="exact"/>
              <w:ind w:firstLineChars="200" w:firstLine="482"/>
              <w:rPr>
                <w:b/>
                <w:sz w:val="24"/>
              </w:rPr>
            </w:pPr>
            <w:r w:rsidRPr="00EA6D9C">
              <w:rPr>
                <w:b/>
                <w:sz w:val="24"/>
              </w:rPr>
              <w:t>(</w:t>
            </w:r>
            <w:r w:rsidRPr="00EA6D9C">
              <w:rPr>
                <w:rFonts w:hint="eastAsia"/>
                <w:b/>
                <w:sz w:val="24"/>
              </w:rPr>
              <w:t>1</w:t>
            </w:r>
            <w:r w:rsidRPr="00EA6D9C">
              <w:rPr>
                <w:b/>
                <w:sz w:val="24"/>
              </w:rPr>
              <w:t xml:space="preserve">) </w:t>
            </w:r>
            <w:r w:rsidRPr="00EA6D9C">
              <w:rPr>
                <w:rFonts w:hint="eastAsia"/>
                <w:b/>
                <w:sz w:val="24"/>
              </w:rPr>
              <w:t>设备</w:t>
            </w:r>
            <w:r w:rsidRPr="00EA6D9C">
              <w:rPr>
                <w:b/>
                <w:sz w:val="24"/>
              </w:rPr>
              <w:t>噪声</w:t>
            </w:r>
          </w:p>
          <w:p w:rsidR="001B6744" w:rsidRPr="00EA6D9C" w:rsidRDefault="001B6744" w:rsidP="001B6744">
            <w:pPr>
              <w:tabs>
                <w:tab w:val="left" w:pos="5760"/>
                <w:tab w:val="left" w:pos="5940"/>
              </w:tabs>
              <w:spacing w:line="500" w:lineRule="exact"/>
              <w:jc w:val="center"/>
              <w:rPr>
                <w:rFonts w:ascii="黑体" w:eastAsia="黑体"/>
                <w:sz w:val="24"/>
              </w:rPr>
            </w:pPr>
            <w:r w:rsidRPr="00EA6D9C">
              <w:rPr>
                <w:rFonts w:ascii="黑体" w:eastAsia="黑体" w:hint="eastAsia"/>
                <w:sz w:val="24"/>
              </w:rPr>
              <w:t>表7-1   建筑施工机械的噪声级统计表   单位：</w:t>
            </w:r>
            <w:r w:rsidRPr="00EA6D9C">
              <w:rPr>
                <w:rFonts w:ascii="黑体" w:eastAsia="黑体"/>
                <w:sz w:val="24"/>
              </w:rPr>
              <w:t>dB</w:t>
            </w:r>
            <w:r w:rsidRPr="00EA6D9C">
              <w:rPr>
                <w:rFonts w:ascii="黑体" w:eastAsia="黑体" w:hint="eastAsia"/>
                <w:sz w:val="24"/>
              </w:rPr>
              <w:t>(A)</w:t>
            </w:r>
          </w:p>
          <w:tbl>
            <w:tblPr>
              <w:tblW w:w="5000" w:type="pct"/>
              <w:jc w:val="center"/>
              <w:tblBorders>
                <w:top w:val="single" w:sz="12" w:space="0" w:color="auto"/>
                <w:bottom w:val="single" w:sz="12" w:space="0" w:color="auto"/>
                <w:insideH w:val="single" w:sz="8" w:space="0" w:color="auto"/>
                <w:insideV w:val="single" w:sz="8" w:space="0" w:color="auto"/>
              </w:tblBorders>
              <w:tblLook w:val="00A0"/>
            </w:tblPr>
            <w:tblGrid>
              <w:gridCol w:w="1759"/>
              <w:gridCol w:w="718"/>
              <w:gridCol w:w="718"/>
              <w:gridCol w:w="718"/>
              <w:gridCol w:w="717"/>
              <w:gridCol w:w="717"/>
              <w:gridCol w:w="829"/>
              <w:gridCol w:w="829"/>
              <w:gridCol w:w="829"/>
              <w:gridCol w:w="820"/>
            </w:tblGrid>
            <w:tr w:rsidR="00AA398B" w:rsidRPr="00EA6D9C" w:rsidTr="006E290C">
              <w:trPr>
                <w:trHeight w:val="340"/>
                <w:jc w:val="center"/>
              </w:trPr>
              <w:tc>
                <w:tcPr>
                  <w:tcW w:w="1016" w:type="pct"/>
                  <w:vMerge w:val="restart"/>
                  <w:vAlign w:val="center"/>
                </w:tcPr>
                <w:p w:rsidR="001B6744" w:rsidRPr="00EA6D9C" w:rsidRDefault="001B6744" w:rsidP="006E290C">
                  <w:pPr>
                    <w:spacing w:line="240" w:lineRule="exact"/>
                    <w:jc w:val="center"/>
                    <w:rPr>
                      <w:szCs w:val="21"/>
                    </w:rPr>
                  </w:pPr>
                  <w:r w:rsidRPr="00EA6D9C">
                    <w:rPr>
                      <w:szCs w:val="21"/>
                    </w:rPr>
                    <w:t>机械类型</w:t>
                  </w:r>
                </w:p>
              </w:tc>
              <w:tc>
                <w:tcPr>
                  <w:tcW w:w="3984" w:type="pct"/>
                  <w:gridSpan w:val="9"/>
                  <w:vAlign w:val="center"/>
                </w:tcPr>
                <w:p w:rsidR="001B6744" w:rsidRPr="00EA6D9C" w:rsidRDefault="001B6744" w:rsidP="006E290C">
                  <w:pPr>
                    <w:spacing w:line="240" w:lineRule="exact"/>
                    <w:jc w:val="center"/>
                    <w:rPr>
                      <w:szCs w:val="21"/>
                    </w:rPr>
                  </w:pPr>
                  <w:r w:rsidRPr="00EA6D9C">
                    <w:rPr>
                      <w:szCs w:val="21"/>
                    </w:rPr>
                    <w:t>距噪声源不同距离处的噪声预测值</w:t>
                  </w:r>
                </w:p>
              </w:tc>
            </w:tr>
            <w:tr w:rsidR="00AA398B" w:rsidRPr="00EA6D9C" w:rsidTr="006E290C">
              <w:trPr>
                <w:trHeight w:val="340"/>
                <w:jc w:val="center"/>
              </w:trPr>
              <w:tc>
                <w:tcPr>
                  <w:tcW w:w="1016" w:type="pct"/>
                  <w:vMerge/>
                  <w:vAlign w:val="center"/>
                </w:tcPr>
                <w:p w:rsidR="001B6744" w:rsidRPr="00EA6D9C" w:rsidRDefault="001B6744" w:rsidP="006E290C">
                  <w:pPr>
                    <w:spacing w:line="240" w:lineRule="exact"/>
                    <w:jc w:val="center"/>
                    <w:rPr>
                      <w:szCs w:val="21"/>
                    </w:rPr>
                  </w:pPr>
                </w:p>
              </w:tc>
              <w:tc>
                <w:tcPr>
                  <w:tcW w:w="415" w:type="pct"/>
                  <w:vAlign w:val="center"/>
                </w:tcPr>
                <w:p w:rsidR="001B6744" w:rsidRPr="00EA6D9C" w:rsidRDefault="001B6744" w:rsidP="006E290C">
                  <w:pPr>
                    <w:spacing w:line="240" w:lineRule="exact"/>
                    <w:jc w:val="center"/>
                    <w:rPr>
                      <w:szCs w:val="21"/>
                    </w:rPr>
                  </w:pPr>
                  <w:r w:rsidRPr="00EA6D9C">
                    <w:rPr>
                      <w:szCs w:val="21"/>
                    </w:rPr>
                    <w:t>5m</w:t>
                  </w:r>
                </w:p>
              </w:tc>
              <w:tc>
                <w:tcPr>
                  <w:tcW w:w="415" w:type="pct"/>
                  <w:vAlign w:val="center"/>
                </w:tcPr>
                <w:p w:rsidR="001B6744" w:rsidRPr="00EA6D9C" w:rsidRDefault="001B6744" w:rsidP="006E290C">
                  <w:pPr>
                    <w:spacing w:line="240" w:lineRule="exact"/>
                    <w:jc w:val="center"/>
                    <w:rPr>
                      <w:szCs w:val="21"/>
                    </w:rPr>
                  </w:pPr>
                  <w:r w:rsidRPr="00EA6D9C">
                    <w:rPr>
                      <w:szCs w:val="21"/>
                    </w:rPr>
                    <w:t>10m</w:t>
                  </w:r>
                </w:p>
              </w:tc>
              <w:tc>
                <w:tcPr>
                  <w:tcW w:w="415" w:type="pct"/>
                  <w:vAlign w:val="center"/>
                </w:tcPr>
                <w:p w:rsidR="001B6744" w:rsidRPr="00EA6D9C" w:rsidRDefault="001B6744" w:rsidP="006E290C">
                  <w:pPr>
                    <w:spacing w:line="240" w:lineRule="exact"/>
                    <w:jc w:val="center"/>
                    <w:rPr>
                      <w:szCs w:val="21"/>
                    </w:rPr>
                  </w:pPr>
                  <w:r w:rsidRPr="00EA6D9C">
                    <w:rPr>
                      <w:szCs w:val="21"/>
                    </w:rPr>
                    <w:t>20m</w:t>
                  </w:r>
                </w:p>
              </w:tc>
              <w:tc>
                <w:tcPr>
                  <w:tcW w:w="414" w:type="pct"/>
                  <w:vAlign w:val="center"/>
                </w:tcPr>
                <w:p w:rsidR="001B6744" w:rsidRPr="00EA6D9C" w:rsidRDefault="001B6744" w:rsidP="006E290C">
                  <w:pPr>
                    <w:spacing w:line="240" w:lineRule="exact"/>
                    <w:jc w:val="center"/>
                    <w:rPr>
                      <w:szCs w:val="21"/>
                    </w:rPr>
                  </w:pPr>
                  <w:r w:rsidRPr="00EA6D9C">
                    <w:rPr>
                      <w:szCs w:val="21"/>
                    </w:rPr>
                    <w:t>40m</w:t>
                  </w:r>
                </w:p>
              </w:tc>
              <w:tc>
                <w:tcPr>
                  <w:tcW w:w="414" w:type="pct"/>
                  <w:vAlign w:val="center"/>
                </w:tcPr>
                <w:p w:rsidR="001B6744" w:rsidRPr="00EA6D9C" w:rsidRDefault="001B6744" w:rsidP="006E290C">
                  <w:pPr>
                    <w:spacing w:line="240" w:lineRule="exact"/>
                    <w:jc w:val="center"/>
                    <w:rPr>
                      <w:szCs w:val="21"/>
                    </w:rPr>
                  </w:pPr>
                  <w:r w:rsidRPr="00EA6D9C">
                    <w:rPr>
                      <w:szCs w:val="21"/>
                    </w:rPr>
                    <w:t>50m</w:t>
                  </w:r>
                </w:p>
              </w:tc>
              <w:tc>
                <w:tcPr>
                  <w:tcW w:w="479" w:type="pct"/>
                  <w:vAlign w:val="center"/>
                </w:tcPr>
                <w:p w:rsidR="001B6744" w:rsidRPr="00EA6D9C" w:rsidRDefault="001B6744" w:rsidP="006E290C">
                  <w:pPr>
                    <w:spacing w:line="240" w:lineRule="exact"/>
                    <w:jc w:val="center"/>
                    <w:rPr>
                      <w:szCs w:val="21"/>
                    </w:rPr>
                  </w:pPr>
                  <w:r w:rsidRPr="00EA6D9C">
                    <w:rPr>
                      <w:szCs w:val="21"/>
                    </w:rPr>
                    <w:t>100m</w:t>
                  </w:r>
                </w:p>
              </w:tc>
              <w:tc>
                <w:tcPr>
                  <w:tcW w:w="479" w:type="pct"/>
                  <w:vAlign w:val="center"/>
                </w:tcPr>
                <w:p w:rsidR="001B6744" w:rsidRPr="00EA6D9C" w:rsidRDefault="001B6744" w:rsidP="006E290C">
                  <w:pPr>
                    <w:spacing w:line="240" w:lineRule="exact"/>
                    <w:jc w:val="center"/>
                    <w:rPr>
                      <w:szCs w:val="21"/>
                    </w:rPr>
                  </w:pPr>
                  <w:r w:rsidRPr="00EA6D9C">
                    <w:rPr>
                      <w:szCs w:val="21"/>
                    </w:rPr>
                    <w:t>150m</w:t>
                  </w:r>
                </w:p>
              </w:tc>
              <w:tc>
                <w:tcPr>
                  <w:tcW w:w="479" w:type="pct"/>
                  <w:vAlign w:val="center"/>
                </w:tcPr>
                <w:p w:rsidR="001B6744" w:rsidRPr="00EA6D9C" w:rsidRDefault="001B6744" w:rsidP="006E290C">
                  <w:pPr>
                    <w:spacing w:line="240" w:lineRule="exact"/>
                    <w:jc w:val="center"/>
                    <w:rPr>
                      <w:szCs w:val="21"/>
                    </w:rPr>
                  </w:pPr>
                  <w:r w:rsidRPr="00EA6D9C">
                    <w:rPr>
                      <w:szCs w:val="21"/>
                    </w:rPr>
                    <w:t>200m</w:t>
                  </w:r>
                </w:p>
              </w:tc>
              <w:tc>
                <w:tcPr>
                  <w:tcW w:w="474" w:type="pct"/>
                  <w:vAlign w:val="center"/>
                </w:tcPr>
                <w:p w:rsidR="001B6744" w:rsidRPr="00EA6D9C" w:rsidRDefault="001B6744" w:rsidP="006E290C">
                  <w:pPr>
                    <w:spacing w:line="240" w:lineRule="exact"/>
                    <w:jc w:val="center"/>
                    <w:rPr>
                      <w:szCs w:val="21"/>
                    </w:rPr>
                  </w:pPr>
                  <w:r w:rsidRPr="00EA6D9C">
                    <w:rPr>
                      <w:szCs w:val="21"/>
                    </w:rPr>
                    <w:t>300m</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szCs w:val="21"/>
                    </w:rPr>
                    <w:t>车载起重机</w:t>
                  </w:r>
                </w:p>
              </w:tc>
              <w:tc>
                <w:tcPr>
                  <w:tcW w:w="415" w:type="pct"/>
                  <w:vAlign w:val="center"/>
                </w:tcPr>
                <w:p w:rsidR="001B6744" w:rsidRPr="00EA6D9C" w:rsidRDefault="001B6744" w:rsidP="006E290C">
                  <w:pPr>
                    <w:spacing w:line="240" w:lineRule="exact"/>
                    <w:jc w:val="center"/>
                    <w:rPr>
                      <w:szCs w:val="21"/>
                    </w:rPr>
                  </w:pPr>
                  <w:r w:rsidRPr="00EA6D9C">
                    <w:rPr>
                      <w:szCs w:val="21"/>
                    </w:rPr>
                    <w:t>96</w:t>
                  </w:r>
                </w:p>
              </w:tc>
              <w:tc>
                <w:tcPr>
                  <w:tcW w:w="415" w:type="pct"/>
                  <w:vAlign w:val="center"/>
                </w:tcPr>
                <w:p w:rsidR="001B6744" w:rsidRPr="00EA6D9C" w:rsidRDefault="001B6744" w:rsidP="006E290C">
                  <w:pPr>
                    <w:spacing w:line="240" w:lineRule="exact"/>
                    <w:jc w:val="center"/>
                    <w:rPr>
                      <w:szCs w:val="21"/>
                    </w:rPr>
                  </w:pPr>
                  <w:r w:rsidRPr="00EA6D9C">
                    <w:rPr>
                      <w:szCs w:val="21"/>
                    </w:rPr>
                    <w:t>90</w:t>
                  </w:r>
                </w:p>
              </w:tc>
              <w:tc>
                <w:tcPr>
                  <w:tcW w:w="415" w:type="pct"/>
                  <w:vAlign w:val="center"/>
                </w:tcPr>
                <w:p w:rsidR="001B6744" w:rsidRPr="00EA6D9C" w:rsidRDefault="001B6744" w:rsidP="006E290C">
                  <w:pPr>
                    <w:spacing w:line="240" w:lineRule="exact"/>
                    <w:jc w:val="center"/>
                    <w:rPr>
                      <w:szCs w:val="21"/>
                    </w:rPr>
                  </w:pPr>
                  <w:r w:rsidRPr="00EA6D9C">
                    <w:rPr>
                      <w:szCs w:val="21"/>
                    </w:rPr>
                    <w:t>84</w:t>
                  </w:r>
                </w:p>
              </w:tc>
              <w:tc>
                <w:tcPr>
                  <w:tcW w:w="414" w:type="pct"/>
                  <w:vAlign w:val="center"/>
                </w:tcPr>
                <w:p w:rsidR="001B6744" w:rsidRPr="00EA6D9C" w:rsidRDefault="001B6744" w:rsidP="006E290C">
                  <w:pPr>
                    <w:spacing w:line="240" w:lineRule="exact"/>
                    <w:jc w:val="center"/>
                    <w:rPr>
                      <w:szCs w:val="21"/>
                    </w:rPr>
                  </w:pPr>
                  <w:r w:rsidRPr="00EA6D9C">
                    <w:rPr>
                      <w:szCs w:val="21"/>
                    </w:rPr>
                    <w:t>78</w:t>
                  </w:r>
                </w:p>
              </w:tc>
              <w:tc>
                <w:tcPr>
                  <w:tcW w:w="414" w:type="pct"/>
                  <w:vAlign w:val="center"/>
                </w:tcPr>
                <w:p w:rsidR="001B6744" w:rsidRPr="00EA6D9C" w:rsidRDefault="001B6744" w:rsidP="006E290C">
                  <w:pPr>
                    <w:spacing w:line="240" w:lineRule="exact"/>
                    <w:jc w:val="center"/>
                    <w:rPr>
                      <w:szCs w:val="21"/>
                    </w:rPr>
                  </w:pPr>
                  <w:r w:rsidRPr="00EA6D9C">
                    <w:rPr>
                      <w:szCs w:val="21"/>
                    </w:rPr>
                    <w:t>76</w:t>
                  </w:r>
                </w:p>
              </w:tc>
              <w:tc>
                <w:tcPr>
                  <w:tcW w:w="479" w:type="pct"/>
                  <w:vAlign w:val="center"/>
                </w:tcPr>
                <w:p w:rsidR="001B6744" w:rsidRPr="00EA6D9C" w:rsidRDefault="001B6744" w:rsidP="006E290C">
                  <w:pPr>
                    <w:spacing w:line="240" w:lineRule="exact"/>
                    <w:jc w:val="center"/>
                    <w:rPr>
                      <w:szCs w:val="21"/>
                    </w:rPr>
                  </w:pPr>
                  <w:r w:rsidRPr="00EA6D9C">
                    <w:rPr>
                      <w:szCs w:val="21"/>
                    </w:rPr>
                    <w:t>70</w:t>
                  </w:r>
                </w:p>
              </w:tc>
              <w:tc>
                <w:tcPr>
                  <w:tcW w:w="479" w:type="pct"/>
                  <w:vAlign w:val="center"/>
                </w:tcPr>
                <w:p w:rsidR="001B6744" w:rsidRPr="00EA6D9C" w:rsidRDefault="001B6744" w:rsidP="006E290C">
                  <w:pPr>
                    <w:spacing w:line="240" w:lineRule="exact"/>
                    <w:jc w:val="center"/>
                    <w:rPr>
                      <w:szCs w:val="21"/>
                    </w:rPr>
                  </w:pPr>
                  <w:r w:rsidRPr="00EA6D9C">
                    <w:rPr>
                      <w:szCs w:val="21"/>
                    </w:rPr>
                    <w:t>66.5</w:t>
                  </w:r>
                </w:p>
              </w:tc>
              <w:tc>
                <w:tcPr>
                  <w:tcW w:w="479" w:type="pct"/>
                  <w:vAlign w:val="center"/>
                </w:tcPr>
                <w:p w:rsidR="001B6744" w:rsidRPr="00EA6D9C" w:rsidRDefault="001B6744" w:rsidP="006E290C">
                  <w:pPr>
                    <w:spacing w:line="240" w:lineRule="exact"/>
                    <w:jc w:val="center"/>
                    <w:rPr>
                      <w:szCs w:val="21"/>
                    </w:rPr>
                  </w:pPr>
                  <w:r w:rsidRPr="00EA6D9C">
                    <w:rPr>
                      <w:szCs w:val="21"/>
                    </w:rPr>
                    <w:t>64</w:t>
                  </w:r>
                </w:p>
              </w:tc>
              <w:tc>
                <w:tcPr>
                  <w:tcW w:w="474" w:type="pct"/>
                  <w:vAlign w:val="center"/>
                </w:tcPr>
                <w:p w:rsidR="001B6744" w:rsidRPr="00EA6D9C" w:rsidRDefault="001B6744" w:rsidP="006E290C">
                  <w:pPr>
                    <w:spacing w:line="240" w:lineRule="exact"/>
                    <w:jc w:val="center"/>
                    <w:rPr>
                      <w:szCs w:val="21"/>
                    </w:rPr>
                  </w:pPr>
                  <w:r w:rsidRPr="00EA6D9C">
                    <w:rPr>
                      <w:szCs w:val="21"/>
                    </w:rPr>
                    <w:t>60.4</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szCs w:val="21"/>
                    </w:rPr>
                    <w:t>液压挖土机</w:t>
                  </w:r>
                </w:p>
              </w:tc>
              <w:tc>
                <w:tcPr>
                  <w:tcW w:w="415" w:type="pct"/>
                  <w:vAlign w:val="center"/>
                </w:tcPr>
                <w:p w:rsidR="001B6744" w:rsidRPr="00EA6D9C" w:rsidRDefault="001B6744" w:rsidP="006E290C">
                  <w:pPr>
                    <w:spacing w:line="240" w:lineRule="exact"/>
                    <w:jc w:val="center"/>
                    <w:rPr>
                      <w:szCs w:val="21"/>
                    </w:rPr>
                  </w:pPr>
                  <w:r w:rsidRPr="00EA6D9C">
                    <w:rPr>
                      <w:szCs w:val="21"/>
                    </w:rPr>
                    <w:t>85</w:t>
                  </w:r>
                </w:p>
              </w:tc>
              <w:tc>
                <w:tcPr>
                  <w:tcW w:w="415" w:type="pct"/>
                  <w:vAlign w:val="center"/>
                </w:tcPr>
                <w:p w:rsidR="001B6744" w:rsidRPr="00EA6D9C" w:rsidRDefault="001B6744" w:rsidP="006E290C">
                  <w:pPr>
                    <w:spacing w:line="240" w:lineRule="exact"/>
                    <w:jc w:val="center"/>
                    <w:rPr>
                      <w:szCs w:val="21"/>
                    </w:rPr>
                  </w:pPr>
                  <w:r w:rsidRPr="00EA6D9C">
                    <w:rPr>
                      <w:szCs w:val="21"/>
                    </w:rPr>
                    <w:t>79</w:t>
                  </w:r>
                </w:p>
              </w:tc>
              <w:tc>
                <w:tcPr>
                  <w:tcW w:w="415" w:type="pct"/>
                  <w:vAlign w:val="center"/>
                </w:tcPr>
                <w:p w:rsidR="001B6744" w:rsidRPr="00EA6D9C" w:rsidRDefault="001B6744" w:rsidP="006E290C">
                  <w:pPr>
                    <w:spacing w:line="240" w:lineRule="exact"/>
                    <w:jc w:val="center"/>
                    <w:rPr>
                      <w:szCs w:val="21"/>
                    </w:rPr>
                  </w:pPr>
                  <w:r w:rsidRPr="00EA6D9C">
                    <w:rPr>
                      <w:szCs w:val="21"/>
                    </w:rPr>
                    <w:t>73</w:t>
                  </w:r>
                </w:p>
              </w:tc>
              <w:tc>
                <w:tcPr>
                  <w:tcW w:w="414" w:type="pct"/>
                  <w:vAlign w:val="center"/>
                </w:tcPr>
                <w:p w:rsidR="001B6744" w:rsidRPr="00EA6D9C" w:rsidRDefault="001B6744" w:rsidP="006E290C">
                  <w:pPr>
                    <w:spacing w:line="240" w:lineRule="exact"/>
                    <w:jc w:val="center"/>
                    <w:rPr>
                      <w:szCs w:val="21"/>
                    </w:rPr>
                  </w:pPr>
                  <w:r w:rsidRPr="00EA6D9C">
                    <w:rPr>
                      <w:szCs w:val="21"/>
                    </w:rPr>
                    <w:t>67</w:t>
                  </w:r>
                </w:p>
              </w:tc>
              <w:tc>
                <w:tcPr>
                  <w:tcW w:w="414" w:type="pct"/>
                  <w:vAlign w:val="center"/>
                </w:tcPr>
                <w:p w:rsidR="001B6744" w:rsidRPr="00EA6D9C" w:rsidRDefault="001B6744" w:rsidP="006E290C">
                  <w:pPr>
                    <w:spacing w:line="240" w:lineRule="exact"/>
                    <w:jc w:val="center"/>
                    <w:rPr>
                      <w:szCs w:val="21"/>
                    </w:rPr>
                  </w:pPr>
                  <w:r w:rsidRPr="00EA6D9C">
                    <w:rPr>
                      <w:szCs w:val="21"/>
                    </w:rPr>
                    <w:t>65</w:t>
                  </w:r>
                </w:p>
              </w:tc>
              <w:tc>
                <w:tcPr>
                  <w:tcW w:w="479" w:type="pct"/>
                  <w:vAlign w:val="center"/>
                </w:tcPr>
                <w:p w:rsidR="001B6744" w:rsidRPr="00EA6D9C" w:rsidRDefault="001B6744" w:rsidP="006E290C">
                  <w:pPr>
                    <w:spacing w:line="240" w:lineRule="exact"/>
                    <w:jc w:val="center"/>
                    <w:rPr>
                      <w:szCs w:val="21"/>
                    </w:rPr>
                  </w:pPr>
                  <w:r w:rsidRPr="00EA6D9C">
                    <w:rPr>
                      <w:szCs w:val="21"/>
                    </w:rPr>
                    <w:t>59</w:t>
                  </w:r>
                </w:p>
              </w:tc>
              <w:tc>
                <w:tcPr>
                  <w:tcW w:w="479" w:type="pct"/>
                  <w:vAlign w:val="center"/>
                </w:tcPr>
                <w:p w:rsidR="001B6744" w:rsidRPr="00EA6D9C" w:rsidRDefault="001B6744" w:rsidP="006E290C">
                  <w:pPr>
                    <w:spacing w:line="240" w:lineRule="exact"/>
                    <w:jc w:val="center"/>
                    <w:rPr>
                      <w:szCs w:val="21"/>
                    </w:rPr>
                  </w:pPr>
                  <w:r w:rsidRPr="00EA6D9C">
                    <w:rPr>
                      <w:szCs w:val="21"/>
                    </w:rPr>
                    <w:t>55.5</w:t>
                  </w:r>
                </w:p>
              </w:tc>
              <w:tc>
                <w:tcPr>
                  <w:tcW w:w="479" w:type="pct"/>
                  <w:vAlign w:val="center"/>
                </w:tcPr>
                <w:p w:rsidR="001B6744" w:rsidRPr="00EA6D9C" w:rsidRDefault="001B6744" w:rsidP="006E290C">
                  <w:pPr>
                    <w:spacing w:line="240" w:lineRule="exact"/>
                    <w:jc w:val="center"/>
                    <w:rPr>
                      <w:szCs w:val="21"/>
                    </w:rPr>
                  </w:pPr>
                  <w:r w:rsidRPr="00EA6D9C">
                    <w:rPr>
                      <w:szCs w:val="21"/>
                    </w:rPr>
                    <w:t>53</w:t>
                  </w:r>
                </w:p>
              </w:tc>
              <w:tc>
                <w:tcPr>
                  <w:tcW w:w="474" w:type="pct"/>
                  <w:vAlign w:val="center"/>
                </w:tcPr>
                <w:p w:rsidR="001B6744" w:rsidRPr="00EA6D9C" w:rsidRDefault="001B6744" w:rsidP="006E290C">
                  <w:pPr>
                    <w:spacing w:line="240" w:lineRule="exact"/>
                    <w:jc w:val="center"/>
                    <w:rPr>
                      <w:szCs w:val="21"/>
                    </w:rPr>
                  </w:pPr>
                  <w:r w:rsidRPr="00EA6D9C">
                    <w:rPr>
                      <w:szCs w:val="21"/>
                    </w:rPr>
                    <w:t>49.3</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kern w:val="0"/>
                      <w:szCs w:val="21"/>
                    </w:rPr>
                    <w:t>打桩机</w:t>
                  </w:r>
                </w:p>
              </w:tc>
              <w:tc>
                <w:tcPr>
                  <w:tcW w:w="415" w:type="pct"/>
                  <w:vAlign w:val="center"/>
                </w:tcPr>
                <w:p w:rsidR="001B6744" w:rsidRPr="00EA6D9C" w:rsidRDefault="001B6744" w:rsidP="006E290C">
                  <w:pPr>
                    <w:spacing w:line="240" w:lineRule="exact"/>
                    <w:jc w:val="center"/>
                    <w:rPr>
                      <w:szCs w:val="21"/>
                    </w:rPr>
                  </w:pPr>
                  <w:r w:rsidRPr="00EA6D9C">
                    <w:rPr>
                      <w:szCs w:val="21"/>
                    </w:rPr>
                    <w:t>95</w:t>
                  </w:r>
                </w:p>
              </w:tc>
              <w:tc>
                <w:tcPr>
                  <w:tcW w:w="415" w:type="pct"/>
                  <w:vAlign w:val="center"/>
                </w:tcPr>
                <w:p w:rsidR="001B6744" w:rsidRPr="00EA6D9C" w:rsidRDefault="001B6744" w:rsidP="006E290C">
                  <w:pPr>
                    <w:spacing w:line="240" w:lineRule="exact"/>
                    <w:jc w:val="center"/>
                    <w:rPr>
                      <w:szCs w:val="21"/>
                    </w:rPr>
                  </w:pPr>
                  <w:r w:rsidRPr="00EA6D9C">
                    <w:rPr>
                      <w:szCs w:val="21"/>
                    </w:rPr>
                    <w:t>89</w:t>
                  </w:r>
                </w:p>
              </w:tc>
              <w:tc>
                <w:tcPr>
                  <w:tcW w:w="415" w:type="pct"/>
                  <w:vAlign w:val="center"/>
                </w:tcPr>
                <w:p w:rsidR="001B6744" w:rsidRPr="00EA6D9C" w:rsidRDefault="001B6744" w:rsidP="006E290C">
                  <w:pPr>
                    <w:spacing w:line="240" w:lineRule="exact"/>
                    <w:jc w:val="center"/>
                    <w:rPr>
                      <w:szCs w:val="21"/>
                    </w:rPr>
                  </w:pPr>
                  <w:r w:rsidRPr="00EA6D9C">
                    <w:rPr>
                      <w:szCs w:val="21"/>
                    </w:rPr>
                    <w:t>83</w:t>
                  </w:r>
                </w:p>
              </w:tc>
              <w:tc>
                <w:tcPr>
                  <w:tcW w:w="414" w:type="pct"/>
                  <w:vAlign w:val="center"/>
                </w:tcPr>
                <w:p w:rsidR="001B6744" w:rsidRPr="00EA6D9C" w:rsidRDefault="001B6744" w:rsidP="006E290C">
                  <w:pPr>
                    <w:spacing w:line="240" w:lineRule="exact"/>
                    <w:jc w:val="center"/>
                    <w:rPr>
                      <w:szCs w:val="21"/>
                    </w:rPr>
                  </w:pPr>
                  <w:r w:rsidRPr="00EA6D9C">
                    <w:rPr>
                      <w:szCs w:val="21"/>
                    </w:rPr>
                    <w:t>77</w:t>
                  </w:r>
                </w:p>
              </w:tc>
              <w:tc>
                <w:tcPr>
                  <w:tcW w:w="414" w:type="pct"/>
                  <w:vAlign w:val="center"/>
                </w:tcPr>
                <w:p w:rsidR="001B6744" w:rsidRPr="00EA6D9C" w:rsidRDefault="001B6744" w:rsidP="006E290C">
                  <w:pPr>
                    <w:spacing w:line="240" w:lineRule="exact"/>
                    <w:jc w:val="center"/>
                    <w:rPr>
                      <w:szCs w:val="21"/>
                    </w:rPr>
                  </w:pPr>
                  <w:r w:rsidRPr="00EA6D9C">
                    <w:rPr>
                      <w:szCs w:val="21"/>
                    </w:rPr>
                    <w:t>75</w:t>
                  </w:r>
                </w:p>
              </w:tc>
              <w:tc>
                <w:tcPr>
                  <w:tcW w:w="479" w:type="pct"/>
                  <w:vAlign w:val="center"/>
                </w:tcPr>
                <w:p w:rsidR="001B6744" w:rsidRPr="00EA6D9C" w:rsidRDefault="001B6744" w:rsidP="006E290C">
                  <w:pPr>
                    <w:spacing w:line="240" w:lineRule="exact"/>
                    <w:jc w:val="center"/>
                    <w:rPr>
                      <w:szCs w:val="21"/>
                    </w:rPr>
                  </w:pPr>
                  <w:r w:rsidRPr="00EA6D9C">
                    <w:rPr>
                      <w:szCs w:val="21"/>
                    </w:rPr>
                    <w:t>69</w:t>
                  </w:r>
                </w:p>
              </w:tc>
              <w:tc>
                <w:tcPr>
                  <w:tcW w:w="479" w:type="pct"/>
                  <w:vAlign w:val="center"/>
                </w:tcPr>
                <w:p w:rsidR="001B6744" w:rsidRPr="00EA6D9C" w:rsidRDefault="001B6744" w:rsidP="006E290C">
                  <w:pPr>
                    <w:spacing w:line="240" w:lineRule="exact"/>
                    <w:jc w:val="center"/>
                    <w:rPr>
                      <w:szCs w:val="21"/>
                    </w:rPr>
                  </w:pPr>
                  <w:r w:rsidRPr="00EA6D9C">
                    <w:rPr>
                      <w:szCs w:val="21"/>
                    </w:rPr>
                    <w:t>65</w:t>
                  </w:r>
                </w:p>
              </w:tc>
              <w:tc>
                <w:tcPr>
                  <w:tcW w:w="479" w:type="pct"/>
                  <w:vAlign w:val="center"/>
                </w:tcPr>
                <w:p w:rsidR="001B6744" w:rsidRPr="00EA6D9C" w:rsidRDefault="001B6744" w:rsidP="006E290C">
                  <w:pPr>
                    <w:spacing w:line="240" w:lineRule="exact"/>
                    <w:jc w:val="center"/>
                    <w:rPr>
                      <w:szCs w:val="21"/>
                    </w:rPr>
                  </w:pPr>
                  <w:r w:rsidRPr="00EA6D9C">
                    <w:rPr>
                      <w:szCs w:val="21"/>
                    </w:rPr>
                    <w:t>62.5</w:t>
                  </w:r>
                </w:p>
              </w:tc>
              <w:tc>
                <w:tcPr>
                  <w:tcW w:w="474" w:type="pct"/>
                  <w:vAlign w:val="center"/>
                </w:tcPr>
                <w:p w:rsidR="001B6744" w:rsidRPr="00EA6D9C" w:rsidRDefault="001B6744" w:rsidP="006E290C">
                  <w:pPr>
                    <w:spacing w:line="240" w:lineRule="exact"/>
                    <w:jc w:val="center"/>
                    <w:rPr>
                      <w:szCs w:val="21"/>
                    </w:rPr>
                  </w:pPr>
                  <w:r w:rsidRPr="00EA6D9C">
                    <w:rPr>
                      <w:szCs w:val="21"/>
                    </w:rPr>
                    <w:t>59</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szCs w:val="21"/>
                    </w:rPr>
                    <w:t>卡</w:t>
                  </w:r>
                  <w:r w:rsidRPr="00EA6D9C">
                    <w:rPr>
                      <w:szCs w:val="21"/>
                    </w:rPr>
                    <w:t xml:space="preserve"> </w:t>
                  </w:r>
                  <w:r w:rsidRPr="00EA6D9C">
                    <w:rPr>
                      <w:szCs w:val="21"/>
                    </w:rPr>
                    <w:t>车</w:t>
                  </w:r>
                </w:p>
              </w:tc>
              <w:tc>
                <w:tcPr>
                  <w:tcW w:w="415" w:type="pct"/>
                  <w:vAlign w:val="center"/>
                </w:tcPr>
                <w:p w:rsidR="001B6744" w:rsidRPr="00EA6D9C" w:rsidRDefault="001B6744" w:rsidP="006E290C">
                  <w:pPr>
                    <w:spacing w:line="240" w:lineRule="exact"/>
                    <w:jc w:val="center"/>
                    <w:rPr>
                      <w:szCs w:val="21"/>
                    </w:rPr>
                  </w:pPr>
                  <w:r w:rsidRPr="00EA6D9C">
                    <w:rPr>
                      <w:szCs w:val="21"/>
                    </w:rPr>
                    <w:t>91</w:t>
                  </w:r>
                </w:p>
              </w:tc>
              <w:tc>
                <w:tcPr>
                  <w:tcW w:w="415" w:type="pct"/>
                  <w:vAlign w:val="center"/>
                </w:tcPr>
                <w:p w:rsidR="001B6744" w:rsidRPr="00EA6D9C" w:rsidRDefault="001B6744" w:rsidP="006E290C">
                  <w:pPr>
                    <w:spacing w:line="240" w:lineRule="exact"/>
                    <w:jc w:val="center"/>
                    <w:rPr>
                      <w:szCs w:val="21"/>
                    </w:rPr>
                  </w:pPr>
                  <w:r w:rsidRPr="00EA6D9C">
                    <w:rPr>
                      <w:szCs w:val="21"/>
                    </w:rPr>
                    <w:t>85</w:t>
                  </w:r>
                </w:p>
              </w:tc>
              <w:tc>
                <w:tcPr>
                  <w:tcW w:w="415" w:type="pct"/>
                  <w:vAlign w:val="center"/>
                </w:tcPr>
                <w:p w:rsidR="001B6744" w:rsidRPr="00EA6D9C" w:rsidRDefault="001B6744" w:rsidP="006E290C">
                  <w:pPr>
                    <w:spacing w:line="240" w:lineRule="exact"/>
                    <w:jc w:val="center"/>
                    <w:rPr>
                      <w:szCs w:val="21"/>
                    </w:rPr>
                  </w:pPr>
                  <w:r w:rsidRPr="00EA6D9C">
                    <w:rPr>
                      <w:szCs w:val="21"/>
                    </w:rPr>
                    <w:t>79</w:t>
                  </w:r>
                </w:p>
              </w:tc>
              <w:tc>
                <w:tcPr>
                  <w:tcW w:w="414" w:type="pct"/>
                  <w:vAlign w:val="center"/>
                </w:tcPr>
                <w:p w:rsidR="001B6744" w:rsidRPr="00EA6D9C" w:rsidRDefault="001B6744" w:rsidP="006E290C">
                  <w:pPr>
                    <w:spacing w:line="240" w:lineRule="exact"/>
                    <w:jc w:val="center"/>
                    <w:rPr>
                      <w:szCs w:val="21"/>
                    </w:rPr>
                  </w:pPr>
                  <w:r w:rsidRPr="00EA6D9C">
                    <w:rPr>
                      <w:szCs w:val="21"/>
                    </w:rPr>
                    <w:t>73</w:t>
                  </w:r>
                </w:p>
              </w:tc>
              <w:tc>
                <w:tcPr>
                  <w:tcW w:w="414" w:type="pct"/>
                  <w:vAlign w:val="center"/>
                </w:tcPr>
                <w:p w:rsidR="001B6744" w:rsidRPr="00EA6D9C" w:rsidRDefault="001B6744" w:rsidP="006E290C">
                  <w:pPr>
                    <w:spacing w:line="240" w:lineRule="exact"/>
                    <w:jc w:val="center"/>
                    <w:rPr>
                      <w:szCs w:val="21"/>
                    </w:rPr>
                  </w:pPr>
                  <w:r w:rsidRPr="00EA6D9C">
                    <w:rPr>
                      <w:szCs w:val="21"/>
                    </w:rPr>
                    <w:t>71</w:t>
                  </w:r>
                </w:p>
              </w:tc>
              <w:tc>
                <w:tcPr>
                  <w:tcW w:w="479" w:type="pct"/>
                  <w:vAlign w:val="center"/>
                </w:tcPr>
                <w:p w:rsidR="001B6744" w:rsidRPr="00EA6D9C" w:rsidRDefault="001B6744" w:rsidP="006E290C">
                  <w:pPr>
                    <w:spacing w:line="240" w:lineRule="exact"/>
                    <w:jc w:val="center"/>
                    <w:rPr>
                      <w:szCs w:val="21"/>
                    </w:rPr>
                  </w:pPr>
                  <w:r w:rsidRPr="00EA6D9C">
                    <w:rPr>
                      <w:szCs w:val="21"/>
                    </w:rPr>
                    <w:t>65</w:t>
                  </w:r>
                </w:p>
              </w:tc>
              <w:tc>
                <w:tcPr>
                  <w:tcW w:w="479" w:type="pct"/>
                  <w:vAlign w:val="center"/>
                </w:tcPr>
                <w:p w:rsidR="001B6744" w:rsidRPr="00EA6D9C" w:rsidRDefault="001B6744" w:rsidP="006E290C">
                  <w:pPr>
                    <w:spacing w:line="240" w:lineRule="exact"/>
                    <w:jc w:val="center"/>
                    <w:rPr>
                      <w:szCs w:val="21"/>
                    </w:rPr>
                  </w:pPr>
                  <w:r w:rsidRPr="00EA6D9C">
                    <w:rPr>
                      <w:szCs w:val="21"/>
                    </w:rPr>
                    <w:t>61.5</w:t>
                  </w:r>
                </w:p>
              </w:tc>
              <w:tc>
                <w:tcPr>
                  <w:tcW w:w="479" w:type="pct"/>
                  <w:vAlign w:val="center"/>
                </w:tcPr>
                <w:p w:rsidR="001B6744" w:rsidRPr="00EA6D9C" w:rsidRDefault="001B6744" w:rsidP="006E290C">
                  <w:pPr>
                    <w:spacing w:line="240" w:lineRule="exact"/>
                    <w:jc w:val="center"/>
                    <w:rPr>
                      <w:szCs w:val="21"/>
                    </w:rPr>
                  </w:pPr>
                  <w:r w:rsidRPr="00EA6D9C">
                    <w:rPr>
                      <w:szCs w:val="21"/>
                    </w:rPr>
                    <w:t>59</w:t>
                  </w:r>
                </w:p>
              </w:tc>
              <w:tc>
                <w:tcPr>
                  <w:tcW w:w="474" w:type="pct"/>
                  <w:vAlign w:val="center"/>
                </w:tcPr>
                <w:p w:rsidR="001B6744" w:rsidRPr="00EA6D9C" w:rsidRDefault="001B6744" w:rsidP="006E290C">
                  <w:pPr>
                    <w:spacing w:line="240" w:lineRule="exact"/>
                    <w:jc w:val="center"/>
                    <w:rPr>
                      <w:szCs w:val="21"/>
                    </w:rPr>
                  </w:pPr>
                  <w:r w:rsidRPr="00EA6D9C">
                    <w:rPr>
                      <w:szCs w:val="21"/>
                    </w:rPr>
                    <w:t>55.4</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kern w:val="0"/>
                      <w:szCs w:val="21"/>
                    </w:rPr>
                    <w:t>灌浆机</w:t>
                  </w:r>
                </w:p>
              </w:tc>
              <w:tc>
                <w:tcPr>
                  <w:tcW w:w="415" w:type="pct"/>
                  <w:vAlign w:val="center"/>
                </w:tcPr>
                <w:p w:rsidR="001B6744" w:rsidRPr="00EA6D9C" w:rsidRDefault="001B6744" w:rsidP="006E290C">
                  <w:pPr>
                    <w:spacing w:line="240" w:lineRule="exact"/>
                    <w:jc w:val="center"/>
                    <w:rPr>
                      <w:szCs w:val="21"/>
                    </w:rPr>
                  </w:pPr>
                  <w:r w:rsidRPr="00EA6D9C">
                    <w:rPr>
                      <w:szCs w:val="21"/>
                    </w:rPr>
                    <w:t>82</w:t>
                  </w:r>
                </w:p>
              </w:tc>
              <w:tc>
                <w:tcPr>
                  <w:tcW w:w="415" w:type="pct"/>
                  <w:vAlign w:val="center"/>
                </w:tcPr>
                <w:p w:rsidR="001B6744" w:rsidRPr="00EA6D9C" w:rsidRDefault="001B6744" w:rsidP="006E290C">
                  <w:pPr>
                    <w:spacing w:line="240" w:lineRule="exact"/>
                    <w:jc w:val="center"/>
                    <w:rPr>
                      <w:szCs w:val="21"/>
                    </w:rPr>
                  </w:pPr>
                  <w:r w:rsidRPr="00EA6D9C">
                    <w:rPr>
                      <w:szCs w:val="21"/>
                    </w:rPr>
                    <w:t>76</w:t>
                  </w:r>
                </w:p>
              </w:tc>
              <w:tc>
                <w:tcPr>
                  <w:tcW w:w="415" w:type="pct"/>
                  <w:vAlign w:val="center"/>
                </w:tcPr>
                <w:p w:rsidR="001B6744" w:rsidRPr="00EA6D9C" w:rsidRDefault="001B6744" w:rsidP="006E290C">
                  <w:pPr>
                    <w:spacing w:line="240" w:lineRule="exact"/>
                    <w:jc w:val="center"/>
                    <w:rPr>
                      <w:szCs w:val="21"/>
                    </w:rPr>
                  </w:pPr>
                  <w:r w:rsidRPr="00EA6D9C">
                    <w:rPr>
                      <w:szCs w:val="21"/>
                    </w:rPr>
                    <w:t>70</w:t>
                  </w:r>
                </w:p>
              </w:tc>
              <w:tc>
                <w:tcPr>
                  <w:tcW w:w="414" w:type="pct"/>
                  <w:vAlign w:val="center"/>
                </w:tcPr>
                <w:p w:rsidR="001B6744" w:rsidRPr="00EA6D9C" w:rsidRDefault="001B6744" w:rsidP="006E290C">
                  <w:pPr>
                    <w:spacing w:line="240" w:lineRule="exact"/>
                    <w:jc w:val="center"/>
                    <w:rPr>
                      <w:szCs w:val="21"/>
                    </w:rPr>
                  </w:pPr>
                  <w:r w:rsidRPr="00EA6D9C">
                    <w:rPr>
                      <w:szCs w:val="21"/>
                    </w:rPr>
                    <w:t>64</w:t>
                  </w:r>
                </w:p>
              </w:tc>
              <w:tc>
                <w:tcPr>
                  <w:tcW w:w="414" w:type="pct"/>
                  <w:vAlign w:val="center"/>
                </w:tcPr>
                <w:p w:rsidR="001B6744" w:rsidRPr="00EA6D9C" w:rsidRDefault="001B6744" w:rsidP="006E290C">
                  <w:pPr>
                    <w:spacing w:line="240" w:lineRule="exact"/>
                    <w:jc w:val="center"/>
                    <w:rPr>
                      <w:szCs w:val="21"/>
                    </w:rPr>
                  </w:pPr>
                  <w:r w:rsidRPr="00EA6D9C">
                    <w:rPr>
                      <w:szCs w:val="21"/>
                    </w:rPr>
                    <w:t>62</w:t>
                  </w:r>
                </w:p>
              </w:tc>
              <w:tc>
                <w:tcPr>
                  <w:tcW w:w="479" w:type="pct"/>
                  <w:vAlign w:val="center"/>
                </w:tcPr>
                <w:p w:rsidR="001B6744" w:rsidRPr="00EA6D9C" w:rsidRDefault="001B6744" w:rsidP="006E290C">
                  <w:pPr>
                    <w:spacing w:line="240" w:lineRule="exact"/>
                    <w:jc w:val="center"/>
                    <w:rPr>
                      <w:szCs w:val="21"/>
                    </w:rPr>
                  </w:pPr>
                  <w:r w:rsidRPr="00EA6D9C">
                    <w:rPr>
                      <w:szCs w:val="21"/>
                    </w:rPr>
                    <w:t>56</w:t>
                  </w:r>
                </w:p>
              </w:tc>
              <w:tc>
                <w:tcPr>
                  <w:tcW w:w="479" w:type="pct"/>
                  <w:vAlign w:val="center"/>
                </w:tcPr>
                <w:p w:rsidR="001B6744" w:rsidRPr="00EA6D9C" w:rsidRDefault="001B6744" w:rsidP="006E290C">
                  <w:pPr>
                    <w:spacing w:line="240" w:lineRule="exact"/>
                    <w:jc w:val="center"/>
                    <w:rPr>
                      <w:szCs w:val="21"/>
                    </w:rPr>
                  </w:pPr>
                  <w:r w:rsidRPr="00EA6D9C">
                    <w:rPr>
                      <w:szCs w:val="21"/>
                    </w:rPr>
                    <w:t>52.5</w:t>
                  </w:r>
                </w:p>
              </w:tc>
              <w:tc>
                <w:tcPr>
                  <w:tcW w:w="479" w:type="pct"/>
                  <w:vAlign w:val="center"/>
                </w:tcPr>
                <w:p w:rsidR="001B6744" w:rsidRPr="00EA6D9C" w:rsidRDefault="001B6744" w:rsidP="006E290C">
                  <w:pPr>
                    <w:spacing w:line="240" w:lineRule="exact"/>
                    <w:jc w:val="center"/>
                    <w:rPr>
                      <w:szCs w:val="21"/>
                    </w:rPr>
                  </w:pPr>
                  <w:r w:rsidRPr="00EA6D9C">
                    <w:rPr>
                      <w:szCs w:val="21"/>
                    </w:rPr>
                    <w:t>50</w:t>
                  </w:r>
                </w:p>
              </w:tc>
              <w:tc>
                <w:tcPr>
                  <w:tcW w:w="474" w:type="pct"/>
                  <w:vAlign w:val="center"/>
                </w:tcPr>
                <w:p w:rsidR="001B6744" w:rsidRPr="00EA6D9C" w:rsidRDefault="001B6744" w:rsidP="006E290C">
                  <w:pPr>
                    <w:spacing w:line="240" w:lineRule="exact"/>
                    <w:jc w:val="center"/>
                    <w:rPr>
                      <w:szCs w:val="21"/>
                    </w:rPr>
                  </w:pPr>
                  <w:r w:rsidRPr="00EA6D9C">
                    <w:rPr>
                      <w:szCs w:val="21"/>
                    </w:rPr>
                    <w:t>46.3</w:t>
                  </w:r>
                </w:p>
              </w:tc>
            </w:tr>
            <w:tr w:rsidR="00AA398B" w:rsidRPr="00EA6D9C" w:rsidTr="006E290C">
              <w:trPr>
                <w:trHeight w:val="340"/>
                <w:jc w:val="center"/>
              </w:trPr>
              <w:tc>
                <w:tcPr>
                  <w:tcW w:w="1016" w:type="pct"/>
                  <w:vAlign w:val="center"/>
                </w:tcPr>
                <w:p w:rsidR="001B6744" w:rsidRPr="00EA6D9C" w:rsidRDefault="001B6744" w:rsidP="006E290C">
                  <w:pPr>
                    <w:spacing w:line="240" w:lineRule="exact"/>
                    <w:jc w:val="center"/>
                    <w:rPr>
                      <w:szCs w:val="21"/>
                    </w:rPr>
                  </w:pPr>
                  <w:r w:rsidRPr="00EA6D9C">
                    <w:rPr>
                      <w:kern w:val="0"/>
                      <w:szCs w:val="21"/>
                    </w:rPr>
                    <w:t>振捣器</w:t>
                  </w:r>
                </w:p>
              </w:tc>
              <w:tc>
                <w:tcPr>
                  <w:tcW w:w="415" w:type="pct"/>
                  <w:vAlign w:val="center"/>
                </w:tcPr>
                <w:p w:rsidR="001B6744" w:rsidRPr="00EA6D9C" w:rsidRDefault="001B6744" w:rsidP="006E290C">
                  <w:pPr>
                    <w:spacing w:line="240" w:lineRule="exact"/>
                    <w:jc w:val="center"/>
                    <w:rPr>
                      <w:szCs w:val="21"/>
                    </w:rPr>
                  </w:pPr>
                  <w:r w:rsidRPr="00EA6D9C">
                    <w:rPr>
                      <w:szCs w:val="21"/>
                    </w:rPr>
                    <w:t>85</w:t>
                  </w:r>
                </w:p>
              </w:tc>
              <w:tc>
                <w:tcPr>
                  <w:tcW w:w="415" w:type="pct"/>
                  <w:vAlign w:val="center"/>
                </w:tcPr>
                <w:p w:rsidR="001B6744" w:rsidRPr="00EA6D9C" w:rsidRDefault="001B6744" w:rsidP="006E290C">
                  <w:pPr>
                    <w:spacing w:line="240" w:lineRule="exact"/>
                    <w:jc w:val="center"/>
                    <w:rPr>
                      <w:szCs w:val="21"/>
                    </w:rPr>
                  </w:pPr>
                  <w:r w:rsidRPr="00EA6D9C">
                    <w:rPr>
                      <w:szCs w:val="21"/>
                    </w:rPr>
                    <w:t>79</w:t>
                  </w:r>
                </w:p>
              </w:tc>
              <w:tc>
                <w:tcPr>
                  <w:tcW w:w="415" w:type="pct"/>
                  <w:vAlign w:val="center"/>
                </w:tcPr>
                <w:p w:rsidR="001B6744" w:rsidRPr="00EA6D9C" w:rsidRDefault="001B6744" w:rsidP="006E290C">
                  <w:pPr>
                    <w:spacing w:line="240" w:lineRule="exact"/>
                    <w:jc w:val="center"/>
                    <w:rPr>
                      <w:szCs w:val="21"/>
                    </w:rPr>
                  </w:pPr>
                  <w:r w:rsidRPr="00EA6D9C">
                    <w:rPr>
                      <w:szCs w:val="21"/>
                    </w:rPr>
                    <w:t>73</w:t>
                  </w:r>
                </w:p>
              </w:tc>
              <w:tc>
                <w:tcPr>
                  <w:tcW w:w="414" w:type="pct"/>
                  <w:vAlign w:val="center"/>
                </w:tcPr>
                <w:p w:rsidR="001B6744" w:rsidRPr="00EA6D9C" w:rsidRDefault="001B6744" w:rsidP="006E290C">
                  <w:pPr>
                    <w:spacing w:line="240" w:lineRule="exact"/>
                    <w:jc w:val="center"/>
                    <w:rPr>
                      <w:szCs w:val="21"/>
                    </w:rPr>
                  </w:pPr>
                  <w:r w:rsidRPr="00EA6D9C">
                    <w:rPr>
                      <w:szCs w:val="21"/>
                    </w:rPr>
                    <w:t>67</w:t>
                  </w:r>
                </w:p>
              </w:tc>
              <w:tc>
                <w:tcPr>
                  <w:tcW w:w="414" w:type="pct"/>
                  <w:vAlign w:val="center"/>
                </w:tcPr>
                <w:p w:rsidR="001B6744" w:rsidRPr="00EA6D9C" w:rsidRDefault="001B6744" w:rsidP="006E290C">
                  <w:pPr>
                    <w:spacing w:line="240" w:lineRule="exact"/>
                    <w:jc w:val="center"/>
                    <w:rPr>
                      <w:szCs w:val="21"/>
                    </w:rPr>
                  </w:pPr>
                  <w:r w:rsidRPr="00EA6D9C">
                    <w:rPr>
                      <w:szCs w:val="21"/>
                    </w:rPr>
                    <w:t>65</w:t>
                  </w:r>
                </w:p>
              </w:tc>
              <w:tc>
                <w:tcPr>
                  <w:tcW w:w="479" w:type="pct"/>
                  <w:vAlign w:val="center"/>
                </w:tcPr>
                <w:p w:rsidR="001B6744" w:rsidRPr="00EA6D9C" w:rsidRDefault="001B6744" w:rsidP="006E290C">
                  <w:pPr>
                    <w:spacing w:line="240" w:lineRule="exact"/>
                    <w:jc w:val="center"/>
                    <w:rPr>
                      <w:szCs w:val="21"/>
                    </w:rPr>
                  </w:pPr>
                  <w:r w:rsidRPr="00EA6D9C">
                    <w:rPr>
                      <w:szCs w:val="21"/>
                    </w:rPr>
                    <w:t>59</w:t>
                  </w:r>
                </w:p>
              </w:tc>
              <w:tc>
                <w:tcPr>
                  <w:tcW w:w="479" w:type="pct"/>
                  <w:vAlign w:val="center"/>
                </w:tcPr>
                <w:p w:rsidR="001B6744" w:rsidRPr="00EA6D9C" w:rsidRDefault="001B6744" w:rsidP="006E290C">
                  <w:pPr>
                    <w:spacing w:line="240" w:lineRule="exact"/>
                    <w:jc w:val="center"/>
                    <w:rPr>
                      <w:szCs w:val="21"/>
                    </w:rPr>
                  </w:pPr>
                  <w:r w:rsidRPr="00EA6D9C">
                    <w:rPr>
                      <w:szCs w:val="21"/>
                    </w:rPr>
                    <w:t>5</w:t>
                  </w:r>
                  <w:r w:rsidRPr="00EA6D9C">
                    <w:rPr>
                      <w:szCs w:val="21"/>
                    </w:rPr>
                    <w:cr/>
                    <w:t>.5</w:t>
                  </w:r>
                </w:p>
              </w:tc>
              <w:tc>
                <w:tcPr>
                  <w:tcW w:w="479" w:type="pct"/>
                  <w:vAlign w:val="center"/>
                </w:tcPr>
                <w:p w:rsidR="001B6744" w:rsidRPr="00EA6D9C" w:rsidRDefault="001B6744" w:rsidP="006E290C">
                  <w:pPr>
                    <w:spacing w:line="240" w:lineRule="exact"/>
                    <w:jc w:val="center"/>
                    <w:rPr>
                      <w:szCs w:val="21"/>
                    </w:rPr>
                  </w:pPr>
                  <w:r w:rsidRPr="00EA6D9C">
                    <w:rPr>
                      <w:szCs w:val="21"/>
                    </w:rPr>
                    <w:t>53</w:t>
                  </w:r>
                </w:p>
              </w:tc>
              <w:tc>
                <w:tcPr>
                  <w:tcW w:w="474" w:type="pct"/>
                  <w:vAlign w:val="center"/>
                </w:tcPr>
                <w:p w:rsidR="001B6744" w:rsidRPr="00EA6D9C" w:rsidRDefault="001B6744" w:rsidP="006E290C">
                  <w:pPr>
                    <w:spacing w:line="240" w:lineRule="exact"/>
                    <w:jc w:val="center"/>
                    <w:rPr>
                      <w:szCs w:val="21"/>
                    </w:rPr>
                  </w:pPr>
                  <w:r w:rsidRPr="00EA6D9C">
                    <w:rPr>
                      <w:szCs w:val="21"/>
                    </w:rPr>
                    <w:t>49.3</w:t>
                  </w:r>
                </w:p>
              </w:tc>
            </w:tr>
          </w:tbl>
          <w:p w:rsidR="00EA6D9C" w:rsidRPr="00EA6D9C" w:rsidRDefault="001B6744" w:rsidP="00EA6D9C">
            <w:pPr>
              <w:spacing w:line="500" w:lineRule="exact"/>
              <w:ind w:firstLineChars="200" w:firstLine="480"/>
              <w:rPr>
                <w:b/>
                <w:sz w:val="24"/>
              </w:rPr>
            </w:pPr>
            <w:r w:rsidRPr="00EA6D9C">
              <w:rPr>
                <w:sz w:val="24"/>
              </w:rPr>
              <w:t>由于这些施工多在露天作业，施工噪声具有突发性、撞击性的特点，容易引起</w:t>
            </w:r>
            <w:r w:rsidRPr="00EA6D9C">
              <w:rPr>
                <w:sz w:val="24"/>
              </w:rPr>
              <w:lastRenderedPageBreak/>
              <w:t>人们的烦恼。</w:t>
            </w:r>
          </w:p>
          <w:p w:rsidR="001B6744" w:rsidRPr="00EA6D9C" w:rsidRDefault="001B6744" w:rsidP="001B6744">
            <w:pPr>
              <w:spacing w:line="500" w:lineRule="exact"/>
              <w:ind w:firstLineChars="200" w:firstLine="482"/>
              <w:rPr>
                <w:b/>
                <w:sz w:val="24"/>
              </w:rPr>
            </w:pPr>
            <w:r w:rsidRPr="00EA6D9C">
              <w:rPr>
                <w:b/>
                <w:sz w:val="24"/>
              </w:rPr>
              <w:t>(</w:t>
            </w:r>
            <w:r w:rsidRPr="00EA6D9C">
              <w:rPr>
                <w:rFonts w:hint="eastAsia"/>
                <w:b/>
                <w:sz w:val="24"/>
              </w:rPr>
              <w:t>2</w:t>
            </w:r>
            <w:r w:rsidRPr="00EA6D9C">
              <w:rPr>
                <w:b/>
                <w:sz w:val="24"/>
              </w:rPr>
              <w:t xml:space="preserve">) </w:t>
            </w:r>
            <w:r w:rsidRPr="00EA6D9C">
              <w:rPr>
                <w:b/>
                <w:sz w:val="24"/>
              </w:rPr>
              <w:t>运输车辆噪声</w:t>
            </w:r>
          </w:p>
          <w:p w:rsidR="001B6744" w:rsidRPr="00EA6D9C" w:rsidRDefault="001B6744" w:rsidP="001B6744">
            <w:pPr>
              <w:spacing w:line="500" w:lineRule="exact"/>
              <w:ind w:firstLineChars="200" w:firstLine="480"/>
              <w:rPr>
                <w:sz w:val="24"/>
              </w:rPr>
            </w:pPr>
            <w:r w:rsidRPr="00EA6D9C">
              <w:rPr>
                <w:rFonts w:hint="eastAsia"/>
                <w:sz w:val="24"/>
              </w:rPr>
              <w:t>施工期，主要使用中、小型货运卡车运输材料，</w:t>
            </w:r>
            <w:r w:rsidRPr="00EA6D9C">
              <w:rPr>
                <w:sz w:val="24"/>
              </w:rPr>
              <w:t>其噪声级可达</w:t>
            </w:r>
            <w:r w:rsidRPr="00EA6D9C">
              <w:rPr>
                <w:rFonts w:hint="eastAsia"/>
                <w:sz w:val="24"/>
              </w:rPr>
              <w:t>60~90</w:t>
            </w:r>
            <w:r w:rsidRPr="00EA6D9C">
              <w:rPr>
                <w:sz w:val="24"/>
              </w:rPr>
              <w:t>dB</w:t>
            </w:r>
            <w:r w:rsidRPr="00EA6D9C">
              <w:rPr>
                <w:sz w:val="24"/>
              </w:rPr>
              <w:t>。</w:t>
            </w:r>
          </w:p>
          <w:p w:rsidR="001B6744" w:rsidRDefault="001B6744" w:rsidP="001B6744">
            <w:pPr>
              <w:spacing w:line="500" w:lineRule="exact"/>
              <w:ind w:firstLineChars="200" w:firstLine="480"/>
              <w:rPr>
                <w:sz w:val="24"/>
              </w:rPr>
            </w:pPr>
            <w:r w:rsidRPr="00EA6D9C">
              <w:rPr>
                <w:sz w:val="24"/>
              </w:rPr>
              <w:t>一般施工现场有多台机械同时作业，各机械噪声级将会叠加，叠加值将增加约</w:t>
            </w:r>
            <w:r w:rsidRPr="00EA6D9C">
              <w:rPr>
                <w:sz w:val="24"/>
              </w:rPr>
              <w:t>3</w:t>
            </w:r>
            <w:r w:rsidRPr="00EA6D9C">
              <w:rPr>
                <w:sz w:val="24"/>
              </w:rPr>
              <w:t>～</w:t>
            </w:r>
            <w:r w:rsidRPr="00EA6D9C">
              <w:rPr>
                <w:sz w:val="24"/>
              </w:rPr>
              <w:t>8dB(A)</w:t>
            </w:r>
            <w:r w:rsidRPr="00EA6D9C">
              <w:rPr>
                <w:sz w:val="24"/>
              </w:rPr>
              <w:t>。</w:t>
            </w:r>
          </w:p>
          <w:p w:rsidR="00EA6D9C" w:rsidRPr="00EA6D9C" w:rsidRDefault="00EA6D9C" w:rsidP="00EA6D9C">
            <w:pPr>
              <w:spacing w:line="500" w:lineRule="exact"/>
              <w:ind w:firstLineChars="200" w:firstLine="480"/>
              <w:rPr>
                <w:sz w:val="24"/>
              </w:rPr>
            </w:pPr>
            <w:r w:rsidRPr="00EA6D9C">
              <w:rPr>
                <w:rFonts w:hint="eastAsia"/>
                <w:sz w:val="24"/>
              </w:rPr>
              <w:t>为此，建议建设单位在施工时落实以下措施：</w:t>
            </w:r>
          </w:p>
          <w:p w:rsidR="00EA6D9C" w:rsidRPr="00EA6D9C" w:rsidRDefault="00EA6D9C" w:rsidP="00EA6D9C">
            <w:pPr>
              <w:spacing w:line="500" w:lineRule="exact"/>
              <w:ind w:firstLineChars="200" w:firstLine="480"/>
              <w:rPr>
                <w:sz w:val="24"/>
              </w:rPr>
            </w:pPr>
            <w:r>
              <w:rPr>
                <w:rFonts w:hint="eastAsia"/>
                <w:sz w:val="24"/>
              </w:rPr>
              <w:t>A</w:t>
            </w:r>
            <w:r>
              <w:rPr>
                <w:rFonts w:hint="eastAsia"/>
                <w:sz w:val="24"/>
              </w:rPr>
              <w:t>、</w:t>
            </w:r>
            <w:r w:rsidRPr="00EA6D9C">
              <w:rPr>
                <w:rFonts w:hint="eastAsia"/>
                <w:sz w:val="24"/>
              </w:rPr>
              <w:t>合理安排施工计划</w:t>
            </w:r>
          </w:p>
          <w:p w:rsidR="00EA6D9C" w:rsidRPr="00EA6D9C" w:rsidRDefault="00EA6D9C" w:rsidP="00EA6D9C">
            <w:pPr>
              <w:spacing w:line="500" w:lineRule="exact"/>
              <w:ind w:firstLineChars="200" w:firstLine="480"/>
              <w:rPr>
                <w:sz w:val="24"/>
              </w:rPr>
            </w:pPr>
            <w:r w:rsidRPr="00EA6D9C">
              <w:rPr>
                <w:rFonts w:hint="eastAsia"/>
                <w:sz w:val="24"/>
              </w:rPr>
              <w:t>①</w:t>
            </w:r>
            <w:r>
              <w:rPr>
                <w:rFonts w:hint="eastAsia"/>
                <w:sz w:val="24"/>
              </w:rPr>
              <w:t xml:space="preserve"> </w:t>
            </w:r>
            <w:r w:rsidRPr="00EA6D9C">
              <w:rPr>
                <w:rFonts w:hint="eastAsia"/>
                <w:sz w:val="24"/>
              </w:rPr>
              <w:t>要求施工单位严格遵守环保部门规定，合理安排施工时间，除工程必须外，严禁在</w:t>
            </w:r>
            <w:r w:rsidRPr="00EA6D9C">
              <w:rPr>
                <w:rFonts w:hint="eastAsia"/>
                <w:sz w:val="24"/>
              </w:rPr>
              <w:t xml:space="preserve"> 20</w:t>
            </w:r>
            <w:r w:rsidRPr="00EA6D9C">
              <w:rPr>
                <w:rFonts w:hint="eastAsia"/>
                <w:sz w:val="24"/>
              </w:rPr>
              <w:t>：</w:t>
            </w:r>
            <w:r w:rsidRPr="00EA6D9C">
              <w:rPr>
                <w:rFonts w:hint="eastAsia"/>
                <w:sz w:val="24"/>
              </w:rPr>
              <w:t>00</w:t>
            </w:r>
            <w:r w:rsidRPr="00EA6D9C">
              <w:rPr>
                <w:rFonts w:hint="eastAsia"/>
                <w:sz w:val="24"/>
              </w:rPr>
              <w:t>—</w:t>
            </w:r>
            <w:r w:rsidRPr="00EA6D9C">
              <w:rPr>
                <w:rFonts w:hint="eastAsia"/>
                <w:sz w:val="24"/>
              </w:rPr>
              <w:t>8</w:t>
            </w:r>
            <w:r w:rsidRPr="00EA6D9C">
              <w:rPr>
                <w:rFonts w:hint="eastAsia"/>
                <w:sz w:val="24"/>
              </w:rPr>
              <w:t>：</w:t>
            </w:r>
            <w:r>
              <w:rPr>
                <w:rFonts w:hint="eastAsia"/>
                <w:sz w:val="24"/>
              </w:rPr>
              <w:t>00</w:t>
            </w:r>
            <w:r w:rsidRPr="00EA6D9C">
              <w:rPr>
                <w:rFonts w:hint="eastAsia"/>
                <w:sz w:val="24"/>
              </w:rPr>
              <w:t>期间施工。对主体工程浇灌需要连续施工时，建设单位在施工前做准备，征得环保部门同意批准后，张贴告示、作好宣传，告知周围居民。</w:t>
            </w:r>
          </w:p>
          <w:p w:rsidR="00EA6D9C" w:rsidRPr="00EA6D9C" w:rsidRDefault="00EA6D9C" w:rsidP="00EA6D9C">
            <w:pPr>
              <w:spacing w:line="500" w:lineRule="exact"/>
              <w:ind w:firstLineChars="200" w:firstLine="480"/>
              <w:rPr>
                <w:sz w:val="24"/>
              </w:rPr>
            </w:pPr>
            <w:r w:rsidRPr="00EA6D9C">
              <w:rPr>
                <w:rFonts w:hint="eastAsia"/>
                <w:sz w:val="24"/>
              </w:rPr>
              <w:t>②</w:t>
            </w:r>
            <w:r>
              <w:rPr>
                <w:rFonts w:hint="eastAsia"/>
                <w:sz w:val="24"/>
              </w:rPr>
              <w:t xml:space="preserve"> </w:t>
            </w:r>
            <w:r w:rsidRPr="00EA6D9C">
              <w:rPr>
                <w:rFonts w:hint="eastAsia"/>
                <w:sz w:val="24"/>
              </w:rPr>
              <w:t>尽可能利用噪声距离衰减措施，在不影响施工的条件下，将强噪声设备尽量移至距场界较远的地方，保证施工场界达标。尽量将强噪声设备分散安排，</w:t>
            </w:r>
            <w:r w:rsidRPr="00EA6D9C">
              <w:rPr>
                <w:rFonts w:hint="eastAsia"/>
                <w:sz w:val="24"/>
              </w:rPr>
              <w:t xml:space="preserve"> </w:t>
            </w:r>
            <w:r w:rsidRPr="00EA6D9C">
              <w:rPr>
                <w:rFonts w:hint="eastAsia"/>
                <w:sz w:val="24"/>
              </w:rPr>
              <w:t>而不是集中在有可能干扰敏感点的某个地点，同时相对固定的机械设备尽量入棚操作，最大限度减少施工噪声对周围环境的影响。</w:t>
            </w:r>
          </w:p>
          <w:p w:rsidR="00EA6D9C" w:rsidRPr="00EA6D9C" w:rsidRDefault="00EA6D9C" w:rsidP="00EA6D9C">
            <w:pPr>
              <w:spacing w:line="500" w:lineRule="exact"/>
              <w:ind w:firstLineChars="200" w:firstLine="480"/>
              <w:rPr>
                <w:sz w:val="24"/>
              </w:rPr>
            </w:pPr>
            <w:r w:rsidRPr="00EA6D9C">
              <w:rPr>
                <w:rFonts w:hint="eastAsia"/>
                <w:sz w:val="24"/>
              </w:rPr>
              <w:t>③</w:t>
            </w:r>
            <w:r>
              <w:rPr>
                <w:rFonts w:hint="eastAsia"/>
                <w:sz w:val="24"/>
              </w:rPr>
              <w:t xml:space="preserve"> </w:t>
            </w:r>
            <w:r w:rsidRPr="00EA6D9C">
              <w:rPr>
                <w:rFonts w:hint="eastAsia"/>
                <w:sz w:val="24"/>
              </w:rPr>
              <w:t>在紧邻敏感点的施工场地边界处设置移动声屏障，选用复合材料移动声屏障，隔声量为</w:t>
            </w:r>
            <w:r w:rsidRPr="00EA6D9C">
              <w:rPr>
                <w:rFonts w:hint="eastAsia"/>
                <w:sz w:val="24"/>
              </w:rPr>
              <w:t>10</w:t>
            </w:r>
            <w:r w:rsidRPr="00EA6D9C">
              <w:rPr>
                <w:rFonts w:hint="eastAsia"/>
                <w:sz w:val="24"/>
              </w:rPr>
              <w:t>～</w:t>
            </w:r>
            <w:r w:rsidRPr="00EA6D9C">
              <w:rPr>
                <w:rFonts w:hint="eastAsia"/>
                <w:sz w:val="24"/>
              </w:rPr>
              <w:t>20dB(A)</w:t>
            </w:r>
            <w:r w:rsidRPr="00EA6D9C">
              <w:rPr>
                <w:rFonts w:hint="eastAsia"/>
                <w:sz w:val="24"/>
              </w:rPr>
              <w:t>，减少施工噪声对敏感点的影响。</w:t>
            </w:r>
          </w:p>
          <w:p w:rsidR="00EA6D9C" w:rsidRPr="00EA6D9C" w:rsidRDefault="00EA6D9C" w:rsidP="00EA6D9C">
            <w:pPr>
              <w:spacing w:line="500" w:lineRule="exact"/>
              <w:ind w:firstLineChars="200" w:firstLine="480"/>
              <w:rPr>
                <w:sz w:val="24"/>
              </w:rPr>
            </w:pPr>
            <w:r w:rsidRPr="00EA6D9C">
              <w:rPr>
                <w:rFonts w:hint="eastAsia"/>
                <w:sz w:val="24"/>
              </w:rPr>
              <w:t>④</w:t>
            </w:r>
            <w:r>
              <w:rPr>
                <w:rFonts w:hint="eastAsia"/>
                <w:sz w:val="24"/>
              </w:rPr>
              <w:t xml:space="preserve"> </w:t>
            </w:r>
            <w:r w:rsidRPr="00EA6D9C">
              <w:rPr>
                <w:rFonts w:hint="eastAsia"/>
                <w:sz w:val="24"/>
              </w:rPr>
              <w:t>噪声设备的放置应考虑尽量远离周边住户，同时施工场地内应限制车速，文明装卸，减少材料运输和装卸过程的噪声。</w:t>
            </w:r>
          </w:p>
          <w:p w:rsidR="00EA6D9C" w:rsidRPr="00EA6D9C" w:rsidRDefault="00EA6D9C" w:rsidP="00EA6D9C">
            <w:pPr>
              <w:spacing w:line="500" w:lineRule="exact"/>
              <w:ind w:firstLineChars="200" w:firstLine="480"/>
              <w:rPr>
                <w:sz w:val="24"/>
              </w:rPr>
            </w:pPr>
            <w:r>
              <w:rPr>
                <w:rFonts w:hint="eastAsia"/>
                <w:sz w:val="24"/>
              </w:rPr>
              <w:t>B</w:t>
            </w:r>
            <w:r>
              <w:rPr>
                <w:rFonts w:hint="eastAsia"/>
                <w:sz w:val="24"/>
              </w:rPr>
              <w:t>、</w:t>
            </w:r>
            <w:r w:rsidRPr="00EA6D9C">
              <w:rPr>
                <w:rFonts w:hint="eastAsia"/>
                <w:sz w:val="24"/>
              </w:rPr>
              <w:t>控制设备声源</w:t>
            </w:r>
          </w:p>
          <w:p w:rsidR="00EA6D9C" w:rsidRPr="00EA6D9C" w:rsidRDefault="00EA6D9C" w:rsidP="00EA6D9C">
            <w:pPr>
              <w:spacing w:line="500" w:lineRule="exact"/>
              <w:ind w:firstLineChars="200" w:firstLine="480"/>
              <w:rPr>
                <w:sz w:val="24"/>
              </w:rPr>
            </w:pPr>
            <w:r w:rsidRPr="00EA6D9C">
              <w:rPr>
                <w:rFonts w:hint="eastAsia"/>
                <w:sz w:val="24"/>
              </w:rPr>
              <w:t>①</w:t>
            </w:r>
            <w:r w:rsidR="004464BD">
              <w:rPr>
                <w:rFonts w:hint="eastAsia"/>
                <w:sz w:val="24"/>
              </w:rPr>
              <w:t xml:space="preserve"> </w:t>
            </w:r>
            <w:r w:rsidRPr="00EA6D9C">
              <w:rPr>
                <w:rFonts w:hint="eastAsia"/>
                <w:sz w:val="24"/>
              </w:rPr>
              <w:t>尽可能的采用低噪声的工艺和施工方法，选用低噪声环保设备。</w:t>
            </w:r>
          </w:p>
          <w:p w:rsidR="00EA6D9C" w:rsidRPr="00EA6D9C" w:rsidRDefault="00EA6D9C" w:rsidP="00EA6D9C">
            <w:pPr>
              <w:spacing w:line="500" w:lineRule="exact"/>
              <w:ind w:firstLineChars="200" w:firstLine="480"/>
              <w:rPr>
                <w:sz w:val="24"/>
              </w:rPr>
            </w:pPr>
            <w:r w:rsidRPr="00EA6D9C">
              <w:rPr>
                <w:rFonts w:hint="eastAsia"/>
                <w:sz w:val="24"/>
              </w:rPr>
              <w:t>②</w:t>
            </w:r>
            <w:r w:rsidR="004464BD">
              <w:rPr>
                <w:rFonts w:hint="eastAsia"/>
                <w:sz w:val="24"/>
              </w:rPr>
              <w:t xml:space="preserve"> </w:t>
            </w:r>
            <w:r w:rsidRPr="00EA6D9C">
              <w:rPr>
                <w:rFonts w:hint="eastAsia"/>
                <w:sz w:val="24"/>
              </w:rPr>
              <w:t>闲置的设备应予关闭或减速。</w:t>
            </w:r>
          </w:p>
          <w:p w:rsidR="00EA6D9C" w:rsidRDefault="00EA6D9C" w:rsidP="00EA6D9C">
            <w:pPr>
              <w:spacing w:line="500" w:lineRule="exact"/>
              <w:ind w:firstLineChars="200" w:firstLine="480"/>
              <w:rPr>
                <w:sz w:val="24"/>
              </w:rPr>
            </w:pPr>
            <w:r w:rsidRPr="00EA6D9C">
              <w:rPr>
                <w:rFonts w:hint="eastAsia"/>
                <w:sz w:val="24"/>
              </w:rPr>
              <w:t>③</w:t>
            </w:r>
            <w:r w:rsidR="004464BD">
              <w:rPr>
                <w:rFonts w:hint="eastAsia"/>
                <w:sz w:val="24"/>
              </w:rPr>
              <w:t xml:space="preserve"> </w:t>
            </w:r>
            <w:r w:rsidRPr="00EA6D9C">
              <w:rPr>
                <w:rFonts w:hint="eastAsia"/>
                <w:sz w:val="24"/>
              </w:rPr>
              <w:t>对机械设备均应适时的维护，维修不良的设备常因松动部件的振动或者降低噪声部件的损坏而产生很强的噪声。</w:t>
            </w:r>
          </w:p>
          <w:p w:rsidR="00EA6D9C" w:rsidRPr="00EA6D9C" w:rsidRDefault="00EA6D9C" w:rsidP="00EA6D9C">
            <w:pPr>
              <w:spacing w:line="500" w:lineRule="exact"/>
              <w:ind w:firstLineChars="200" w:firstLine="480"/>
              <w:rPr>
                <w:sz w:val="24"/>
              </w:rPr>
            </w:pPr>
            <w:r w:rsidRPr="00EA6D9C">
              <w:rPr>
                <w:rFonts w:hint="eastAsia"/>
                <w:sz w:val="24"/>
              </w:rPr>
              <w:t>④</w:t>
            </w:r>
            <w:r>
              <w:rPr>
                <w:rFonts w:hint="eastAsia"/>
                <w:sz w:val="24"/>
              </w:rPr>
              <w:t xml:space="preserve"> </w:t>
            </w:r>
            <w:r w:rsidRPr="00EA6D9C">
              <w:rPr>
                <w:rFonts w:hint="eastAsia"/>
                <w:sz w:val="24"/>
              </w:rPr>
              <w:t>汽车晚间运输尽量用灯光示警，禁鸣喇叭。</w:t>
            </w:r>
          </w:p>
          <w:p w:rsidR="00EA6D9C" w:rsidRPr="00EA6D9C" w:rsidRDefault="00EA6D9C" w:rsidP="00EA6D9C">
            <w:pPr>
              <w:spacing w:line="500" w:lineRule="exact"/>
              <w:ind w:firstLineChars="200" w:firstLine="480"/>
              <w:rPr>
                <w:sz w:val="24"/>
              </w:rPr>
            </w:pPr>
            <w:r w:rsidRPr="00EA6D9C">
              <w:rPr>
                <w:rFonts w:hint="eastAsia"/>
                <w:sz w:val="24"/>
              </w:rPr>
              <w:t>⑤</w:t>
            </w:r>
            <w:r>
              <w:rPr>
                <w:rFonts w:hint="eastAsia"/>
                <w:sz w:val="24"/>
              </w:rPr>
              <w:t xml:space="preserve"> </w:t>
            </w:r>
            <w:r w:rsidRPr="00EA6D9C">
              <w:rPr>
                <w:rFonts w:hint="eastAsia"/>
                <w:sz w:val="24"/>
              </w:rPr>
              <w:t>施工现场应使用成品混凝土。</w:t>
            </w:r>
          </w:p>
          <w:p w:rsidR="00EA6D9C" w:rsidRPr="00EA6D9C" w:rsidRDefault="00EA6D9C" w:rsidP="00EA6D9C">
            <w:pPr>
              <w:spacing w:line="500" w:lineRule="exact"/>
              <w:ind w:firstLineChars="200" w:firstLine="480"/>
              <w:rPr>
                <w:sz w:val="24"/>
              </w:rPr>
            </w:pPr>
            <w:r w:rsidRPr="00EA6D9C">
              <w:rPr>
                <w:rFonts w:hint="eastAsia"/>
                <w:sz w:val="24"/>
              </w:rPr>
              <w:t>⑥</w:t>
            </w:r>
            <w:r>
              <w:rPr>
                <w:rFonts w:hint="eastAsia"/>
                <w:sz w:val="24"/>
              </w:rPr>
              <w:t xml:space="preserve"> </w:t>
            </w:r>
            <w:r w:rsidRPr="00EA6D9C">
              <w:rPr>
                <w:rFonts w:hint="eastAsia"/>
                <w:sz w:val="24"/>
              </w:rPr>
              <w:t>建设单位应责成施工单位在施工现场标明施工通告和投诉电话，建设单位在接到投诉后，应及时与当地环保部门取得联系，以便能及时处理各种环境纠纷。</w:t>
            </w:r>
          </w:p>
          <w:p w:rsidR="00EA6D9C" w:rsidRDefault="00EA6D9C" w:rsidP="00EA6D9C">
            <w:pPr>
              <w:spacing w:line="500" w:lineRule="exact"/>
              <w:ind w:firstLineChars="200" w:firstLine="480"/>
              <w:rPr>
                <w:sz w:val="24"/>
              </w:rPr>
            </w:pPr>
            <w:r w:rsidRPr="00EA6D9C">
              <w:rPr>
                <w:rFonts w:hint="eastAsia"/>
                <w:sz w:val="24"/>
              </w:rPr>
              <w:lastRenderedPageBreak/>
              <w:t>总之，建设单位必须全面落实上述要求，不得对周围环境产生大的影响，</w:t>
            </w:r>
            <w:r w:rsidRPr="00EA6D9C">
              <w:rPr>
                <w:rFonts w:hint="eastAsia"/>
                <w:sz w:val="24"/>
              </w:rPr>
              <w:t xml:space="preserve"> </w:t>
            </w:r>
            <w:r w:rsidRPr="00EA6D9C">
              <w:rPr>
                <w:rFonts w:hint="eastAsia"/>
                <w:sz w:val="24"/>
              </w:rPr>
              <w:t>并使施工各阶段的场界噪声符合《建筑施工场界环境噪声排放标准》</w:t>
            </w:r>
            <w:r w:rsidRPr="00EA6D9C">
              <w:rPr>
                <w:rFonts w:hint="eastAsia"/>
                <w:sz w:val="24"/>
              </w:rPr>
              <w:t>(GB12523-2011)</w:t>
            </w:r>
            <w:r w:rsidRPr="00EA6D9C">
              <w:rPr>
                <w:rFonts w:hint="eastAsia"/>
                <w:sz w:val="24"/>
              </w:rPr>
              <w:t>中的规定。</w:t>
            </w:r>
          </w:p>
          <w:p w:rsidR="001B6744" w:rsidRPr="00EA6D9C" w:rsidRDefault="001B6744" w:rsidP="001B6744">
            <w:pPr>
              <w:spacing w:line="560" w:lineRule="exact"/>
              <w:ind w:firstLineChars="200" w:firstLine="480"/>
              <w:rPr>
                <w:rFonts w:ascii="黑体" w:eastAsia="黑体"/>
                <w:sz w:val="24"/>
              </w:rPr>
            </w:pPr>
            <w:r w:rsidRPr="00EA6D9C">
              <w:rPr>
                <w:rFonts w:ascii="黑体" w:eastAsia="黑体" w:hint="eastAsia"/>
                <w:sz w:val="24"/>
              </w:rPr>
              <w:t>4.施工期</w:t>
            </w:r>
            <w:r w:rsidRPr="00EA6D9C">
              <w:rPr>
                <w:rFonts w:ascii="黑体" w:eastAsia="黑体"/>
                <w:bCs/>
                <w:sz w:val="24"/>
              </w:rPr>
              <w:t>固体废物</w:t>
            </w:r>
            <w:r w:rsidRPr="00EA6D9C">
              <w:rPr>
                <w:rFonts w:ascii="黑体" w:eastAsia="黑体" w:hint="eastAsia"/>
                <w:bCs/>
                <w:sz w:val="24"/>
              </w:rPr>
              <w:t>影响分析</w:t>
            </w:r>
          </w:p>
          <w:p w:rsidR="00EA6D9C" w:rsidRPr="00EA6D9C" w:rsidRDefault="00EA6D9C" w:rsidP="00EA6D9C">
            <w:pPr>
              <w:spacing w:line="500" w:lineRule="exact"/>
              <w:ind w:firstLineChars="200" w:firstLine="480"/>
              <w:rPr>
                <w:sz w:val="24"/>
              </w:rPr>
            </w:pPr>
            <w:r w:rsidRPr="00EA6D9C">
              <w:rPr>
                <w:rFonts w:hint="eastAsia"/>
                <w:sz w:val="24"/>
              </w:rPr>
              <w:t>施工期产生的固废主要包括施工过程中产生的建筑垃圾、施工人员产生的生活垃圾以及废弃的电线包装材料等。</w:t>
            </w:r>
          </w:p>
          <w:p w:rsidR="00EA6D9C" w:rsidRPr="00EA6D9C" w:rsidRDefault="00EA6D9C" w:rsidP="00EA6D9C">
            <w:pPr>
              <w:spacing w:line="500" w:lineRule="exact"/>
              <w:ind w:firstLineChars="200" w:firstLine="480"/>
              <w:rPr>
                <w:sz w:val="24"/>
              </w:rPr>
            </w:pPr>
            <w:r w:rsidRPr="00EA6D9C">
              <w:rPr>
                <w:rFonts w:hint="eastAsia"/>
                <w:sz w:val="24"/>
              </w:rPr>
              <w:t>本项目建筑施工过程中产生的工程废料，一部分具有回收利用价值，可以回收利用。如废模块、钢材、木材下角料、破钢管、断残钢筋头以及包装袋等；而另一部分如废沙石等没有回收价值，如果随意倾倒和堆放，不但占用了土地，而且污染了周围环境，影响周围景观。因此无回收价值的建筑废料应集中收集，统一运往建筑垃圾堆放场进行处置。</w:t>
            </w:r>
          </w:p>
          <w:p w:rsidR="00EA6D9C" w:rsidRPr="00EA6D9C" w:rsidRDefault="00EA6D9C" w:rsidP="00EA6D9C">
            <w:pPr>
              <w:spacing w:line="500" w:lineRule="exact"/>
              <w:ind w:firstLineChars="200" w:firstLine="480"/>
              <w:rPr>
                <w:sz w:val="24"/>
              </w:rPr>
            </w:pPr>
            <w:r w:rsidRPr="00EA6D9C">
              <w:rPr>
                <w:rFonts w:hint="eastAsia"/>
                <w:sz w:val="24"/>
              </w:rPr>
              <w:t>生活垃圾由环卫部门集中收集处理。</w:t>
            </w:r>
          </w:p>
          <w:p w:rsidR="00EA6D9C" w:rsidRPr="00EA6D9C" w:rsidRDefault="00EA6D9C" w:rsidP="00EA6D9C">
            <w:pPr>
              <w:spacing w:line="500" w:lineRule="exact"/>
              <w:ind w:firstLineChars="200" w:firstLine="480"/>
              <w:rPr>
                <w:sz w:val="24"/>
              </w:rPr>
            </w:pPr>
            <w:r w:rsidRPr="00EA6D9C">
              <w:rPr>
                <w:rFonts w:hint="eastAsia"/>
                <w:sz w:val="24"/>
              </w:rPr>
              <w:t>废弃的电线、包装材料集中收集后外售处理。</w:t>
            </w:r>
          </w:p>
          <w:p w:rsidR="001B6744" w:rsidRPr="00EA6D9C" w:rsidRDefault="00EA6D9C" w:rsidP="00EA6D9C">
            <w:pPr>
              <w:spacing w:line="500" w:lineRule="exact"/>
              <w:ind w:firstLineChars="200" w:firstLine="480"/>
              <w:rPr>
                <w:sz w:val="24"/>
              </w:rPr>
            </w:pPr>
            <w:r w:rsidRPr="00EA6D9C">
              <w:rPr>
                <w:rFonts w:hint="eastAsia"/>
                <w:sz w:val="24"/>
              </w:rPr>
              <w:t>因此，只要管理严格，厂区内禁止乱堆乱倒垃圾，建筑垃圾及时清运出场并进行填埋等处置，施工期固体废物对周边环境的影响较小。</w:t>
            </w:r>
          </w:p>
          <w:p w:rsidR="001B6744" w:rsidRPr="008E0FA5" w:rsidRDefault="001B6744" w:rsidP="001B6744">
            <w:pPr>
              <w:spacing w:line="560" w:lineRule="exact"/>
              <w:ind w:firstLineChars="200" w:firstLine="480"/>
              <w:rPr>
                <w:rFonts w:ascii="黑体" w:eastAsia="黑体"/>
                <w:sz w:val="24"/>
              </w:rPr>
            </w:pPr>
            <w:r w:rsidRPr="008E0FA5">
              <w:rPr>
                <w:rFonts w:ascii="黑体" w:eastAsia="黑体" w:hint="eastAsia"/>
                <w:sz w:val="24"/>
              </w:rPr>
              <w:t>5.</w:t>
            </w:r>
            <w:r w:rsidRPr="008E0FA5">
              <w:rPr>
                <w:rFonts w:ascii="黑体" w:eastAsia="黑体"/>
                <w:bCs/>
                <w:sz w:val="24"/>
              </w:rPr>
              <w:t>生态环境影响分析</w:t>
            </w:r>
          </w:p>
          <w:p w:rsidR="00CD42F7" w:rsidRPr="007F4038" w:rsidRDefault="00CD42F7" w:rsidP="007F4038">
            <w:pPr>
              <w:spacing w:line="500" w:lineRule="exact"/>
              <w:ind w:firstLineChars="200" w:firstLine="480"/>
              <w:rPr>
                <w:sz w:val="24"/>
              </w:rPr>
            </w:pPr>
            <w:r w:rsidRPr="007F4038">
              <w:rPr>
                <w:rFonts w:hint="eastAsia"/>
                <w:sz w:val="24"/>
              </w:rPr>
              <w:t>(1)</w:t>
            </w:r>
            <w:r w:rsidR="006B4DFB">
              <w:rPr>
                <w:rFonts w:hint="eastAsia"/>
                <w:sz w:val="24"/>
              </w:rPr>
              <w:t xml:space="preserve"> </w:t>
            </w:r>
            <w:r w:rsidRPr="007F4038">
              <w:rPr>
                <w:rFonts w:hint="eastAsia"/>
                <w:sz w:val="24"/>
              </w:rPr>
              <w:t>施工期对生物多样性的影响</w:t>
            </w:r>
          </w:p>
          <w:p w:rsidR="00CD42F7" w:rsidRPr="007F4038" w:rsidRDefault="00CD42F7" w:rsidP="007F4038">
            <w:pPr>
              <w:spacing w:line="500" w:lineRule="exact"/>
              <w:ind w:firstLineChars="200" w:firstLine="480"/>
              <w:rPr>
                <w:sz w:val="24"/>
              </w:rPr>
            </w:pPr>
            <w:r w:rsidRPr="007F4038">
              <w:rPr>
                <w:rFonts w:hint="eastAsia"/>
                <w:sz w:val="24"/>
              </w:rPr>
              <w:t>施工作业中人员活动及机械噪声可能会干扰当地生物的生态环境，施工作业也会对施工场地内和附近及河道两侧的植被造成破坏。分析认为，项目区生物品种比较单一；施工完成后，因场地施工、道路、电缆线建设破坏的植被均可在建设完成后得到恢复或重建，而且在施工过程中严格按规划设计的区域、面积使用，不随便践踏、占用土地，因此，施工期对区域植被影响较小。</w:t>
            </w:r>
          </w:p>
          <w:p w:rsidR="00CD42F7" w:rsidRPr="007F4038" w:rsidRDefault="00CD42F7" w:rsidP="007F4038">
            <w:pPr>
              <w:spacing w:line="500" w:lineRule="exact"/>
              <w:ind w:firstLineChars="200" w:firstLine="480"/>
              <w:rPr>
                <w:sz w:val="24"/>
              </w:rPr>
            </w:pPr>
            <w:r w:rsidRPr="007F4038">
              <w:rPr>
                <w:rFonts w:hint="eastAsia"/>
                <w:sz w:val="24"/>
              </w:rPr>
              <w:t>项目建设区域多年没有重点保护动物出现。项目的施工区较小，施工量较少，破坏植被面积较小，施工不会影响到动物的正常迁徙、运动，且不涉及动物灭绝。因此，本项目不会引起区域内生态系统结构和功能的改变，对生物多样性影响很小。</w:t>
            </w:r>
          </w:p>
          <w:p w:rsidR="00CD42F7" w:rsidRPr="007F4038" w:rsidRDefault="00CD42F7" w:rsidP="007F4038">
            <w:pPr>
              <w:spacing w:line="500" w:lineRule="exact"/>
              <w:ind w:firstLineChars="200" w:firstLine="480"/>
              <w:rPr>
                <w:sz w:val="24"/>
              </w:rPr>
            </w:pPr>
            <w:r w:rsidRPr="007F4038">
              <w:rPr>
                <w:rFonts w:hint="eastAsia"/>
                <w:sz w:val="24"/>
              </w:rPr>
              <w:t>(2)</w:t>
            </w:r>
            <w:r w:rsidR="006B4DFB">
              <w:rPr>
                <w:rFonts w:hint="eastAsia"/>
                <w:sz w:val="24"/>
              </w:rPr>
              <w:t xml:space="preserve"> </w:t>
            </w:r>
            <w:r w:rsidRPr="007F4038">
              <w:rPr>
                <w:rFonts w:hint="eastAsia"/>
                <w:sz w:val="24"/>
              </w:rPr>
              <w:t>施工期扬尘对草地的影响</w:t>
            </w:r>
          </w:p>
          <w:p w:rsidR="00CB7371" w:rsidRPr="007F4038" w:rsidRDefault="00CD42F7" w:rsidP="007F4038">
            <w:pPr>
              <w:spacing w:line="500" w:lineRule="exact"/>
              <w:ind w:firstLineChars="200" w:firstLine="480"/>
              <w:rPr>
                <w:sz w:val="24"/>
              </w:rPr>
            </w:pPr>
            <w:r w:rsidRPr="007F4038">
              <w:rPr>
                <w:rFonts w:hint="eastAsia"/>
                <w:sz w:val="24"/>
              </w:rPr>
              <w:t>施工扬尘在有风天气下容易对区域生态产生影响，必须进行严格管理和防护。</w:t>
            </w:r>
            <w:r w:rsidRPr="007F4038">
              <w:rPr>
                <w:rFonts w:hint="eastAsia"/>
                <w:sz w:val="24"/>
              </w:rPr>
              <w:lastRenderedPageBreak/>
              <w:t>由于扬尘产生量不大、影响范围较小，少量的扬尘在影响范围内可被草地、耕地环境容纳和吸收，不会影响草及农作物的正常生长。</w:t>
            </w:r>
          </w:p>
          <w:p w:rsidR="00CD42F7" w:rsidRPr="007F4038" w:rsidRDefault="00CD42F7" w:rsidP="007F4038">
            <w:pPr>
              <w:spacing w:line="500" w:lineRule="exact"/>
              <w:ind w:firstLineChars="200" w:firstLine="480"/>
              <w:rPr>
                <w:sz w:val="24"/>
              </w:rPr>
            </w:pPr>
            <w:r w:rsidRPr="007F4038">
              <w:rPr>
                <w:rFonts w:hint="eastAsia"/>
                <w:sz w:val="24"/>
              </w:rPr>
              <w:t>本项目施工期生态环境的影响主要表现为施工时产生挖土临时堆放场地对植被造成压埋，临时占地在施工期碾压、践踏植被。临时压埋的植被，一般当年就可以完全恢复；临时弃土场压埋及基础开挖、电缆敷设造成的植被铲除、压埋，在施工完毕后及时种草进行恢复，一般完全恢复需要</w:t>
            </w:r>
            <w:r w:rsidRPr="007F4038">
              <w:rPr>
                <w:rFonts w:hint="eastAsia"/>
                <w:sz w:val="24"/>
              </w:rPr>
              <w:t>3</w:t>
            </w:r>
            <w:r w:rsidRPr="007F4038">
              <w:rPr>
                <w:rFonts w:hint="eastAsia"/>
                <w:sz w:val="24"/>
              </w:rPr>
              <w:t>年时间。当被破坏的植被完全得到恢复时，拟建工程对植被的影响就可消除。</w:t>
            </w:r>
          </w:p>
          <w:p w:rsidR="00CD42F7" w:rsidRPr="007F4038" w:rsidRDefault="00CD42F7" w:rsidP="007F4038">
            <w:pPr>
              <w:spacing w:line="500" w:lineRule="exact"/>
              <w:ind w:firstLineChars="200" w:firstLine="480"/>
              <w:rPr>
                <w:sz w:val="24"/>
              </w:rPr>
            </w:pPr>
            <w:r w:rsidRPr="007F4038">
              <w:rPr>
                <w:rFonts w:hint="eastAsia"/>
                <w:sz w:val="24"/>
              </w:rPr>
              <w:t>(4)</w:t>
            </w:r>
            <w:r w:rsidR="006B4DFB">
              <w:rPr>
                <w:rFonts w:hint="eastAsia"/>
                <w:sz w:val="24"/>
              </w:rPr>
              <w:t xml:space="preserve"> </w:t>
            </w:r>
            <w:r w:rsidRPr="007F4038">
              <w:rPr>
                <w:rFonts w:hint="eastAsia"/>
                <w:sz w:val="24"/>
              </w:rPr>
              <w:t>施工期动物活动影响分析</w:t>
            </w:r>
          </w:p>
          <w:p w:rsidR="00CD42F7" w:rsidRPr="007F4038" w:rsidRDefault="00CD42F7" w:rsidP="007F4038">
            <w:pPr>
              <w:spacing w:line="500" w:lineRule="exact"/>
              <w:ind w:firstLineChars="200" w:firstLine="480"/>
              <w:rPr>
                <w:sz w:val="24"/>
              </w:rPr>
            </w:pPr>
            <w:r w:rsidRPr="007F4038">
              <w:rPr>
                <w:rFonts w:hint="eastAsia"/>
                <w:sz w:val="24"/>
              </w:rPr>
              <w:t>本项目施工期间，基础开挖、安装机组、修建道路、集电线路等施工活动会对项目区动物生存环境产生一定影响。根据现场调查，项目区域内长年生活的动物主要为较小的动物和鸟类，将干扰动物和鸟类的生活环境，但项目局部施工期较短，施工占地面积有限，周边均有未被扰动植被相互连通，因此施工期在项目区范围内不会影响项目区的连通性。项目建设对动物的生存环境影响很小，而且是可逆的。</w:t>
            </w:r>
          </w:p>
          <w:p w:rsidR="00CD42F7" w:rsidRPr="007F4038" w:rsidRDefault="00CD42F7" w:rsidP="007F4038">
            <w:pPr>
              <w:spacing w:line="500" w:lineRule="exact"/>
              <w:ind w:firstLineChars="200" w:firstLine="480"/>
              <w:rPr>
                <w:sz w:val="24"/>
              </w:rPr>
            </w:pPr>
            <w:r w:rsidRPr="007F4038">
              <w:rPr>
                <w:rFonts w:hint="eastAsia"/>
                <w:sz w:val="24"/>
              </w:rPr>
              <w:t>(5)</w:t>
            </w:r>
            <w:r w:rsidR="006B4DFB">
              <w:rPr>
                <w:rFonts w:hint="eastAsia"/>
                <w:sz w:val="24"/>
              </w:rPr>
              <w:t xml:space="preserve"> </w:t>
            </w:r>
            <w:r w:rsidRPr="007F4038">
              <w:rPr>
                <w:rFonts w:hint="eastAsia"/>
                <w:sz w:val="24"/>
              </w:rPr>
              <w:t>水土流失影响</w:t>
            </w:r>
          </w:p>
          <w:p w:rsidR="00CD42F7" w:rsidRPr="007F4038" w:rsidRDefault="00CD42F7" w:rsidP="007F4038">
            <w:pPr>
              <w:spacing w:line="500" w:lineRule="exact"/>
              <w:ind w:firstLineChars="200" w:firstLine="480"/>
              <w:rPr>
                <w:sz w:val="24"/>
              </w:rPr>
            </w:pPr>
            <w:r w:rsidRPr="007F4038">
              <w:rPr>
                <w:rFonts w:hint="eastAsia"/>
                <w:sz w:val="24"/>
              </w:rPr>
              <w:t>本项目区域土壤侵蚀类型为水力侵蚀，侵蚀强度为轻度。根据本项目特点及工程建设条件、工程施工工序等，本项目对水土流失的影响主要集中在建设期，在此期间工程占地、基础开挖与回填等工程活动都会扰动或再塑地表，并使地表植被受到不同程度的破坏，地表抗蚀能力减弱，产生新的水土流失。</w:t>
            </w:r>
          </w:p>
          <w:p w:rsidR="00CD42F7" w:rsidRPr="006B4DFB" w:rsidRDefault="00CD42F7" w:rsidP="006B4DFB">
            <w:pPr>
              <w:spacing w:line="500" w:lineRule="exact"/>
              <w:ind w:firstLineChars="200" w:firstLine="480"/>
              <w:rPr>
                <w:sz w:val="24"/>
              </w:rPr>
            </w:pPr>
            <w:r w:rsidRPr="006B4DFB">
              <w:rPr>
                <w:rFonts w:hint="eastAsia"/>
                <w:sz w:val="24"/>
              </w:rPr>
              <w:t>结合项目可研报告及工程设计材料可知，工程建设过程中</w:t>
            </w:r>
            <w:r w:rsidR="0032023F" w:rsidRPr="006B4DFB">
              <w:rPr>
                <w:rFonts w:hint="eastAsia"/>
                <w:sz w:val="24"/>
              </w:rPr>
              <w:t>综合楼</w:t>
            </w:r>
            <w:r w:rsidR="006B4DFB" w:rsidRPr="006B4DFB">
              <w:rPr>
                <w:rFonts w:hint="eastAsia"/>
                <w:sz w:val="24"/>
              </w:rPr>
              <w:t>、箱变器、升压站</w:t>
            </w:r>
            <w:r w:rsidR="006B4DFB">
              <w:rPr>
                <w:rFonts w:hint="eastAsia"/>
                <w:sz w:val="24"/>
              </w:rPr>
              <w:t>等的</w:t>
            </w:r>
            <w:r w:rsidR="006B4DFB" w:rsidRPr="006B4DFB">
              <w:rPr>
                <w:rFonts w:hint="eastAsia"/>
                <w:sz w:val="24"/>
              </w:rPr>
              <w:t>建设涉及到土石方开挖</w:t>
            </w:r>
            <w:r w:rsidR="0032023F" w:rsidRPr="006B4DFB">
              <w:rPr>
                <w:rFonts w:hint="eastAsia"/>
                <w:sz w:val="24"/>
              </w:rPr>
              <w:t>，</w:t>
            </w:r>
            <w:r w:rsidRPr="006B4DFB">
              <w:rPr>
                <w:rFonts w:hint="eastAsia"/>
                <w:sz w:val="24"/>
              </w:rPr>
              <w:t>土石方</w:t>
            </w:r>
            <w:r w:rsidR="0032023F" w:rsidRPr="006B4DFB">
              <w:rPr>
                <w:rFonts w:hint="eastAsia"/>
                <w:sz w:val="24"/>
              </w:rPr>
              <w:t>开挖量</w:t>
            </w:r>
            <w:r w:rsidRPr="006B4DFB">
              <w:rPr>
                <w:rFonts w:hint="eastAsia"/>
                <w:sz w:val="24"/>
              </w:rPr>
              <w:t>约为</w:t>
            </w:r>
            <w:r w:rsidRPr="006B4DFB">
              <w:rPr>
                <w:rFonts w:hint="eastAsia"/>
                <w:sz w:val="24"/>
              </w:rPr>
              <w:t>4000m</w:t>
            </w:r>
            <w:r w:rsidRPr="006B4DFB">
              <w:rPr>
                <w:rFonts w:hint="eastAsia"/>
                <w:sz w:val="24"/>
                <w:vertAlign w:val="superscript"/>
              </w:rPr>
              <w:t>3</w:t>
            </w:r>
            <w:r w:rsidRPr="006B4DFB">
              <w:rPr>
                <w:rFonts w:hint="eastAsia"/>
                <w:sz w:val="24"/>
              </w:rPr>
              <w:t>，全部用于绿地、低洼处填平等，能够达到土石方平衡。所以本项目在施工过程中不产生弃渣。项目区动用土石方最大的部分是电缆沟和检修道路的修建。项目区土层较厚，挖方主要成分为土，可以在回填电缆沟时回利用。另外工程所在场地地势平坦，地质情况较好，可以在地面上直接碾压做道路基础，减少了土方倒运，减少施工过程中的水土流失和对周边的影响。</w:t>
            </w:r>
          </w:p>
          <w:p w:rsidR="00CD42F7" w:rsidRPr="006B4DFB" w:rsidRDefault="00CD42F7" w:rsidP="006B4DFB">
            <w:pPr>
              <w:spacing w:line="500" w:lineRule="exact"/>
              <w:ind w:firstLineChars="200" w:firstLine="480"/>
              <w:rPr>
                <w:sz w:val="24"/>
              </w:rPr>
            </w:pPr>
            <w:r w:rsidRPr="006B4DFB">
              <w:rPr>
                <w:rFonts w:hint="eastAsia"/>
                <w:sz w:val="24"/>
              </w:rPr>
              <w:t>为保护项目区水土资源，减少和治理工程建设中的水土流失，在工程建设施工中拟采取优化施工组织设计，合理安排土建工程施工进度，明确表土层收集、临时</w:t>
            </w:r>
            <w:r w:rsidRPr="006B4DFB">
              <w:rPr>
                <w:rFonts w:hint="eastAsia"/>
                <w:sz w:val="24"/>
              </w:rPr>
              <w:lastRenderedPageBreak/>
              <w:t>堆土的遮盖和拦挡具体要求，及时平整施工场地，种植草、灌木进行植被恢复等措施，有效治理因工程建设引起的水土流失，不会引起较大的水土流失影响。</w:t>
            </w:r>
          </w:p>
          <w:p w:rsidR="00CD42F7" w:rsidRPr="006B4DFB" w:rsidRDefault="00CD42F7" w:rsidP="006B4DFB">
            <w:pPr>
              <w:spacing w:line="500" w:lineRule="exact"/>
              <w:ind w:firstLineChars="200" w:firstLine="480"/>
              <w:rPr>
                <w:sz w:val="24"/>
              </w:rPr>
            </w:pPr>
            <w:r w:rsidRPr="006B4DFB">
              <w:rPr>
                <w:rFonts w:hint="eastAsia"/>
                <w:sz w:val="24"/>
              </w:rPr>
              <w:t>(6)</w:t>
            </w:r>
            <w:r w:rsidR="006B4DFB">
              <w:rPr>
                <w:rFonts w:hint="eastAsia"/>
                <w:sz w:val="24"/>
              </w:rPr>
              <w:t xml:space="preserve"> </w:t>
            </w:r>
            <w:r w:rsidRPr="006B4DFB">
              <w:rPr>
                <w:rFonts w:hint="eastAsia"/>
                <w:sz w:val="24"/>
              </w:rPr>
              <w:t>施工期景观影响</w:t>
            </w:r>
          </w:p>
          <w:p w:rsidR="00CD42F7" w:rsidRPr="006B4DFB" w:rsidRDefault="00CD42F7" w:rsidP="006B4DFB">
            <w:pPr>
              <w:spacing w:line="500" w:lineRule="exact"/>
              <w:ind w:firstLineChars="200" w:firstLine="480"/>
              <w:rPr>
                <w:sz w:val="24"/>
              </w:rPr>
            </w:pPr>
            <w:r w:rsidRPr="006B4DFB">
              <w:rPr>
                <w:rFonts w:hint="eastAsia"/>
                <w:sz w:val="24"/>
              </w:rPr>
              <w:t>在施工期，由于土建工程施工等作业，将会对局部景观造成一定的不良影响，采用围挡作业、分段施工、尽快恢复，可以将施工期造成的景观影响降至最小。</w:t>
            </w:r>
          </w:p>
          <w:p w:rsidR="008E0FA5" w:rsidRPr="008E0FA5" w:rsidRDefault="008E0FA5" w:rsidP="008E0FA5">
            <w:pPr>
              <w:spacing w:line="560" w:lineRule="exact"/>
              <w:ind w:firstLineChars="200" w:firstLine="480"/>
              <w:rPr>
                <w:rFonts w:ascii="黑体" w:eastAsia="黑体"/>
                <w:sz w:val="24"/>
              </w:rPr>
            </w:pPr>
            <w:r w:rsidRPr="008E0FA5">
              <w:rPr>
                <w:rFonts w:ascii="黑体" w:eastAsia="黑体" w:hint="eastAsia"/>
                <w:sz w:val="24"/>
              </w:rPr>
              <w:t>6.</w:t>
            </w:r>
            <w:r w:rsidRPr="008E0FA5">
              <w:rPr>
                <w:rFonts w:ascii="黑体" w:eastAsia="黑体" w:hint="eastAsia"/>
                <w:bCs/>
                <w:sz w:val="24"/>
              </w:rPr>
              <w:t>交通</w:t>
            </w:r>
            <w:r w:rsidRPr="008E0FA5">
              <w:rPr>
                <w:rFonts w:ascii="黑体" w:eastAsia="黑体"/>
                <w:bCs/>
                <w:sz w:val="24"/>
              </w:rPr>
              <w:t>影响分析</w:t>
            </w:r>
          </w:p>
          <w:p w:rsidR="008E0FA5" w:rsidRPr="008E0FA5" w:rsidRDefault="008E0FA5" w:rsidP="008E0FA5">
            <w:pPr>
              <w:spacing w:line="500" w:lineRule="exact"/>
              <w:ind w:firstLineChars="200" w:firstLine="480"/>
              <w:rPr>
                <w:sz w:val="24"/>
              </w:rPr>
            </w:pPr>
            <w:r w:rsidRPr="008E0FA5">
              <w:rPr>
                <w:rFonts w:hint="eastAsia"/>
                <w:sz w:val="24"/>
              </w:rPr>
              <w:t>由于施工机械的进场、施工原料运输，将增加项目附近的交通量，增加交通阻塞的机率，施工车辆的往返进出和物料的临时堆放可能会占用部分道路，对乡镇景观舒适度将产生一定程度的不良影响。建议在施工组织设计阶段应统筹安排布置各施工职能单元，施工时加强现场管理，保证各原材料的有序堆放，</w:t>
            </w:r>
            <w:r w:rsidRPr="008E0FA5">
              <w:rPr>
                <w:rFonts w:hint="eastAsia"/>
                <w:sz w:val="24"/>
              </w:rPr>
              <w:t xml:space="preserve"> </w:t>
            </w:r>
            <w:r w:rsidRPr="008E0FA5">
              <w:rPr>
                <w:rFonts w:hint="eastAsia"/>
                <w:sz w:val="24"/>
              </w:rPr>
              <w:t>并在易产生交通阻塞的地方设专人对运输车辆进行预警疏导，以最大限度的减小交通及景观舒适度的不良影响。</w:t>
            </w:r>
          </w:p>
          <w:p w:rsidR="00CD42F7" w:rsidRPr="00AA398B" w:rsidRDefault="008E0FA5" w:rsidP="008E0FA5">
            <w:pPr>
              <w:spacing w:line="500" w:lineRule="exact"/>
              <w:ind w:firstLineChars="200" w:firstLine="480"/>
              <w:rPr>
                <w:color w:val="FF0000"/>
                <w:sz w:val="24"/>
              </w:rPr>
            </w:pPr>
            <w:r w:rsidRPr="008E0FA5">
              <w:rPr>
                <w:rFonts w:hint="eastAsia"/>
                <w:sz w:val="24"/>
              </w:rPr>
              <w:t>施工期产生的环境影响是局部的，暂时的，只要加强管理，文明施工，可将其对环境产生的不利影响降到最小程度。</w:t>
            </w:r>
          </w:p>
        </w:tc>
      </w:tr>
      <w:tr w:rsidR="00AA398B" w:rsidRPr="00AA398B" w:rsidTr="00E76B6C">
        <w:trPr>
          <w:jc w:val="center"/>
        </w:trPr>
        <w:tc>
          <w:tcPr>
            <w:tcW w:w="8870" w:type="dxa"/>
          </w:tcPr>
          <w:p w:rsidR="00E86C2D" w:rsidRPr="008E0FA5" w:rsidRDefault="00E86C2D" w:rsidP="00885E20">
            <w:pPr>
              <w:spacing w:beforeLines="50" w:line="360" w:lineRule="auto"/>
              <w:rPr>
                <w:rFonts w:eastAsia="黑体"/>
                <w:sz w:val="28"/>
                <w:szCs w:val="20"/>
              </w:rPr>
            </w:pPr>
            <w:r w:rsidRPr="008E0FA5">
              <w:rPr>
                <w:rFonts w:eastAsia="黑体" w:hint="eastAsia"/>
                <w:sz w:val="28"/>
                <w:szCs w:val="22"/>
              </w:rPr>
              <w:lastRenderedPageBreak/>
              <w:t>营运期环境影响分析</w:t>
            </w:r>
          </w:p>
          <w:p w:rsidR="00FB7A83" w:rsidRPr="008E0FA5" w:rsidRDefault="008E0FA5" w:rsidP="008E0FA5">
            <w:pPr>
              <w:widowControl/>
              <w:snapToGrid w:val="0"/>
              <w:spacing w:line="360" w:lineRule="auto"/>
              <w:ind w:firstLineChars="200" w:firstLine="480"/>
              <w:rPr>
                <w:rFonts w:cs="宋体"/>
                <w:kern w:val="0"/>
                <w:sz w:val="24"/>
              </w:rPr>
            </w:pPr>
            <w:r w:rsidRPr="008E0FA5">
              <w:rPr>
                <w:rFonts w:cs="宋体" w:hint="eastAsia"/>
                <w:kern w:val="0"/>
                <w:sz w:val="24"/>
              </w:rPr>
              <w:t>本项目于清洁能源生产项目，是国家鼓励和支持的项目，生产运行过程中基本无污染产生及排放，项目营运期环境影响分析如下：</w:t>
            </w:r>
          </w:p>
          <w:p w:rsidR="008E0FA5" w:rsidRPr="00537890" w:rsidRDefault="008E0FA5" w:rsidP="00885E20">
            <w:pPr>
              <w:spacing w:beforeLines="50" w:line="360" w:lineRule="auto"/>
              <w:ind w:firstLineChars="200" w:firstLine="480"/>
              <w:jc w:val="left"/>
              <w:outlineLvl w:val="2"/>
              <w:rPr>
                <w:rFonts w:eastAsia="黑体"/>
                <w:b/>
                <w:sz w:val="24"/>
              </w:rPr>
            </w:pPr>
            <w:r w:rsidRPr="00537890">
              <w:rPr>
                <w:rFonts w:eastAsia="黑体" w:hint="eastAsia"/>
                <w:sz w:val="24"/>
              </w:rPr>
              <w:t>1</w:t>
            </w:r>
            <w:r w:rsidRPr="00537890">
              <w:rPr>
                <w:rFonts w:eastAsia="黑体" w:hint="eastAsia"/>
                <w:sz w:val="24"/>
              </w:rPr>
              <w:t>、</w:t>
            </w:r>
            <w:r w:rsidRPr="00537890">
              <w:rPr>
                <w:rFonts w:eastAsia="黑体" w:hint="eastAsia"/>
                <w:snapToGrid w:val="0"/>
                <w:kern w:val="0"/>
                <w:sz w:val="24"/>
              </w:rPr>
              <w:t>环境空气影响分析</w:t>
            </w:r>
          </w:p>
          <w:p w:rsidR="008E0FA5" w:rsidRPr="00537890" w:rsidRDefault="008E0FA5" w:rsidP="00537890">
            <w:pPr>
              <w:widowControl/>
              <w:snapToGrid w:val="0"/>
              <w:spacing w:line="360" w:lineRule="auto"/>
              <w:ind w:firstLineChars="200" w:firstLine="480"/>
              <w:rPr>
                <w:sz w:val="24"/>
              </w:rPr>
            </w:pPr>
            <w:r w:rsidRPr="00537890">
              <w:rPr>
                <w:rFonts w:hint="eastAsia"/>
                <w:sz w:val="24"/>
              </w:rPr>
              <w:t>本项目营运期无工艺废气产生及排放。</w:t>
            </w:r>
          </w:p>
          <w:p w:rsidR="008E0FA5" w:rsidRPr="00537890" w:rsidRDefault="008E0FA5" w:rsidP="00537890">
            <w:pPr>
              <w:widowControl/>
              <w:snapToGrid w:val="0"/>
              <w:spacing w:line="360" w:lineRule="auto"/>
              <w:ind w:firstLineChars="200" w:firstLine="480"/>
              <w:rPr>
                <w:sz w:val="24"/>
              </w:rPr>
            </w:pPr>
            <w:r w:rsidRPr="00537890">
              <w:rPr>
                <w:rFonts w:hint="eastAsia"/>
                <w:sz w:val="24"/>
              </w:rPr>
              <w:t>综上，本项目投产后基本不会对周边环境空气产生影响。</w:t>
            </w:r>
          </w:p>
          <w:p w:rsidR="00E86C2D" w:rsidRPr="00C36029" w:rsidRDefault="00E86C2D" w:rsidP="00885E20">
            <w:pPr>
              <w:spacing w:beforeLines="50" w:line="360" w:lineRule="auto"/>
              <w:ind w:firstLineChars="200" w:firstLine="480"/>
              <w:outlineLvl w:val="2"/>
              <w:rPr>
                <w:rFonts w:eastAsia="黑体"/>
                <w:sz w:val="24"/>
              </w:rPr>
            </w:pPr>
            <w:r w:rsidRPr="00C36029">
              <w:rPr>
                <w:rFonts w:eastAsia="黑体" w:hint="eastAsia"/>
                <w:sz w:val="24"/>
              </w:rPr>
              <w:t>2</w:t>
            </w:r>
            <w:r w:rsidRPr="00C36029">
              <w:rPr>
                <w:rFonts w:eastAsia="黑体" w:hint="eastAsia"/>
                <w:sz w:val="24"/>
              </w:rPr>
              <w:t>、</w:t>
            </w:r>
            <w:r w:rsidRPr="00C36029">
              <w:rPr>
                <w:rFonts w:eastAsia="黑体"/>
                <w:sz w:val="24"/>
              </w:rPr>
              <w:t>水环境影响分析</w:t>
            </w:r>
          </w:p>
          <w:p w:rsidR="006E307C" w:rsidRPr="00C36029" w:rsidRDefault="006E307C" w:rsidP="006E307C">
            <w:pPr>
              <w:widowControl/>
              <w:autoSpaceDE w:val="0"/>
              <w:autoSpaceDN w:val="0"/>
              <w:adjustRightInd w:val="0"/>
              <w:spacing w:line="360" w:lineRule="auto"/>
              <w:ind w:firstLineChars="200" w:firstLine="482"/>
              <w:rPr>
                <w:sz w:val="24"/>
              </w:rPr>
            </w:pPr>
            <w:r w:rsidRPr="00C36029">
              <w:rPr>
                <w:rFonts w:hint="eastAsia"/>
                <w:b/>
                <w:sz w:val="24"/>
              </w:rPr>
              <w:t>2</w:t>
            </w:r>
            <w:r w:rsidRPr="00C36029">
              <w:rPr>
                <w:b/>
                <w:sz w:val="24"/>
              </w:rPr>
              <w:t>.1</w:t>
            </w:r>
            <w:r w:rsidR="00C36029" w:rsidRPr="00C36029">
              <w:rPr>
                <w:rFonts w:hint="eastAsia"/>
                <w:b/>
                <w:sz w:val="24"/>
              </w:rPr>
              <w:t xml:space="preserve"> </w:t>
            </w:r>
            <w:r w:rsidRPr="00C36029">
              <w:rPr>
                <w:rFonts w:hint="eastAsia"/>
                <w:b/>
                <w:sz w:val="24"/>
              </w:rPr>
              <w:t>废水产生情况</w:t>
            </w:r>
          </w:p>
          <w:p w:rsidR="00537890" w:rsidRPr="00C36029" w:rsidRDefault="00537890" w:rsidP="00537890">
            <w:pPr>
              <w:widowControl/>
              <w:autoSpaceDE w:val="0"/>
              <w:autoSpaceDN w:val="0"/>
              <w:adjustRightInd w:val="0"/>
              <w:spacing w:line="360" w:lineRule="auto"/>
              <w:ind w:firstLineChars="200" w:firstLine="480"/>
              <w:rPr>
                <w:sz w:val="24"/>
              </w:rPr>
            </w:pPr>
            <w:r w:rsidRPr="00C36029">
              <w:rPr>
                <w:rFonts w:hint="eastAsia"/>
                <w:sz w:val="24"/>
              </w:rPr>
              <w:t>根据同类太阳能光伏电站经营管理经验，本项目使用的光伏电池板无需对其进行定期清洁、除尘工作，依靠当地自然降雨即可完成电池面板的清洁工作。本项目电池板表面主要附着少量颗粒物，经降雨冲刷后，雨水中将携带这些颗粒物落入电池板下方河道，由于雨水本身污染因子浓度就极低，对光伏组件抽刷后，也不会对项目</w:t>
            </w:r>
            <w:r w:rsidR="00BC2317">
              <w:rPr>
                <w:rFonts w:hint="eastAsia"/>
                <w:sz w:val="24"/>
              </w:rPr>
              <w:t>当地水环境</w:t>
            </w:r>
            <w:r w:rsidRPr="00C36029">
              <w:rPr>
                <w:rFonts w:hint="eastAsia"/>
                <w:sz w:val="24"/>
              </w:rPr>
              <w:t>造成污染，因此本项目运营期间不产生清洗废水。</w:t>
            </w:r>
          </w:p>
          <w:p w:rsidR="00537890" w:rsidRPr="00C36029" w:rsidRDefault="00537890" w:rsidP="00537890">
            <w:pPr>
              <w:widowControl/>
              <w:autoSpaceDE w:val="0"/>
              <w:autoSpaceDN w:val="0"/>
              <w:adjustRightInd w:val="0"/>
              <w:spacing w:line="360" w:lineRule="auto"/>
              <w:ind w:firstLineChars="200" w:firstLine="480"/>
              <w:rPr>
                <w:sz w:val="24"/>
              </w:rPr>
            </w:pPr>
            <w:r w:rsidRPr="00C36029">
              <w:rPr>
                <w:rFonts w:hint="eastAsia"/>
                <w:sz w:val="24"/>
              </w:rPr>
              <w:lastRenderedPageBreak/>
              <w:t>项目营运期废水主要为生活污水。</w:t>
            </w:r>
          </w:p>
          <w:p w:rsidR="00537890" w:rsidRPr="00C36029" w:rsidRDefault="00537890" w:rsidP="00537890">
            <w:pPr>
              <w:widowControl/>
              <w:autoSpaceDE w:val="0"/>
              <w:autoSpaceDN w:val="0"/>
              <w:adjustRightInd w:val="0"/>
              <w:spacing w:line="360" w:lineRule="auto"/>
              <w:ind w:firstLineChars="200" w:firstLine="480"/>
              <w:rPr>
                <w:sz w:val="24"/>
              </w:rPr>
            </w:pPr>
            <w:r w:rsidRPr="00C36029">
              <w:rPr>
                <w:rFonts w:hint="eastAsia"/>
                <w:sz w:val="24"/>
              </w:rPr>
              <w:t>生活污水中主要污染物浓度参照枣庄市生活污水污染物浓度调查数据并取其较高值，确定其分别为：</w:t>
            </w:r>
            <w:r w:rsidRPr="00C36029">
              <w:rPr>
                <w:rFonts w:hint="eastAsia"/>
                <w:sz w:val="24"/>
              </w:rPr>
              <w:t>COD350mg/L</w:t>
            </w:r>
            <w:r w:rsidRPr="00C36029">
              <w:rPr>
                <w:rFonts w:hint="eastAsia"/>
                <w:sz w:val="24"/>
              </w:rPr>
              <w:t>、氨氮</w:t>
            </w:r>
            <w:r w:rsidRPr="00C36029">
              <w:rPr>
                <w:rFonts w:hint="eastAsia"/>
                <w:sz w:val="24"/>
              </w:rPr>
              <w:t>30mg/L</w:t>
            </w:r>
            <w:r w:rsidRPr="00C36029">
              <w:rPr>
                <w:rFonts w:hint="eastAsia"/>
                <w:sz w:val="24"/>
              </w:rPr>
              <w:t>；污染物的产生量为</w:t>
            </w:r>
            <w:r w:rsidRPr="00C36029">
              <w:rPr>
                <w:rFonts w:hint="eastAsia"/>
                <w:sz w:val="24"/>
              </w:rPr>
              <w:t>COD</w:t>
            </w:r>
            <w:r w:rsidRPr="00C36029">
              <w:rPr>
                <w:rFonts w:hint="eastAsia"/>
                <w:sz w:val="24"/>
              </w:rPr>
              <w:t>：</w:t>
            </w:r>
            <w:r w:rsidRPr="00C36029">
              <w:rPr>
                <w:rFonts w:hint="eastAsia"/>
                <w:sz w:val="24"/>
              </w:rPr>
              <w:t>0.0511t/a</w:t>
            </w:r>
            <w:r w:rsidRPr="00C36029">
              <w:rPr>
                <w:rFonts w:hint="eastAsia"/>
                <w:sz w:val="24"/>
              </w:rPr>
              <w:t>、氨氮：</w:t>
            </w:r>
            <w:r w:rsidRPr="00C36029">
              <w:rPr>
                <w:rFonts w:hint="eastAsia"/>
                <w:sz w:val="24"/>
              </w:rPr>
              <w:t>0.0044t/a</w:t>
            </w:r>
            <w:r w:rsidRPr="00C36029">
              <w:rPr>
                <w:rFonts w:hint="eastAsia"/>
                <w:sz w:val="24"/>
              </w:rPr>
              <w:t>。生活污水经化粪池处理后外运堆肥，不外排。因此本项目废水对周围环境影响较小。</w:t>
            </w:r>
          </w:p>
          <w:p w:rsidR="006E307C" w:rsidRPr="00C36029" w:rsidRDefault="006E307C" w:rsidP="006E307C">
            <w:pPr>
              <w:spacing w:line="360" w:lineRule="auto"/>
              <w:ind w:firstLineChars="200" w:firstLine="482"/>
              <w:rPr>
                <w:b/>
                <w:sz w:val="24"/>
              </w:rPr>
            </w:pPr>
            <w:r w:rsidRPr="00C36029">
              <w:rPr>
                <w:rFonts w:hint="eastAsia"/>
                <w:b/>
                <w:sz w:val="24"/>
              </w:rPr>
              <w:t>2</w:t>
            </w:r>
            <w:r w:rsidRPr="00C36029">
              <w:rPr>
                <w:b/>
                <w:sz w:val="24"/>
              </w:rPr>
              <w:t>.</w:t>
            </w:r>
            <w:r w:rsidR="00D15A04" w:rsidRPr="00C36029">
              <w:rPr>
                <w:rFonts w:hint="eastAsia"/>
                <w:b/>
                <w:sz w:val="24"/>
              </w:rPr>
              <w:t>2</w:t>
            </w:r>
            <w:r w:rsidRPr="00C36029">
              <w:rPr>
                <w:b/>
                <w:sz w:val="24"/>
              </w:rPr>
              <w:t xml:space="preserve"> </w:t>
            </w:r>
            <w:r w:rsidRPr="00C36029">
              <w:rPr>
                <w:rFonts w:hint="eastAsia"/>
                <w:b/>
                <w:sz w:val="24"/>
              </w:rPr>
              <w:t>地表水环境影响分析</w:t>
            </w:r>
          </w:p>
          <w:p w:rsidR="00D15A04" w:rsidRPr="00C36029" w:rsidRDefault="00D15A04" w:rsidP="00D15A04">
            <w:pPr>
              <w:widowControl/>
              <w:autoSpaceDE w:val="0"/>
              <w:autoSpaceDN w:val="0"/>
              <w:adjustRightInd w:val="0"/>
              <w:spacing w:line="360" w:lineRule="auto"/>
              <w:ind w:firstLineChars="200" w:firstLine="480"/>
              <w:rPr>
                <w:sz w:val="24"/>
              </w:rPr>
            </w:pPr>
            <w:r w:rsidRPr="00C36029">
              <w:rPr>
                <w:rFonts w:hint="eastAsia"/>
                <w:sz w:val="24"/>
              </w:rPr>
              <w:t>本项目地表水环境影响为水污染影响型。本项目废水主要为生活污水，生活污水经化粪池处理后外运堆肥，不外排。</w:t>
            </w:r>
          </w:p>
          <w:p w:rsidR="00537890" w:rsidRPr="00C36029" w:rsidRDefault="00D15A04" w:rsidP="00D15A04">
            <w:pPr>
              <w:widowControl/>
              <w:autoSpaceDE w:val="0"/>
              <w:autoSpaceDN w:val="0"/>
              <w:adjustRightInd w:val="0"/>
              <w:spacing w:line="360" w:lineRule="auto"/>
              <w:ind w:firstLineChars="200" w:firstLine="480"/>
              <w:rPr>
                <w:sz w:val="24"/>
              </w:rPr>
            </w:pPr>
            <w:r w:rsidRPr="00C36029">
              <w:rPr>
                <w:rFonts w:hint="eastAsia"/>
                <w:sz w:val="24"/>
              </w:rPr>
              <w:t>项目产生的废水属于间接排放，根据《环境影响评价技术导则</w:t>
            </w:r>
            <w:r w:rsidRPr="00C36029">
              <w:rPr>
                <w:rFonts w:hint="eastAsia"/>
                <w:sz w:val="24"/>
              </w:rPr>
              <w:t xml:space="preserve"> </w:t>
            </w:r>
            <w:r w:rsidRPr="00C36029">
              <w:rPr>
                <w:rFonts w:hint="eastAsia"/>
                <w:sz w:val="24"/>
              </w:rPr>
              <w:t>地表水环境》</w:t>
            </w:r>
            <w:r w:rsidRPr="00C36029">
              <w:rPr>
                <w:rFonts w:hint="eastAsia"/>
                <w:sz w:val="24"/>
              </w:rPr>
              <w:t>(HJ2.3-2018)</w:t>
            </w:r>
            <w:r w:rsidRPr="00C36029">
              <w:rPr>
                <w:rFonts w:hint="eastAsia"/>
                <w:sz w:val="24"/>
              </w:rPr>
              <w:t>本项目评价等级属于三级</w:t>
            </w:r>
            <w:r w:rsidRPr="00C36029">
              <w:rPr>
                <w:rFonts w:hint="eastAsia"/>
                <w:sz w:val="24"/>
              </w:rPr>
              <w:t>B</w:t>
            </w:r>
            <w:r w:rsidRPr="00C36029">
              <w:rPr>
                <w:rFonts w:hint="eastAsia"/>
                <w:sz w:val="24"/>
              </w:rPr>
              <w:t>。本次评价主要对项目废水处理设施有效性进行分析。</w:t>
            </w:r>
          </w:p>
          <w:p w:rsidR="00D15A04" w:rsidRPr="00C36029" w:rsidRDefault="00865DB3" w:rsidP="00865DB3">
            <w:pPr>
              <w:widowControl/>
              <w:autoSpaceDE w:val="0"/>
              <w:autoSpaceDN w:val="0"/>
              <w:adjustRightInd w:val="0"/>
              <w:spacing w:line="360" w:lineRule="auto"/>
              <w:ind w:firstLineChars="200" w:firstLine="480"/>
              <w:rPr>
                <w:sz w:val="24"/>
              </w:rPr>
            </w:pPr>
            <w:r w:rsidRPr="00C36029">
              <w:rPr>
                <w:rFonts w:hint="eastAsia"/>
                <w:sz w:val="24"/>
              </w:rPr>
              <w:t>生活废水经化粪池处理后，并定期进行清掏至周边农用地堆肥，可以做到不向水环境排放，措施可行，对周边水环境影响较小。</w:t>
            </w:r>
          </w:p>
          <w:p w:rsidR="00865DB3" w:rsidRPr="00EA6D9C" w:rsidRDefault="00865DB3" w:rsidP="00865DB3">
            <w:pPr>
              <w:tabs>
                <w:tab w:val="left" w:pos="5760"/>
                <w:tab w:val="left" w:pos="5940"/>
              </w:tabs>
              <w:spacing w:line="500" w:lineRule="exact"/>
              <w:jc w:val="center"/>
              <w:rPr>
                <w:rFonts w:ascii="黑体" w:eastAsia="黑体"/>
                <w:sz w:val="24"/>
              </w:rPr>
            </w:pPr>
            <w:r w:rsidRPr="00EA6D9C">
              <w:rPr>
                <w:rFonts w:ascii="黑体" w:eastAsia="黑体" w:hint="eastAsia"/>
                <w:sz w:val="24"/>
              </w:rPr>
              <w:t>表7-</w:t>
            </w:r>
            <w:r>
              <w:rPr>
                <w:rFonts w:ascii="黑体" w:eastAsia="黑体" w:hint="eastAsia"/>
                <w:sz w:val="24"/>
              </w:rPr>
              <w:t>2</w:t>
            </w:r>
            <w:r w:rsidRPr="00EA6D9C">
              <w:rPr>
                <w:rFonts w:ascii="黑体" w:eastAsia="黑体" w:hint="eastAsia"/>
                <w:sz w:val="24"/>
              </w:rPr>
              <w:t xml:space="preserve">   </w:t>
            </w:r>
            <w:r w:rsidRPr="00865DB3">
              <w:rPr>
                <w:rFonts w:ascii="黑体" w:eastAsia="黑体" w:hint="eastAsia"/>
                <w:sz w:val="24"/>
              </w:rPr>
              <w:t>废水类别、污染物及污染物治理设施信息表</w:t>
            </w:r>
          </w:p>
          <w:tbl>
            <w:tblPr>
              <w:tblW w:w="5000" w:type="pct"/>
              <w:jc w:val="center"/>
              <w:tblBorders>
                <w:top w:val="single" w:sz="12" w:space="0" w:color="auto"/>
                <w:bottom w:val="single" w:sz="12" w:space="0" w:color="auto"/>
                <w:insideH w:val="single" w:sz="8" w:space="0" w:color="auto"/>
                <w:insideV w:val="single" w:sz="8" w:space="0" w:color="auto"/>
              </w:tblBorders>
              <w:tblLook w:val="00A0"/>
            </w:tblPr>
            <w:tblGrid>
              <w:gridCol w:w="520"/>
              <w:gridCol w:w="703"/>
              <w:gridCol w:w="1097"/>
              <w:gridCol w:w="980"/>
              <w:gridCol w:w="703"/>
              <w:gridCol w:w="1099"/>
              <w:gridCol w:w="888"/>
              <w:gridCol w:w="703"/>
              <w:gridCol w:w="1165"/>
              <w:gridCol w:w="796"/>
            </w:tblGrid>
            <w:tr w:rsidR="00D23EB2" w:rsidRPr="00EA6D9C" w:rsidTr="00594F50">
              <w:trPr>
                <w:trHeight w:val="340"/>
                <w:jc w:val="center"/>
              </w:trPr>
              <w:tc>
                <w:tcPr>
                  <w:tcW w:w="300" w:type="pct"/>
                  <w:vMerge w:val="restart"/>
                  <w:vAlign w:val="center"/>
                </w:tcPr>
                <w:p w:rsidR="00D23EB2" w:rsidRPr="00EA6D9C" w:rsidRDefault="00D23EB2" w:rsidP="005B78CF">
                  <w:pPr>
                    <w:spacing w:line="240" w:lineRule="exact"/>
                    <w:jc w:val="center"/>
                    <w:rPr>
                      <w:szCs w:val="21"/>
                    </w:rPr>
                  </w:pPr>
                  <w:r>
                    <w:rPr>
                      <w:rFonts w:hint="eastAsia"/>
                      <w:szCs w:val="21"/>
                    </w:rPr>
                    <w:t>序号</w:t>
                  </w:r>
                </w:p>
              </w:tc>
              <w:tc>
                <w:tcPr>
                  <w:tcW w:w="406" w:type="pct"/>
                  <w:vMerge w:val="restart"/>
                  <w:vAlign w:val="center"/>
                </w:tcPr>
                <w:p w:rsidR="00D23EB2" w:rsidRPr="00EA6D9C" w:rsidRDefault="00D23EB2" w:rsidP="005B78CF">
                  <w:pPr>
                    <w:spacing w:line="240" w:lineRule="exact"/>
                    <w:jc w:val="center"/>
                    <w:rPr>
                      <w:szCs w:val="21"/>
                    </w:rPr>
                  </w:pPr>
                  <w:r>
                    <w:rPr>
                      <w:rFonts w:hint="eastAsia"/>
                      <w:szCs w:val="21"/>
                    </w:rPr>
                    <w:t>废水类别</w:t>
                  </w:r>
                </w:p>
              </w:tc>
              <w:tc>
                <w:tcPr>
                  <w:tcW w:w="634" w:type="pct"/>
                  <w:vMerge w:val="restart"/>
                  <w:vAlign w:val="center"/>
                </w:tcPr>
                <w:p w:rsidR="00D23EB2" w:rsidRPr="00EA6D9C" w:rsidRDefault="00D23EB2" w:rsidP="005B78CF">
                  <w:pPr>
                    <w:spacing w:line="240" w:lineRule="exact"/>
                    <w:jc w:val="center"/>
                    <w:rPr>
                      <w:szCs w:val="21"/>
                    </w:rPr>
                  </w:pPr>
                  <w:r>
                    <w:rPr>
                      <w:rFonts w:hint="eastAsia"/>
                      <w:szCs w:val="21"/>
                    </w:rPr>
                    <w:t>污染物</w:t>
                  </w:r>
                </w:p>
              </w:tc>
              <w:tc>
                <w:tcPr>
                  <w:tcW w:w="566" w:type="pct"/>
                  <w:vMerge w:val="restart"/>
                  <w:vAlign w:val="center"/>
                </w:tcPr>
                <w:p w:rsidR="00D23EB2" w:rsidRPr="00EA6D9C" w:rsidRDefault="00D23EB2" w:rsidP="005B78CF">
                  <w:pPr>
                    <w:spacing w:line="240" w:lineRule="exact"/>
                    <w:jc w:val="center"/>
                    <w:rPr>
                      <w:szCs w:val="21"/>
                    </w:rPr>
                  </w:pPr>
                  <w:r>
                    <w:rPr>
                      <w:rFonts w:hint="eastAsia"/>
                      <w:szCs w:val="21"/>
                    </w:rPr>
                    <w:t>排放去向</w:t>
                  </w:r>
                </w:p>
              </w:tc>
              <w:tc>
                <w:tcPr>
                  <w:tcW w:w="406" w:type="pct"/>
                  <w:vMerge w:val="restart"/>
                  <w:vAlign w:val="center"/>
                </w:tcPr>
                <w:p w:rsidR="00D23EB2" w:rsidRPr="00EA6D9C" w:rsidRDefault="00D23EB2" w:rsidP="005B78CF">
                  <w:pPr>
                    <w:spacing w:line="240" w:lineRule="exact"/>
                    <w:jc w:val="center"/>
                    <w:rPr>
                      <w:szCs w:val="21"/>
                    </w:rPr>
                  </w:pPr>
                  <w:r>
                    <w:rPr>
                      <w:rFonts w:hint="eastAsia"/>
                      <w:szCs w:val="21"/>
                    </w:rPr>
                    <w:t>排放规律</w:t>
                  </w:r>
                </w:p>
              </w:tc>
              <w:tc>
                <w:tcPr>
                  <w:tcW w:w="1554" w:type="pct"/>
                  <w:gridSpan w:val="3"/>
                  <w:vAlign w:val="center"/>
                </w:tcPr>
                <w:p w:rsidR="00D23EB2" w:rsidRPr="00EA6D9C" w:rsidRDefault="00D23EB2" w:rsidP="005B78CF">
                  <w:pPr>
                    <w:spacing w:line="240" w:lineRule="exact"/>
                    <w:jc w:val="center"/>
                    <w:rPr>
                      <w:szCs w:val="21"/>
                    </w:rPr>
                  </w:pPr>
                  <w:r>
                    <w:rPr>
                      <w:rFonts w:hint="eastAsia"/>
                      <w:szCs w:val="21"/>
                    </w:rPr>
                    <w:t>污染物治理设施</w:t>
                  </w:r>
                </w:p>
              </w:tc>
              <w:tc>
                <w:tcPr>
                  <w:tcW w:w="673" w:type="pct"/>
                  <w:vMerge w:val="restart"/>
                  <w:vAlign w:val="center"/>
                </w:tcPr>
                <w:p w:rsidR="00D23EB2" w:rsidRPr="00EA6D9C" w:rsidRDefault="001B40C0" w:rsidP="005B78CF">
                  <w:pPr>
                    <w:spacing w:line="240" w:lineRule="exact"/>
                    <w:jc w:val="center"/>
                    <w:rPr>
                      <w:szCs w:val="21"/>
                    </w:rPr>
                  </w:pPr>
                  <w:r w:rsidRPr="001B40C0">
                    <w:rPr>
                      <w:rFonts w:hint="eastAsia"/>
                      <w:szCs w:val="21"/>
                    </w:rPr>
                    <w:t>排放口是否符合要求</w:t>
                  </w:r>
                </w:p>
              </w:tc>
              <w:tc>
                <w:tcPr>
                  <w:tcW w:w="460" w:type="pct"/>
                  <w:vMerge w:val="restart"/>
                  <w:vAlign w:val="center"/>
                </w:tcPr>
                <w:p w:rsidR="00D23EB2" w:rsidRPr="00EA6D9C" w:rsidRDefault="001B40C0" w:rsidP="005B78CF">
                  <w:pPr>
                    <w:spacing w:line="240" w:lineRule="exact"/>
                    <w:jc w:val="center"/>
                    <w:rPr>
                      <w:szCs w:val="21"/>
                    </w:rPr>
                  </w:pPr>
                  <w:r w:rsidRPr="001B40C0">
                    <w:rPr>
                      <w:rFonts w:hint="eastAsia"/>
                      <w:szCs w:val="21"/>
                    </w:rPr>
                    <w:t>排放口类型</w:t>
                  </w:r>
                </w:p>
              </w:tc>
            </w:tr>
            <w:tr w:rsidR="00D23EB2" w:rsidRPr="00EA6D9C" w:rsidTr="00594F50">
              <w:trPr>
                <w:trHeight w:val="340"/>
                <w:jc w:val="center"/>
              </w:trPr>
              <w:tc>
                <w:tcPr>
                  <w:tcW w:w="300" w:type="pct"/>
                  <w:vMerge/>
                  <w:vAlign w:val="center"/>
                </w:tcPr>
                <w:p w:rsidR="00D23EB2" w:rsidRPr="00EA6D9C" w:rsidRDefault="00D23EB2" w:rsidP="005B78CF">
                  <w:pPr>
                    <w:spacing w:line="240" w:lineRule="exact"/>
                    <w:jc w:val="center"/>
                    <w:rPr>
                      <w:szCs w:val="21"/>
                    </w:rPr>
                  </w:pPr>
                </w:p>
              </w:tc>
              <w:tc>
                <w:tcPr>
                  <w:tcW w:w="406" w:type="pct"/>
                  <w:vMerge/>
                  <w:vAlign w:val="center"/>
                </w:tcPr>
                <w:p w:rsidR="00D23EB2" w:rsidRPr="00EA6D9C" w:rsidRDefault="00D23EB2" w:rsidP="005B78CF">
                  <w:pPr>
                    <w:spacing w:line="240" w:lineRule="exact"/>
                    <w:jc w:val="center"/>
                    <w:rPr>
                      <w:szCs w:val="21"/>
                    </w:rPr>
                  </w:pPr>
                </w:p>
              </w:tc>
              <w:tc>
                <w:tcPr>
                  <w:tcW w:w="634" w:type="pct"/>
                  <w:vMerge/>
                  <w:vAlign w:val="center"/>
                </w:tcPr>
                <w:p w:rsidR="00D23EB2" w:rsidRPr="00EA6D9C" w:rsidRDefault="00D23EB2" w:rsidP="005B78CF">
                  <w:pPr>
                    <w:spacing w:line="240" w:lineRule="exact"/>
                    <w:jc w:val="center"/>
                    <w:rPr>
                      <w:szCs w:val="21"/>
                    </w:rPr>
                  </w:pPr>
                </w:p>
              </w:tc>
              <w:tc>
                <w:tcPr>
                  <w:tcW w:w="566" w:type="pct"/>
                  <w:vMerge/>
                  <w:vAlign w:val="center"/>
                </w:tcPr>
                <w:p w:rsidR="00D23EB2" w:rsidRPr="00EA6D9C" w:rsidRDefault="00D23EB2" w:rsidP="005B78CF">
                  <w:pPr>
                    <w:spacing w:line="240" w:lineRule="exact"/>
                    <w:jc w:val="center"/>
                    <w:rPr>
                      <w:szCs w:val="21"/>
                    </w:rPr>
                  </w:pPr>
                </w:p>
              </w:tc>
              <w:tc>
                <w:tcPr>
                  <w:tcW w:w="406" w:type="pct"/>
                  <w:vMerge/>
                  <w:vAlign w:val="center"/>
                </w:tcPr>
                <w:p w:rsidR="00D23EB2" w:rsidRPr="00EA6D9C" w:rsidRDefault="00D23EB2" w:rsidP="005B78CF">
                  <w:pPr>
                    <w:spacing w:line="240" w:lineRule="exact"/>
                    <w:jc w:val="center"/>
                    <w:rPr>
                      <w:szCs w:val="21"/>
                    </w:rPr>
                  </w:pPr>
                </w:p>
              </w:tc>
              <w:tc>
                <w:tcPr>
                  <w:tcW w:w="635" w:type="pct"/>
                  <w:vAlign w:val="center"/>
                </w:tcPr>
                <w:p w:rsidR="001B40C0" w:rsidRPr="001B40C0" w:rsidRDefault="001B40C0" w:rsidP="001B40C0">
                  <w:pPr>
                    <w:spacing w:line="240" w:lineRule="exact"/>
                    <w:jc w:val="center"/>
                    <w:rPr>
                      <w:szCs w:val="21"/>
                    </w:rPr>
                  </w:pPr>
                  <w:r w:rsidRPr="001B40C0">
                    <w:rPr>
                      <w:rFonts w:hint="eastAsia"/>
                      <w:szCs w:val="21"/>
                    </w:rPr>
                    <w:t>污染物治理设施编</w:t>
                  </w:r>
                </w:p>
                <w:p w:rsidR="00D23EB2" w:rsidRPr="00EA6D9C" w:rsidRDefault="001B40C0" w:rsidP="001B40C0">
                  <w:pPr>
                    <w:spacing w:line="240" w:lineRule="exact"/>
                    <w:jc w:val="center"/>
                    <w:rPr>
                      <w:szCs w:val="21"/>
                    </w:rPr>
                  </w:pPr>
                  <w:r w:rsidRPr="001B40C0">
                    <w:rPr>
                      <w:rFonts w:hint="eastAsia"/>
                      <w:szCs w:val="21"/>
                    </w:rPr>
                    <w:t>号</w:t>
                  </w:r>
                </w:p>
              </w:tc>
              <w:tc>
                <w:tcPr>
                  <w:tcW w:w="513" w:type="pct"/>
                  <w:vAlign w:val="center"/>
                </w:tcPr>
                <w:p w:rsidR="001B40C0" w:rsidRPr="001B40C0" w:rsidRDefault="001B40C0" w:rsidP="001B40C0">
                  <w:pPr>
                    <w:spacing w:line="240" w:lineRule="exact"/>
                    <w:jc w:val="center"/>
                    <w:rPr>
                      <w:szCs w:val="21"/>
                    </w:rPr>
                  </w:pPr>
                  <w:r w:rsidRPr="001B40C0">
                    <w:rPr>
                      <w:rFonts w:hint="eastAsia"/>
                      <w:szCs w:val="21"/>
                    </w:rPr>
                    <w:t>污染物治理设</w:t>
                  </w:r>
                </w:p>
                <w:p w:rsidR="00D23EB2" w:rsidRPr="00EA6D9C" w:rsidRDefault="001B40C0" w:rsidP="001B40C0">
                  <w:pPr>
                    <w:spacing w:line="240" w:lineRule="exact"/>
                    <w:jc w:val="center"/>
                    <w:rPr>
                      <w:szCs w:val="21"/>
                    </w:rPr>
                  </w:pPr>
                  <w:r w:rsidRPr="001B40C0">
                    <w:rPr>
                      <w:rFonts w:hint="eastAsia"/>
                      <w:szCs w:val="21"/>
                    </w:rPr>
                    <w:t>施工艺</w:t>
                  </w:r>
                </w:p>
              </w:tc>
              <w:tc>
                <w:tcPr>
                  <w:tcW w:w="406" w:type="pct"/>
                  <w:vAlign w:val="center"/>
                </w:tcPr>
                <w:p w:rsidR="001B40C0" w:rsidRPr="001B40C0" w:rsidRDefault="001B40C0" w:rsidP="001B40C0">
                  <w:pPr>
                    <w:spacing w:line="240" w:lineRule="exact"/>
                    <w:jc w:val="center"/>
                    <w:rPr>
                      <w:szCs w:val="21"/>
                    </w:rPr>
                  </w:pPr>
                  <w:r w:rsidRPr="001B40C0">
                    <w:rPr>
                      <w:rFonts w:hint="eastAsia"/>
                      <w:szCs w:val="21"/>
                    </w:rPr>
                    <w:t>排放口编</w:t>
                  </w:r>
                </w:p>
                <w:p w:rsidR="00D23EB2" w:rsidRPr="00EA6D9C" w:rsidRDefault="001B40C0" w:rsidP="001B40C0">
                  <w:pPr>
                    <w:spacing w:line="240" w:lineRule="exact"/>
                    <w:jc w:val="center"/>
                    <w:rPr>
                      <w:szCs w:val="21"/>
                    </w:rPr>
                  </w:pPr>
                  <w:r w:rsidRPr="001B40C0">
                    <w:rPr>
                      <w:rFonts w:hint="eastAsia"/>
                      <w:szCs w:val="21"/>
                    </w:rPr>
                    <w:t>号</w:t>
                  </w:r>
                </w:p>
              </w:tc>
              <w:tc>
                <w:tcPr>
                  <w:tcW w:w="673" w:type="pct"/>
                  <w:vMerge/>
                  <w:vAlign w:val="center"/>
                </w:tcPr>
                <w:p w:rsidR="00D23EB2" w:rsidRPr="00EA6D9C" w:rsidRDefault="00D23EB2" w:rsidP="005B78CF">
                  <w:pPr>
                    <w:spacing w:line="240" w:lineRule="exact"/>
                    <w:jc w:val="center"/>
                    <w:rPr>
                      <w:szCs w:val="21"/>
                    </w:rPr>
                  </w:pPr>
                </w:p>
              </w:tc>
              <w:tc>
                <w:tcPr>
                  <w:tcW w:w="460" w:type="pct"/>
                  <w:vMerge/>
                  <w:vAlign w:val="center"/>
                </w:tcPr>
                <w:p w:rsidR="00D23EB2" w:rsidRPr="00EA6D9C" w:rsidRDefault="00D23EB2" w:rsidP="005B78CF">
                  <w:pPr>
                    <w:spacing w:line="240" w:lineRule="exact"/>
                    <w:jc w:val="center"/>
                    <w:rPr>
                      <w:szCs w:val="21"/>
                    </w:rPr>
                  </w:pPr>
                </w:p>
              </w:tc>
            </w:tr>
            <w:tr w:rsidR="00C17F1B" w:rsidRPr="00EA6D9C" w:rsidTr="00594F50">
              <w:trPr>
                <w:trHeight w:val="340"/>
                <w:jc w:val="center"/>
              </w:trPr>
              <w:tc>
                <w:tcPr>
                  <w:tcW w:w="300" w:type="pct"/>
                  <w:vAlign w:val="center"/>
                </w:tcPr>
                <w:p w:rsidR="00865DB3" w:rsidRPr="00EA6D9C" w:rsidRDefault="00D23EB2" w:rsidP="005B78CF">
                  <w:pPr>
                    <w:spacing w:line="240" w:lineRule="exact"/>
                    <w:jc w:val="center"/>
                    <w:rPr>
                      <w:szCs w:val="21"/>
                    </w:rPr>
                  </w:pPr>
                  <w:r>
                    <w:rPr>
                      <w:rFonts w:hint="eastAsia"/>
                      <w:szCs w:val="21"/>
                    </w:rPr>
                    <w:t>1</w:t>
                  </w:r>
                </w:p>
              </w:tc>
              <w:tc>
                <w:tcPr>
                  <w:tcW w:w="406" w:type="pct"/>
                  <w:vAlign w:val="center"/>
                </w:tcPr>
                <w:p w:rsidR="00865DB3" w:rsidRPr="00EA6D9C" w:rsidRDefault="00D23EB2" w:rsidP="005B78CF">
                  <w:pPr>
                    <w:spacing w:line="240" w:lineRule="exact"/>
                    <w:jc w:val="center"/>
                    <w:rPr>
                      <w:szCs w:val="21"/>
                    </w:rPr>
                  </w:pPr>
                  <w:r>
                    <w:rPr>
                      <w:rFonts w:hint="eastAsia"/>
                      <w:szCs w:val="21"/>
                    </w:rPr>
                    <w:t>生活污水</w:t>
                  </w:r>
                </w:p>
              </w:tc>
              <w:tc>
                <w:tcPr>
                  <w:tcW w:w="634" w:type="pct"/>
                  <w:vAlign w:val="center"/>
                </w:tcPr>
                <w:p w:rsidR="00865DB3" w:rsidRPr="00EA6D9C" w:rsidRDefault="00D23EB2" w:rsidP="005B78CF">
                  <w:pPr>
                    <w:spacing w:line="240" w:lineRule="exact"/>
                    <w:jc w:val="center"/>
                    <w:rPr>
                      <w:szCs w:val="21"/>
                    </w:rPr>
                  </w:pPr>
                  <w:r>
                    <w:rPr>
                      <w:rFonts w:eastAsiaTheme="minorEastAsia"/>
                      <w:w w:val="95"/>
                      <w:szCs w:val="21"/>
                    </w:rPr>
                    <w:t>COD</w:t>
                  </w:r>
                  <w:r>
                    <w:rPr>
                      <w:rFonts w:hint="eastAsia"/>
                      <w:w w:val="95"/>
                      <w:szCs w:val="21"/>
                    </w:rPr>
                    <w:t>、</w:t>
                  </w:r>
                  <w:r>
                    <w:rPr>
                      <w:position w:val="2"/>
                      <w:szCs w:val="21"/>
                    </w:rPr>
                    <w:t>NH</w:t>
                  </w:r>
                  <w:r>
                    <w:rPr>
                      <w:position w:val="2"/>
                      <w:szCs w:val="21"/>
                      <w:vertAlign w:val="subscript"/>
                    </w:rPr>
                    <w:t>3</w:t>
                  </w:r>
                  <w:r>
                    <w:rPr>
                      <w:position w:val="2"/>
                      <w:szCs w:val="21"/>
                    </w:rPr>
                    <w:t>-N</w:t>
                  </w:r>
                </w:p>
              </w:tc>
              <w:tc>
                <w:tcPr>
                  <w:tcW w:w="566" w:type="pct"/>
                  <w:vAlign w:val="center"/>
                </w:tcPr>
                <w:p w:rsidR="00865DB3" w:rsidRPr="00EA6D9C" w:rsidRDefault="00D23EB2" w:rsidP="005B78CF">
                  <w:pPr>
                    <w:spacing w:line="240" w:lineRule="exact"/>
                    <w:jc w:val="center"/>
                    <w:rPr>
                      <w:szCs w:val="21"/>
                    </w:rPr>
                  </w:pPr>
                  <w:r>
                    <w:rPr>
                      <w:rFonts w:hint="eastAsia"/>
                      <w:szCs w:val="21"/>
                    </w:rPr>
                    <w:t>周边农用地堆肥</w:t>
                  </w:r>
                </w:p>
              </w:tc>
              <w:tc>
                <w:tcPr>
                  <w:tcW w:w="406" w:type="pct"/>
                  <w:vAlign w:val="center"/>
                </w:tcPr>
                <w:p w:rsidR="00865DB3" w:rsidRPr="00EA6D9C" w:rsidRDefault="00D23EB2" w:rsidP="005B78CF">
                  <w:pPr>
                    <w:spacing w:line="240" w:lineRule="exact"/>
                    <w:jc w:val="center"/>
                    <w:rPr>
                      <w:szCs w:val="21"/>
                    </w:rPr>
                  </w:pPr>
                  <w:r>
                    <w:rPr>
                      <w:rFonts w:hint="eastAsia"/>
                      <w:szCs w:val="21"/>
                    </w:rPr>
                    <w:t>不外排</w:t>
                  </w:r>
                </w:p>
              </w:tc>
              <w:tc>
                <w:tcPr>
                  <w:tcW w:w="635" w:type="pct"/>
                  <w:vAlign w:val="center"/>
                </w:tcPr>
                <w:p w:rsidR="00865DB3" w:rsidRPr="00EA6D9C" w:rsidRDefault="001B40C0" w:rsidP="005B78CF">
                  <w:pPr>
                    <w:spacing w:line="240" w:lineRule="exact"/>
                    <w:jc w:val="center"/>
                    <w:rPr>
                      <w:szCs w:val="21"/>
                    </w:rPr>
                  </w:pPr>
                  <w:r w:rsidRPr="001B40C0">
                    <w:rPr>
                      <w:szCs w:val="21"/>
                    </w:rPr>
                    <w:t>H1</w:t>
                  </w:r>
                </w:p>
              </w:tc>
              <w:tc>
                <w:tcPr>
                  <w:tcW w:w="513" w:type="pct"/>
                  <w:vAlign w:val="center"/>
                </w:tcPr>
                <w:p w:rsidR="00865DB3" w:rsidRPr="00EA6D9C" w:rsidRDefault="001B40C0" w:rsidP="005B78CF">
                  <w:pPr>
                    <w:spacing w:line="240" w:lineRule="exact"/>
                    <w:jc w:val="center"/>
                    <w:rPr>
                      <w:szCs w:val="21"/>
                    </w:rPr>
                  </w:pPr>
                  <w:r w:rsidRPr="001B40C0">
                    <w:rPr>
                      <w:rFonts w:hint="eastAsia"/>
                      <w:szCs w:val="21"/>
                    </w:rPr>
                    <w:t>化粪池</w:t>
                  </w:r>
                </w:p>
              </w:tc>
              <w:tc>
                <w:tcPr>
                  <w:tcW w:w="406" w:type="pct"/>
                  <w:vAlign w:val="center"/>
                </w:tcPr>
                <w:p w:rsidR="00865DB3" w:rsidRPr="00EA6D9C" w:rsidRDefault="001B40C0" w:rsidP="005B78CF">
                  <w:pPr>
                    <w:spacing w:line="240" w:lineRule="exact"/>
                    <w:jc w:val="center"/>
                    <w:rPr>
                      <w:szCs w:val="21"/>
                    </w:rPr>
                  </w:pPr>
                  <w:r>
                    <w:rPr>
                      <w:rFonts w:hint="eastAsia"/>
                      <w:szCs w:val="21"/>
                    </w:rPr>
                    <w:t>/</w:t>
                  </w:r>
                </w:p>
              </w:tc>
              <w:tc>
                <w:tcPr>
                  <w:tcW w:w="673" w:type="pct"/>
                  <w:vAlign w:val="center"/>
                </w:tcPr>
                <w:p w:rsidR="00865DB3" w:rsidRPr="00EA6D9C" w:rsidRDefault="001B40C0" w:rsidP="005B78CF">
                  <w:pPr>
                    <w:spacing w:line="240" w:lineRule="exact"/>
                    <w:jc w:val="center"/>
                    <w:rPr>
                      <w:szCs w:val="21"/>
                    </w:rPr>
                  </w:pPr>
                  <w:r>
                    <w:rPr>
                      <w:rFonts w:hint="eastAsia"/>
                      <w:szCs w:val="21"/>
                    </w:rPr>
                    <w:t>/</w:t>
                  </w:r>
                </w:p>
              </w:tc>
              <w:tc>
                <w:tcPr>
                  <w:tcW w:w="460" w:type="pct"/>
                  <w:vAlign w:val="center"/>
                </w:tcPr>
                <w:p w:rsidR="00865DB3" w:rsidRPr="00EA6D9C" w:rsidRDefault="001B40C0" w:rsidP="005B78CF">
                  <w:pPr>
                    <w:spacing w:line="240" w:lineRule="exact"/>
                    <w:jc w:val="center"/>
                    <w:rPr>
                      <w:szCs w:val="21"/>
                    </w:rPr>
                  </w:pPr>
                  <w:r>
                    <w:rPr>
                      <w:rFonts w:hint="eastAsia"/>
                      <w:szCs w:val="21"/>
                    </w:rPr>
                    <w:t>/</w:t>
                  </w:r>
                </w:p>
              </w:tc>
            </w:tr>
          </w:tbl>
          <w:p w:rsidR="00D15A04" w:rsidRPr="00C36029" w:rsidRDefault="00594F50" w:rsidP="00885E20">
            <w:pPr>
              <w:widowControl/>
              <w:autoSpaceDE w:val="0"/>
              <w:autoSpaceDN w:val="0"/>
              <w:adjustRightInd w:val="0"/>
              <w:spacing w:beforeLines="50" w:line="360" w:lineRule="auto"/>
              <w:ind w:firstLineChars="200" w:firstLine="480"/>
              <w:rPr>
                <w:sz w:val="24"/>
              </w:rPr>
            </w:pPr>
            <w:r w:rsidRPr="00C36029">
              <w:rPr>
                <w:rFonts w:hint="eastAsia"/>
                <w:sz w:val="24"/>
              </w:rPr>
              <w:t>综合分析可知，项目的废水不会直接排入外环境，不会对区域地表水环境造成影响。项目在营运过程中，应加强管理，杜绝污水跑、冒、滴、漏，以保护周围水环境。</w:t>
            </w:r>
          </w:p>
          <w:p w:rsidR="0003055E" w:rsidRPr="00C36029" w:rsidRDefault="0003055E" w:rsidP="000965F1">
            <w:pPr>
              <w:spacing w:line="360" w:lineRule="auto"/>
              <w:ind w:firstLineChars="200" w:firstLine="482"/>
              <w:rPr>
                <w:b/>
                <w:sz w:val="24"/>
              </w:rPr>
            </w:pPr>
            <w:r w:rsidRPr="00C36029">
              <w:rPr>
                <w:rFonts w:hint="eastAsia"/>
                <w:b/>
                <w:sz w:val="24"/>
              </w:rPr>
              <w:t>2</w:t>
            </w:r>
            <w:r w:rsidRPr="00C36029">
              <w:rPr>
                <w:b/>
                <w:sz w:val="24"/>
              </w:rPr>
              <w:t xml:space="preserve">.2 </w:t>
            </w:r>
            <w:r w:rsidRPr="00C36029">
              <w:rPr>
                <w:rFonts w:hint="eastAsia"/>
                <w:b/>
                <w:sz w:val="24"/>
              </w:rPr>
              <w:t>地下水环境影响分析</w:t>
            </w:r>
          </w:p>
          <w:p w:rsidR="00594F50" w:rsidRPr="00C36029" w:rsidRDefault="00594F50" w:rsidP="00594F50">
            <w:pPr>
              <w:widowControl/>
              <w:autoSpaceDE w:val="0"/>
              <w:autoSpaceDN w:val="0"/>
              <w:adjustRightInd w:val="0"/>
              <w:spacing w:line="360" w:lineRule="auto"/>
              <w:ind w:firstLineChars="200" w:firstLine="480"/>
              <w:rPr>
                <w:sz w:val="24"/>
              </w:rPr>
            </w:pPr>
            <w:r w:rsidRPr="00C36029">
              <w:rPr>
                <w:rFonts w:hint="eastAsia"/>
                <w:sz w:val="24"/>
              </w:rPr>
              <w:t>根据《环境影响评价技术导则</w:t>
            </w:r>
            <w:r w:rsidRPr="00C36029">
              <w:rPr>
                <w:rFonts w:hint="eastAsia"/>
                <w:sz w:val="24"/>
              </w:rPr>
              <w:t xml:space="preserve"> </w:t>
            </w:r>
            <w:r w:rsidRPr="00C36029">
              <w:rPr>
                <w:rFonts w:hint="eastAsia"/>
                <w:sz w:val="24"/>
              </w:rPr>
              <w:t>地下水环境》</w:t>
            </w:r>
            <w:r w:rsidRPr="00C36029">
              <w:rPr>
                <w:rFonts w:hint="eastAsia"/>
                <w:sz w:val="24"/>
              </w:rPr>
              <w:t>(HJ610-2016)</w:t>
            </w:r>
            <w:r w:rsidRPr="00C36029">
              <w:rPr>
                <w:rFonts w:hint="eastAsia"/>
                <w:sz w:val="24"/>
              </w:rPr>
              <w:t>附录</w:t>
            </w:r>
            <w:r w:rsidRPr="00C36029">
              <w:rPr>
                <w:rFonts w:hint="eastAsia"/>
                <w:sz w:val="24"/>
              </w:rPr>
              <w:t>A</w:t>
            </w:r>
            <w:r w:rsidRPr="00C36029">
              <w:rPr>
                <w:rFonts w:hint="eastAsia"/>
                <w:sz w:val="24"/>
              </w:rPr>
              <w:t>所列，本项目属于“</w:t>
            </w:r>
            <w:r w:rsidRPr="00C36029">
              <w:rPr>
                <w:rFonts w:hint="eastAsia"/>
                <w:sz w:val="24"/>
              </w:rPr>
              <w:t>E</w:t>
            </w:r>
            <w:r w:rsidRPr="00C36029">
              <w:rPr>
                <w:rFonts w:hint="eastAsia"/>
                <w:sz w:val="24"/>
              </w:rPr>
              <w:t>、电力”中“</w:t>
            </w:r>
            <w:r w:rsidRPr="00C36029">
              <w:rPr>
                <w:rFonts w:hint="eastAsia"/>
                <w:sz w:val="24"/>
              </w:rPr>
              <w:t>34</w:t>
            </w:r>
            <w:r w:rsidRPr="00C36029">
              <w:rPr>
                <w:rFonts w:hint="eastAsia"/>
                <w:sz w:val="24"/>
              </w:rPr>
              <w:t>、其他能源发电、利用地热、太阳能热等发电；并网光伏发电；其他风力发电”，地下水环境影响评价项目类别属于报告表，</w:t>
            </w:r>
            <w:r w:rsidRPr="00C36029">
              <w:rPr>
                <w:rFonts w:hint="eastAsia"/>
                <w:sz w:val="24"/>
              </w:rPr>
              <w:t>IV</w:t>
            </w:r>
            <w:r w:rsidRPr="00C36029">
              <w:rPr>
                <w:rFonts w:hint="eastAsia"/>
                <w:sz w:val="24"/>
              </w:rPr>
              <w:t>类，因此本项目不开展地下水环境影响评价，简单分析即可。</w:t>
            </w:r>
          </w:p>
          <w:p w:rsidR="00594F50" w:rsidRPr="00C36029" w:rsidRDefault="00594F50" w:rsidP="00594F50">
            <w:pPr>
              <w:widowControl/>
              <w:autoSpaceDE w:val="0"/>
              <w:autoSpaceDN w:val="0"/>
              <w:adjustRightInd w:val="0"/>
              <w:spacing w:line="360" w:lineRule="auto"/>
              <w:ind w:firstLineChars="200" w:firstLine="480"/>
              <w:rPr>
                <w:sz w:val="24"/>
              </w:rPr>
            </w:pPr>
            <w:r w:rsidRPr="00C36029">
              <w:rPr>
                <w:rFonts w:hint="eastAsia"/>
                <w:sz w:val="24"/>
              </w:rPr>
              <w:t>本项目不在枣庄市饮用水水源地范围内，本项目无工艺废水产生及排放。项目污水收集与排放各构筑物均经防渗处理，可有效防止废水渗漏。危废暂存间、采取硬化措施，并用专用容器对危险废物进行储存，定期委托有资质的单位进行收集处</w:t>
            </w:r>
            <w:r w:rsidRPr="00C36029">
              <w:rPr>
                <w:rFonts w:hint="eastAsia"/>
                <w:sz w:val="24"/>
              </w:rPr>
              <w:lastRenderedPageBreak/>
              <w:t>理，不会通过地表水和地下水的水力联系而进入地下水从而引起地下水水质的变化，对地下水环境影响较小。</w:t>
            </w:r>
          </w:p>
          <w:p w:rsidR="00B43939" w:rsidRPr="00C36029" w:rsidRDefault="00594F50" w:rsidP="004464BD">
            <w:pPr>
              <w:spacing w:line="360" w:lineRule="auto"/>
              <w:ind w:firstLineChars="200" w:firstLine="480"/>
              <w:rPr>
                <w:rFonts w:ascii="宋体" w:hAnsi="宋体" w:cs="宋体"/>
                <w:sz w:val="24"/>
              </w:rPr>
            </w:pPr>
            <w:r w:rsidRPr="00C36029">
              <w:rPr>
                <w:rFonts w:hint="eastAsia"/>
                <w:sz w:val="24"/>
              </w:rPr>
              <w:t>因此项目在落实好各项环保设施的情况下，对周围地表、地下水环境不会产生明显影响。</w:t>
            </w:r>
          </w:p>
          <w:p w:rsidR="00E76B6C" w:rsidRPr="00FB365F" w:rsidRDefault="00E76B6C" w:rsidP="00885E20">
            <w:pPr>
              <w:spacing w:beforeLines="50" w:line="360" w:lineRule="auto"/>
              <w:ind w:firstLineChars="200" w:firstLine="480"/>
              <w:outlineLvl w:val="2"/>
              <w:rPr>
                <w:rFonts w:eastAsia="黑体"/>
                <w:sz w:val="24"/>
              </w:rPr>
            </w:pPr>
            <w:r w:rsidRPr="00FB365F">
              <w:rPr>
                <w:rFonts w:eastAsia="黑体" w:hint="eastAsia"/>
                <w:sz w:val="24"/>
              </w:rPr>
              <w:t>3</w:t>
            </w:r>
            <w:r w:rsidRPr="00FB365F">
              <w:rPr>
                <w:rFonts w:eastAsia="黑体" w:hint="eastAsia"/>
                <w:sz w:val="24"/>
              </w:rPr>
              <w:t>、</w:t>
            </w:r>
            <w:r w:rsidRPr="00FB365F">
              <w:rPr>
                <w:rFonts w:eastAsia="黑体"/>
                <w:sz w:val="24"/>
              </w:rPr>
              <w:t>声环境影响分析</w:t>
            </w:r>
          </w:p>
          <w:p w:rsidR="00594F50" w:rsidRPr="00FB365F" w:rsidRDefault="00D21EA3" w:rsidP="00D21EA3">
            <w:pPr>
              <w:spacing w:line="360" w:lineRule="auto"/>
              <w:ind w:firstLineChars="200" w:firstLine="480"/>
              <w:jc w:val="left"/>
              <w:outlineLvl w:val="3"/>
              <w:rPr>
                <w:sz w:val="24"/>
              </w:rPr>
            </w:pPr>
            <w:r w:rsidRPr="00FB365F">
              <w:rPr>
                <w:rFonts w:hint="eastAsia"/>
                <w:sz w:val="24"/>
              </w:rPr>
              <w:t>本项目营运期光伏发电本身没有机械传动机构或运动部件，逆变器、箱式变压器均由电子元器件组成，其运行中噪声很小。电站设备运行噪声主要为变压器等运行时产生的噪声及站内辅助设备，如变压器的风扇、配电装置的通风设备等运转时产生的噪声，逆变器、箱式变压器噪声值分别为</w:t>
            </w:r>
            <w:r w:rsidRPr="00FB365F">
              <w:rPr>
                <w:rFonts w:hint="eastAsia"/>
                <w:sz w:val="24"/>
              </w:rPr>
              <w:t>65dB(A)</w:t>
            </w:r>
            <w:r w:rsidRPr="00FB365F">
              <w:rPr>
                <w:rFonts w:hint="eastAsia"/>
                <w:sz w:val="24"/>
              </w:rPr>
              <w:t>、</w:t>
            </w:r>
            <w:r w:rsidRPr="00FB365F">
              <w:rPr>
                <w:rFonts w:hint="eastAsia"/>
                <w:sz w:val="24"/>
              </w:rPr>
              <w:t>60dB(A)</w:t>
            </w:r>
            <w:r w:rsidRPr="00FB365F">
              <w:rPr>
                <w:rFonts w:hint="eastAsia"/>
                <w:sz w:val="24"/>
              </w:rPr>
              <w:t>，变压器的风扇、配电装置的通风设备噪声值为</w:t>
            </w:r>
            <w:r w:rsidRPr="00FB365F">
              <w:rPr>
                <w:rFonts w:hint="eastAsia"/>
                <w:sz w:val="24"/>
              </w:rPr>
              <w:t>75dB(A)</w:t>
            </w:r>
            <w:r w:rsidRPr="00FB365F">
              <w:rPr>
                <w:rFonts w:hint="eastAsia"/>
                <w:sz w:val="24"/>
              </w:rPr>
              <w:t>，无强噪声源，噪声源强在</w:t>
            </w:r>
            <w:r w:rsidRPr="00FB365F">
              <w:rPr>
                <w:rFonts w:hint="eastAsia"/>
                <w:sz w:val="24"/>
              </w:rPr>
              <w:t>55</w:t>
            </w:r>
            <w:r w:rsidRPr="00FB365F">
              <w:rPr>
                <w:rFonts w:hint="eastAsia"/>
                <w:sz w:val="24"/>
              </w:rPr>
              <w:t>～</w:t>
            </w:r>
            <w:r w:rsidRPr="00FB365F">
              <w:rPr>
                <w:rFonts w:hint="eastAsia"/>
                <w:sz w:val="24"/>
              </w:rPr>
              <w:t>75dB(A)</w:t>
            </w:r>
            <w:r w:rsidRPr="00FB365F">
              <w:rPr>
                <w:rFonts w:hint="eastAsia"/>
                <w:sz w:val="24"/>
              </w:rPr>
              <w:t>之间。</w:t>
            </w:r>
          </w:p>
          <w:p w:rsidR="00D21EA3" w:rsidRPr="00FB365F" w:rsidRDefault="00D21EA3" w:rsidP="00D21EA3">
            <w:pPr>
              <w:spacing w:line="360" w:lineRule="auto"/>
              <w:ind w:firstLineChars="200" w:firstLine="480"/>
              <w:jc w:val="left"/>
              <w:outlineLvl w:val="3"/>
              <w:rPr>
                <w:sz w:val="24"/>
              </w:rPr>
            </w:pPr>
            <w:r w:rsidRPr="00FB365F">
              <w:rPr>
                <w:rFonts w:hint="eastAsia"/>
                <w:sz w:val="24"/>
              </w:rPr>
              <w:t>本项目营运期主要噪声源为逆变器和箱式变压器以及其他辅助设备，噪声源强在</w:t>
            </w:r>
            <w:r w:rsidRPr="00FB365F">
              <w:rPr>
                <w:rFonts w:hint="eastAsia"/>
                <w:sz w:val="24"/>
              </w:rPr>
              <w:t>55</w:t>
            </w:r>
            <w:r w:rsidRPr="00FB365F">
              <w:rPr>
                <w:rFonts w:hint="eastAsia"/>
                <w:sz w:val="24"/>
              </w:rPr>
              <w:t>～</w:t>
            </w:r>
            <w:r w:rsidRPr="00FB365F">
              <w:rPr>
                <w:rFonts w:hint="eastAsia"/>
                <w:sz w:val="24"/>
              </w:rPr>
              <w:t>75dB(A)</w:t>
            </w:r>
            <w:r w:rsidRPr="00FB365F">
              <w:rPr>
                <w:rFonts w:hint="eastAsia"/>
                <w:sz w:val="24"/>
              </w:rPr>
              <w:t>之间。降噪措施：</w:t>
            </w:r>
          </w:p>
          <w:p w:rsidR="00866C34" w:rsidRPr="00FB365F" w:rsidRDefault="00866C34" w:rsidP="00866C34">
            <w:pPr>
              <w:spacing w:line="360" w:lineRule="auto"/>
              <w:ind w:firstLineChars="200" w:firstLine="480"/>
              <w:jc w:val="left"/>
              <w:outlineLvl w:val="3"/>
              <w:rPr>
                <w:sz w:val="24"/>
              </w:rPr>
            </w:pPr>
            <w:r w:rsidRPr="00FB365F">
              <w:rPr>
                <w:rFonts w:hint="eastAsia"/>
                <w:sz w:val="24"/>
              </w:rPr>
              <w:t>(1)</w:t>
            </w:r>
            <w:r w:rsidR="004464BD">
              <w:rPr>
                <w:rFonts w:hint="eastAsia"/>
                <w:sz w:val="24"/>
              </w:rPr>
              <w:t xml:space="preserve"> </w:t>
            </w:r>
            <w:r w:rsidRPr="00FB365F">
              <w:rPr>
                <w:rFonts w:hint="eastAsia"/>
                <w:sz w:val="24"/>
              </w:rPr>
              <w:t>从声源上控制噪声水平。设备订货时，要求厂家的产品噪声达到行业标准，成套供应的设备须同时附带必要的消声、隔声设施。</w:t>
            </w:r>
          </w:p>
          <w:p w:rsidR="00866C34" w:rsidRPr="00FB365F" w:rsidRDefault="00866C34" w:rsidP="00866C34">
            <w:pPr>
              <w:spacing w:line="360" w:lineRule="auto"/>
              <w:ind w:firstLineChars="200" w:firstLine="480"/>
              <w:jc w:val="left"/>
              <w:outlineLvl w:val="3"/>
              <w:rPr>
                <w:sz w:val="24"/>
              </w:rPr>
            </w:pPr>
            <w:r w:rsidRPr="00FB365F">
              <w:rPr>
                <w:rFonts w:hint="eastAsia"/>
                <w:sz w:val="24"/>
              </w:rPr>
              <w:t>(2)</w:t>
            </w:r>
            <w:r w:rsidR="004464BD">
              <w:rPr>
                <w:rFonts w:hint="eastAsia"/>
                <w:sz w:val="24"/>
              </w:rPr>
              <w:t xml:space="preserve"> </w:t>
            </w:r>
            <w:r w:rsidRPr="00FB365F">
              <w:rPr>
                <w:rFonts w:hint="eastAsia"/>
                <w:sz w:val="24"/>
              </w:rPr>
              <w:t>在噪声传播途径上，采取措施加以控制，尽可能将高噪声设备设置在密闭房间内。</w:t>
            </w:r>
          </w:p>
          <w:p w:rsidR="00866C34" w:rsidRPr="00FB365F" w:rsidRDefault="00866C34" w:rsidP="00866C34">
            <w:pPr>
              <w:spacing w:line="360" w:lineRule="auto"/>
              <w:ind w:firstLineChars="200" w:firstLine="480"/>
              <w:jc w:val="left"/>
              <w:outlineLvl w:val="3"/>
              <w:rPr>
                <w:sz w:val="24"/>
              </w:rPr>
            </w:pPr>
            <w:r w:rsidRPr="00FB365F">
              <w:rPr>
                <w:rFonts w:hint="eastAsia"/>
                <w:sz w:val="24"/>
              </w:rPr>
              <w:t>(3)</w:t>
            </w:r>
            <w:r w:rsidR="004464BD">
              <w:rPr>
                <w:rFonts w:hint="eastAsia"/>
                <w:sz w:val="24"/>
              </w:rPr>
              <w:t xml:space="preserve"> </w:t>
            </w:r>
            <w:r w:rsidRPr="00FB365F">
              <w:rPr>
                <w:rFonts w:hint="eastAsia"/>
                <w:sz w:val="24"/>
              </w:rPr>
              <w:t>加强设备维护，确保设备处于良好的运转状态，杜绝因设备不正常运转时产生的高噪声现象。</w:t>
            </w:r>
          </w:p>
          <w:p w:rsidR="00D21EA3" w:rsidRPr="00FB365F" w:rsidRDefault="00866C34" w:rsidP="00866C34">
            <w:pPr>
              <w:spacing w:line="360" w:lineRule="auto"/>
              <w:ind w:firstLineChars="200" w:firstLine="480"/>
              <w:jc w:val="left"/>
              <w:outlineLvl w:val="3"/>
              <w:rPr>
                <w:sz w:val="24"/>
              </w:rPr>
            </w:pPr>
            <w:r w:rsidRPr="00FB365F">
              <w:rPr>
                <w:rFonts w:hint="eastAsia"/>
                <w:sz w:val="24"/>
              </w:rPr>
              <w:t>综上，项目噪声通过各项措施降噪后，对周围的环境影响较小。</w:t>
            </w:r>
          </w:p>
          <w:p w:rsidR="00E76B6C" w:rsidRPr="009729CF" w:rsidRDefault="00E76B6C" w:rsidP="00885E20">
            <w:pPr>
              <w:spacing w:beforeLines="50" w:line="360" w:lineRule="auto"/>
              <w:ind w:firstLineChars="200" w:firstLine="480"/>
              <w:outlineLvl w:val="2"/>
              <w:rPr>
                <w:rFonts w:eastAsia="黑体"/>
                <w:sz w:val="24"/>
              </w:rPr>
            </w:pPr>
            <w:r w:rsidRPr="009729CF">
              <w:rPr>
                <w:rFonts w:eastAsia="黑体" w:hint="eastAsia"/>
                <w:sz w:val="24"/>
              </w:rPr>
              <w:t>4</w:t>
            </w:r>
            <w:r w:rsidRPr="009729CF">
              <w:rPr>
                <w:rFonts w:eastAsia="黑体" w:hint="eastAsia"/>
                <w:sz w:val="24"/>
              </w:rPr>
              <w:t>、</w:t>
            </w:r>
            <w:r w:rsidRPr="009729CF">
              <w:rPr>
                <w:rFonts w:eastAsia="黑体"/>
                <w:sz w:val="24"/>
              </w:rPr>
              <w:t>固废环境影响分析</w:t>
            </w:r>
          </w:p>
          <w:p w:rsidR="00F21B4C" w:rsidRPr="009729CF" w:rsidRDefault="00F21B4C" w:rsidP="00F21B4C">
            <w:pPr>
              <w:spacing w:line="360" w:lineRule="auto"/>
              <w:ind w:firstLineChars="200" w:firstLine="480"/>
              <w:rPr>
                <w:sz w:val="24"/>
              </w:rPr>
            </w:pPr>
            <w:r w:rsidRPr="009729CF">
              <w:rPr>
                <w:rFonts w:hint="eastAsia"/>
                <w:sz w:val="24"/>
              </w:rPr>
              <w:t>本项目营运期固体废物主要为废旧太阳能电池板、职工产生的生活垃圾。</w:t>
            </w:r>
          </w:p>
          <w:p w:rsidR="00F21B4C" w:rsidRPr="009729CF" w:rsidRDefault="00F21B4C" w:rsidP="00F21B4C">
            <w:pPr>
              <w:spacing w:line="360" w:lineRule="auto"/>
              <w:ind w:firstLineChars="200" w:firstLine="480"/>
              <w:rPr>
                <w:sz w:val="24"/>
              </w:rPr>
            </w:pPr>
            <w:r w:rsidRPr="009729CF">
              <w:rPr>
                <w:rFonts w:hint="eastAsia"/>
                <w:sz w:val="24"/>
              </w:rPr>
              <w:t>(1)</w:t>
            </w:r>
            <w:r w:rsidRPr="009729CF">
              <w:rPr>
                <w:rFonts w:hint="eastAsia"/>
                <w:sz w:val="24"/>
              </w:rPr>
              <w:t>一般固废</w:t>
            </w:r>
          </w:p>
          <w:p w:rsidR="00F21B4C" w:rsidRPr="009729CF" w:rsidRDefault="009729CF" w:rsidP="009729CF">
            <w:pPr>
              <w:spacing w:line="360" w:lineRule="auto"/>
              <w:ind w:firstLineChars="200" w:firstLine="480"/>
              <w:rPr>
                <w:sz w:val="24"/>
              </w:rPr>
            </w:pPr>
            <w:r w:rsidRPr="009729CF">
              <w:rPr>
                <w:rFonts w:hint="eastAsia"/>
                <w:sz w:val="24"/>
              </w:rPr>
              <w:t>本项目定员</w:t>
            </w:r>
            <w:r w:rsidRPr="009729CF">
              <w:rPr>
                <w:rFonts w:hint="eastAsia"/>
                <w:sz w:val="24"/>
              </w:rPr>
              <w:t>10</w:t>
            </w:r>
            <w:r w:rsidRPr="009729CF">
              <w:rPr>
                <w:rFonts w:hint="eastAsia"/>
                <w:sz w:val="24"/>
              </w:rPr>
              <w:t>人，职工产生的生活垃圾量按每人每天</w:t>
            </w:r>
            <w:r w:rsidRPr="009729CF">
              <w:rPr>
                <w:rFonts w:hint="eastAsia"/>
                <w:sz w:val="24"/>
              </w:rPr>
              <w:t>0.1kg</w:t>
            </w:r>
            <w:r w:rsidRPr="009729CF">
              <w:rPr>
                <w:rFonts w:hint="eastAsia"/>
                <w:sz w:val="24"/>
              </w:rPr>
              <w:t>计，年产生生活垃圾约</w:t>
            </w:r>
            <w:r w:rsidRPr="009729CF">
              <w:rPr>
                <w:rFonts w:hint="eastAsia"/>
                <w:sz w:val="24"/>
              </w:rPr>
              <w:t>0.365t</w:t>
            </w:r>
            <w:r w:rsidRPr="009729CF">
              <w:rPr>
                <w:rFonts w:hint="eastAsia"/>
                <w:sz w:val="24"/>
              </w:rPr>
              <w:t>；生活垃圾内部收集后，由环卫部门统一收集处理。</w:t>
            </w:r>
          </w:p>
          <w:p w:rsidR="00F21B4C" w:rsidRPr="009729CF" w:rsidRDefault="00F21B4C" w:rsidP="00F21B4C">
            <w:pPr>
              <w:spacing w:line="360" w:lineRule="auto"/>
              <w:ind w:firstLineChars="200" w:firstLine="480"/>
              <w:rPr>
                <w:sz w:val="24"/>
              </w:rPr>
            </w:pPr>
            <w:r w:rsidRPr="009729CF">
              <w:rPr>
                <w:rFonts w:hint="eastAsia"/>
                <w:sz w:val="24"/>
              </w:rPr>
              <w:t>(2)</w:t>
            </w:r>
            <w:r w:rsidRPr="009729CF">
              <w:rPr>
                <w:rFonts w:hint="eastAsia"/>
                <w:sz w:val="24"/>
              </w:rPr>
              <w:t>危险废物</w:t>
            </w:r>
          </w:p>
          <w:p w:rsidR="00151EA8" w:rsidRPr="00B640B1" w:rsidRDefault="00151EA8" w:rsidP="00151EA8">
            <w:pPr>
              <w:spacing w:line="360" w:lineRule="auto"/>
              <w:ind w:firstLineChars="200" w:firstLine="480"/>
              <w:rPr>
                <w:sz w:val="24"/>
              </w:rPr>
            </w:pPr>
            <w:r w:rsidRPr="00B640B1">
              <w:rPr>
                <w:rFonts w:hint="eastAsia"/>
                <w:sz w:val="24"/>
              </w:rPr>
              <w:t>本项目使用电池板为高效多晶硅光伏组件，其运营过程中会因某种原因</w:t>
            </w:r>
            <w:r w:rsidRPr="00B640B1">
              <w:rPr>
                <w:rFonts w:hint="eastAsia"/>
                <w:sz w:val="24"/>
              </w:rPr>
              <w:t>(</w:t>
            </w:r>
            <w:r w:rsidRPr="00B640B1">
              <w:rPr>
                <w:rFonts w:hint="eastAsia"/>
                <w:sz w:val="24"/>
              </w:rPr>
              <w:t>人为、天气等</w:t>
            </w:r>
            <w:r w:rsidRPr="00B640B1">
              <w:rPr>
                <w:rFonts w:hint="eastAsia"/>
                <w:sz w:val="24"/>
              </w:rPr>
              <w:t>)</w:t>
            </w:r>
            <w:r w:rsidRPr="00B640B1">
              <w:rPr>
                <w:rFonts w:hint="eastAsia"/>
                <w:sz w:val="24"/>
              </w:rPr>
              <w:t>损坏部分，结合建设单位提供相关资料及类比同类型企业项目数据可知，</w:t>
            </w:r>
            <w:r w:rsidRPr="00B640B1">
              <w:rPr>
                <w:rFonts w:hint="eastAsia"/>
                <w:sz w:val="24"/>
              </w:rPr>
              <w:lastRenderedPageBreak/>
              <w:t>60MW</w:t>
            </w:r>
            <w:r w:rsidRPr="00B640B1">
              <w:rPr>
                <w:rFonts w:hint="eastAsia"/>
                <w:sz w:val="24"/>
              </w:rPr>
              <w:t>光伏发电项目年更换多晶硅光伏组件</w:t>
            </w:r>
            <w:r w:rsidRPr="00B640B1">
              <w:rPr>
                <w:rFonts w:hint="eastAsia"/>
                <w:sz w:val="24"/>
              </w:rPr>
              <w:t>66240</w:t>
            </w:r>
            <w:r w:rsidRPr="00B640B1">
              <w:rPr>
                <w:rFonts w:hint="eastAsia"/>
                <w:sz w:val="24"/>
              </w:rPr>
              <w:t>块，折合约为</w:t>
            </w:r>
            <w:r w:rsidRPr="00B640B1">
              <w:rPr>
                <w:rFonts w:hint="eastAsia"/>
                <w:sz w:val="24"/>
              </w:rPr>
              <w:t>4t/a</w:t>
            </w:r>
            <w:r w:rsidRPr="00B640B1">
              <w:rPr>
                <w:rFonts w:hint="eastAsia"/>
                <w:sz w:val="24"/>
              </w:rPr>
              <w:t>，属于危险废物，危险废物代码为</w:t>
            </w:r>
            <w:r w:rsidRPr="00B640B1">
              <w:rPr>
                <w:rFonts w:hint="eastAsia"/>
                <w:sz w:val="24"/>
              </w:rPr>
              <w:t>900-045-49</w:t>
            </w:r>
            <w:r w:rsidRPr="00B640B1">
              <w:rPr>
                <w:rFonts w:hint="eastAsia"/>
                <w:sz w:val="24"/>
              </w:rPr>
              <w:t>。废旧太阳能电池板集中收集至危废暂存间后，定期交由有危废处置资质的单位处理。</w:t>
            </w:r>
          </w:p>
          <w:p w:rsidR="00151EA8" w:rsidRPr="00B640B1" w:rsidRDefault="00EB2B3A" w:rsidP="00EB2B3A">
            <w:pPr>
              <w:spacing w:line="360" w:lineRule="auto"/>
              <w:ind w:firstLineChars="200" w:firstLine="480"/>
              <w:rPr>
                <w:sz w:val="24"/>
              </w:rPr>
            </w:pPr>
            <w:r w:rsidRPr="00B640B1">
              <w:rPr>
                <w:rFonts w:hint="eastAsia"/>
                <w:sz w:val="24"/>
              </w:rPr>
              <w:t>本项目各危险废物产生源强一览表见表</w:t>
            </w:r>
            <w:r w:rsidRPr="00B640B1">
              <w:rPr>
                <w:rFonts w:hint="eastAsia"/>
                <w:sz w:val="24"/>
              </w:rPr>
              <w:t>7-</w:t>
            </w:r>
            <w:r w:rsidR="00FB365F">
              <w:rPr>
                <w:rFonts w:hint="eastAsia"/>
                <w:sz w:val="24"/>
              </w:rPr>
              <w:t>3</w:t>
            </w:r>
            <w:r w:rsidRPr="00B640B1">
              <w:rPr>
                <w:rFonts w:hint="eastAsia"/>
                <w:sz w:val="24"/>
              </w:rPr>
              <w:t>。</w:t>
            </w:r>
          </w:p>
          <w:p w:rsidR="00EB2B3A" w:rsidRPr="00B640B1" w:rsidRDefault="00EB2B3A" w:rsidP="00EB2B3A">
            <w:pPr>
              <w:spacing w:line="360" w:lineRule="auto"/>
              <w:jc w:val="center"/>
              <w:rPr>
                <w:rFonts w:eastAsia="黑体"/>
                <w:sz w:val="24"/>
                <w:szCs w:val="22"/>
              </w:rPr>
            </w:pPr>
            <w:r w:rsidRPr="00B640B1">
              <w:rPr>
                <w:rFonts w:eastAsia="黑体"/>
                <w:sz w:val="24"/>
                <w:szCs w:val="22"/>
              </w:rPr>
              <w:t>表</w:t>
            </w:r>
            <w:r w:rsidRPr="00B640B1">
              <w:rPr>
                <w:rFonts w:eastAsia="黑体"/>
                <w:sz w:val="24"/>
                <w:szCs w:val="22"/>
              </w:rPr>
              <w:t>7-</w:t>
            </w:r>
            <w:r w:rsidR="00FB365F">
              <w:rPr>
                <w:rFonts w:eastAsia="黑体" w:hint="eastAsia"/>
                <w:sz w:val="24"/>
                <w:szCs w:val="22"/>
              </w:rPr>
              <w:t>3</w:t>
            </w:r>
            <w:r w:rsidRPr="00B640B1">
              <w:rPr>
                <w:rFonts w:eastAsia="黑体"/>
                <w:sz w:val="24"/>
                <w:szCs w:val="22"/>
              </w:rPr>
              <w:t xml:space="preserve">   </w:t>
            </w:r>
            <w:r w:rsidRPr="00B640B1">
              <w:rPr>
                <w:rFonts w:eastAsia="黑体" w:hint="eastAsia"/>
                <w:sz w:val="24"/>
                <w:szCs w:val="22"/>
              </w:rPr>
              <w:t>危险废物产生源强一览表</w:t>
            </w:r>
          </w:p>
          <w:tbl>
            <w:tblPr>
              <w:tblW w:w="5000" w:type="pct"/>
              <w:jc w:val="center"/>
              <w:tblBorders>
                <w:top w:val="single" w:sz="12" w:space="0" w:color="auto"/>
                <w:bottom w:val="single" w:sz="12" w:space="0" w:color="auto"/>
                <w:insideH w:val="single" w:sz="8" w:space="0" w:color="auto"/>
                <w:insideV w:val="single" w:sz="8" w:space="0" w:color="auto"/>
              </w:tblBorders>
              <w:tblLook w:val="00A0"/>
            </w:tblPr>
            <w:tblGrid>
              <w:gridCol w:w="833"/>
              <w:gridCol w:w="1336"/>
              <w:gridCol w:w="966"/>
              <w:gridCol w:w="850"/>
              <w:gridCol w:w="710"/>
              <w:gridCol w:w="710"/>
              <w:gridCol w:w="708"/>
              <w:gridCol w:w="812"/>
              <w:gridCol w:w="1729"/>
            </w:tblGrid>
            <w:tr w:rsidR="00B640B1" w:rsidRPr="00B640B1" w:rsidTr="00801546">
              <w:trPr>
                <w:trHeight w:val="340"/>
                <w:jc w:val="center"/>
              </w:trPr>
              <w:tc>
                <w:tcPr>
                  <w:tcW w:w="482" w:type="pct"/>
                  <w:vAlign w:val="center"/>
                </w:tcPr>
                <w:p w:rsidR="00B35C9E" w:rsidRPr="00B640B1" w:rsidRDefault="00B35C9E" w:rsidP="005B78CF">
                  <w:pPr>
                    <w:spacing w:line="240" w:lineRule="exact"/>
                    <w:jc w:val="center"/>
                    <w:rPr>
                      <w:szCs w:val="21"/>
                    </w:rPr>
                  </w:pPr>
                  <w:r w:rsidRPr="00B640B1">
                    <w:rPr>
                      <w:rFonts w:hint="eastAsia"/>
                      <w:szCs w:val="21"/>
                    </w:rPr>
                    <w:t>名称</w:t>
                  </w:r>
                </w:p>
              </w:tc>
              <w:tc>
                <w:tcPr>
                  <w:tcW w:w="772" w:type="pct"/>
                  <w:vAlign w:val="center"/>
                </w:tcPr>
                <w:p w:rsidR="00B35C9E" w:rsidRPr="00B640B1" w:rsidRDefault="00B35C9E" w:rsidP="005B78CF">
                  <w:pPr>
                    <w:spacing w:line="240" w:lineRule="exact"/>
                    <w:jc w:val="center"/>
                    <w:rPr>
                      <w:szCs w:val="21"/>
                    </w:rPr>
                  </w:pPr>
                  <w:r w:rsidRPr="00B640B1">
                    <w:rPr>
                      <w:rFonts w:hint="eastAsia"/>
                      <w:szCs w:val="21"/>
                    </w:rPr>
                    <w:t>危废代码</w:t>
                  </w:r>
                </w:p>
              </w:tc>
              <w:tc>
                <w:tcPr>
                  <w:tcW w:w="558" w:type="pct"/>
                  <w:vAlign w:val="center"/>
                </w:tcPr>
                <w:p w:rsidR="00801546" w:rsidRPr="00B640B1" w:rsidRDefault="00B35C9E" w:rsidP="005B78CF">
                  <w:pPr>
                    <w:spacing w:line="240" w:lineRule="exact"/>
                    <w:jc w:val="center"/>
                    <w:rPr>
                      <w:szCs w:val="21"/>
                    </w:rPr>
                  </w:pPr>
                  <w:r w:rsidRPr="00B640B1">
                    <w:rPr>
                      <w:rFonts w:hint="eastAsia"/>
                      <w:szCs w:val="21"/>
                    </w:rPr>
                    <w:t>产生量</w:t>
                  </w:r>
                </w:p>
                <w:p w:rsidR="00B35C9E" w:rsidRPr="00B640B1" w:rsidRDefault="00B35C9E" w:rsidP="005B78CF">
                  <w:pPr>
                    <w:spacing w:line="240" w:lineRule="exact"/>
                    <w:jc w:val="center"/>
                    <w:rPr>
                      <w:szCs w:val="21"/>
                    </w:rPr>
                  </w:pPr>
                  <w:r w:rsidRPr="00B640B1">
                    <w:rPr>
                      <w:rFonts w:hint="eastAsia"/>
                      <w:szCs w:val="21"/>
                    </w:rPr>
                    <w:t>(t/a)</w:t>
                  </w:r>
                </w:p>
              </w:tc>
              <w:tc>
                <w:tcPr>
                  <w:tcW w:w="491" w:type="pct"/>
                  <w:vAlign w:val="center"/>
                </w:tcPr>
                <w:p w:rsidR="00B35C9E" w:rsidRPr="00B640B1" w:rsidRDefault="00B35C9E" w:rsidP="005B78CF">
                  <w:pPr>
                    <w:spacing w:line="240" w:lineRule="exact"/>
                    <w:jc w:val="center"/>
                    <w:rPr>
                      <w:szCs w:val="21"/>
                    </w:rPr>
                  </w:pPr>
                  <w:r w:rsidRPr="00B640B1">
                    <w:rPr>
                      <w:rFonts w:hint="eastAsia"/>
                      <w:szCs w:val="21"/>
                    </w:rPr>
                    <w:t>产生工序</w:t>
                  </w:r>
                </w:p>
              </w:tc>
              <w:tc>
                <w:tcPr>
                  <w:tcW w:w="410" w:type="pct"/>
                  <w:vAlign w:val="center"/>
                </w:tcPr>
                <w:p w:rsidR="00B35C9E" w:rsidRPr="00B640B1" w:rsidRDefault="00B35C9E" w:rsidP="005B78CF">
                  <w:pPr>
                    <w:spacing w:line="240" w:lineRule="exact"/>
                    <w:jc w:val="center"/>
                    <w:rPr>
                      <w:szCs w:val="21"/>
                    </w:rPr>
                  </w:pPr>
                  <w:r w:rsidRPr="00B640B1">
                    <w:rPr>
                      <w:rFonts w:hint="eastAsia"/>
                      <w:szCs w:val="21"/>
                    </w:rPr>
                    <w:t>形态</w:t>
                  </w:r>
                </w:p>
              </w:tc>
              <w:tc>
                <w:tcPr>
                  <w:tcW w:w="410" w:type="pct"/>
                  <w:vAlign w:val="center"/>
                </w:tcPr>
                <w:p w:rsidR="00B35C9E" w:rsidRPr="00B640B1" w:rsidRDefault="00B35C9E" w:rsidP="005B78CF">
                  <w:pPr>
                    <w:spacing w:line="240" w:lineRule="exact"/>
                    <w:jc w:val="center"/>
                    <w:rPr>
                      <w:szCs w:val="21"/>
                    </w:rPr>
                  </w:pPr>
                  <w:r w:rsidRPr="00B640B1">
                    <w:rPr>
                      <w:rFonts w:hint="eastAsia"/>
                      <w:szCs w:val="21"/>
                    </w:rPr>
                    <w:t>主要成分</w:t>
                  </w:r>
                </w:p>
              </w:tc>
              <w:tc>
                <w:tcPr>
                  <w:tcW w:w="409" w:type="pct"/>
                  <w:vAlign w:val="center"/>
                </w:tcPr>
                <w:p w:rsidR="00B35C9E" w:rsidRPr="00B640B1" w:rsidRDefault="00B35C9E" w:rsidP="005B78CF">
                  <w:pPr>
                    <w:spacing w:line="240" w:lineRule="exact"/>
                    <w:jc w:val="center"/>
                    <w:rPr>
                      <w:szCs w:val="21"/>
                    </w:rPr>
                  </w:pPr>
                  <w:r w:rsidRPr="00B640B1">
                    <w:rPr>
                      <w:rFonts w:hint="eastAsia"/>
                      <w:szCs w:val="21"/>
                    </w:rPr>
                    <w:t>有害成分</w:t>
                  </w:r>
                </w:p>
              </w:tc>
              <w:tc>
                <w:tcPr>
                  <w:tcW w:w="469" w:type="pct"/>
                  <w:vAlign w:val="center"/>
                </w:tcPr>
                <w:p w:rsidR="00B35C9E" w:rsidRPr="00B640B1" w:rsidRDefault="00B35C9E" w:rsidP="005B78CF">
                  <w:pPr>
                    <w:spacing w:line="240" w:lineRule="exact"/>
                    <w:jc w:val="center"/>
                    <w:rPr>
                      <w:szCs w:val="21"/>
                    </w:rPr>
                  </w:pPr>
                  <w:r w:rsidRPr="00B640B1">
                    <w:rPr>
                      <w:rFonts w:hint="eastAsia"/>
                      <w:szCs w:val="21"/>
                    </w:rPr>
                    <w:t>危险特性</w:t>
                  </w:r>
                </w:p>
              </w:tc>
              <w:tc>
                <w:tcPr>
                  <w:tcW w:w="999" w:type="pct"/>
                  <w:vAlign w:val="center"/>
                </w:tcPr>
                <w:p w:rsidR="00B35C9E" w:rsidRPr="00B640B1" w:rsidRDefault="00B35C9E" w:rsidP="005B78CF">
                  <w:pPr>
                    <w:spacing w:line="240" w:lineRule="exact"/>
                    <w:jc w:val="center"/>
                    <w:rPr>
                      <w:szCs w:val="21"/>
                    </w:rPr>
                  </w:pPr>
                  <w:r w:rsidRPr="00B640B1">
                    <w:rPr>
                      <w:rFonts w:hint="eastAsia"/>
                      <w:szCs w:val="21"/>
                    </w:rPr>
                    <w:t>污染防治措施</w:t>
                  </w:r>
                </w:p>
              </w:tc>
            </w:tr>
            <w:tr w:rsidR="00B640B1" w:rsidRPr="00B640B1" w:rsidTr="00801546">
              <w:trPr>
                <w:trHeight w:val="340"/>
                <w:jc w:val="center"/>
              </w:trPr>
              <w:tc>
                <w:tcPr>
                  <w:tcW w:w="482" w:type="pct"/>
                  <w:vAlign w:val="center"/>
                </w:tcPr>
                <w:p w:rsidR="00B35C9E" w:rsidRPr="00B640B1" w:rsidRDefault="00B35C9E" w:rsidP="005B78CF">
                  <w:pPr>
                    <w:spacing w:line="240" w:lineRule="exact"/>
                    <w:jc w:val="center"/>
                    <w:rPr>
                      <w:szCs w:val="21"/>
                    </w:rPr>
                  </w:pPr>
                  <w:r w:rsidRPr="00B640B1">
                    <w:rPr>
                      <w:rFonts w:hint="eastAsia"/>
                      <w:szCs w:val="21"/>
                    </w:rPr>
                    <w:t>废旧太阳能电池板</w:t>
                  </w:r>
                </w:p>
              </w:tc>
              <w:tc>
                <w:tcPr>
                  <w:tcW w:w="772" w:type="pct"/>
                  <w:vAlign w:val="center"/>
                </w:tcPr>
                <w:p w:rsidR="00B35C9E" w:rsidRPr="00B640B1" w:rsidRDefault="00B35C9E" w:rsidP="005B78CF">
                  <w:pPr>
                    <w:spacing w:line="240" w:lineRule="exact"/>
                    <w:jc w:val="center"/>
                    <w:rPr>
                      <w:szCs w:val="21"/>
                    </w:rPr>
                  </w:pPr>
                  <w:r w:rsidRPr="00B640B1">
                    <w:rPr>
                      <w:szCs w:val="21"/>
                    </w:rPr>
                    <w:t>HW49</w:t>
                  </w:r>
                </w:p>
                <w:p w:rsidR="00B35C9E" w:rsidRPr="00B640B1" w:rsidRDefault="00B35C9E" w:rsidP="005B78CF">
                  <w:pPr>
                    <w:spacing w:line="240" w:lineRule="exact"/>
                    <w:jc w:val="center"/>
                    <w:rPr>
                      <w:szCs w:val="21"/>
                    </w:rPr>
                  </w:pPr>
                  <w:r w:rsidRPr="00B640B1">
                    <w:rPr>
                      <w:rFonts w:hint="eastAsia"/>
                      <w:szCs w:val="21"/>
                    </w:rPr>
                    <w:t>(</w:t>
                  </w:r>
                  <w:r w:rsidRPr="00B640B1">
                    <w:rPr>
                      <w:szCs w:val="21"/>
                    </w:rPr>
                    <w:t>900-045-49</w:t>
                  </w:r>
                  <w:r w:rsidRPr="00B640B1">
                    <w:rPr>
                      <w:rFonts w:hint="eastAsia"/>
                      <w:szCs w:val="21"/>
                    </w:rPr>
                    <w:t>)</w:t>
                  </w:r>
                </w:p>
              </w:tc>
              <w:tc>
                <w:tcPr>
                  <w:tcW w:w="558" w:type="pct"/>
                  <w:vAlign w:val="center"/>
                </w:tcPr>
                <w:p w:rsidR="00B35C9E" w:rsidRPr="00B640B1" w:rsidRDefault="00B35C9E" w:rsidP="005B78CF">
                  <w:pPr>
                    <w:spacing w:line="240" w:lineRule="exact"/>
                    <w:jc w:val="center"/>
                    <w:rPr>
                      <w:szCs w:val="21"/>
                    </w:rPr>
                  </w:pPr>
                  <w:r w:rsidRPr="00B640B1">
                    <w:rPr>
                      <w:rFonts w:hint="eastAsia"/>
                      <w:szCs w:val="21"/>
                    </w:rPr>
                    <w:t>4</w:t>
                  </w:r>
                </w:p>
              </w:tc>
              <w:tc>
                <w:tcPr>
                  <w:tcW w:w="491" w:type="pct"/>
                  <w:vAlign w:val="center"/>
                </w:tcPr>
                <w:p w:rsidR="00B35C9E" w:rsidRPr="00B640B1" w:rsidRDefault="00B35C9E" w:rsidP="005B78CF">
                  <w:pPr>
                    <w:spacing w:line="240" w:lineRule="exact"/>
                    <w:jc w:val="center"/>
                    <w:rPr>
                      <w:szCs w:val="21"/>
                    </w:rPr>
                  </w:pPr>
                  <w:r w:rsidRPr="00B640B1">
                    <w:rPr>
                      <w:rFonts w:hint="eastAsia"/>
                      <w:szCs w:val="21"/>
                    </w:rPr>
                    <w:t>报废、破损更换</w:t>
                  </w:r>
                </w:p>
              </w:tc>
              <w:tc>
                <w:tcPr>
                  <w:tcW w:w="410" w:type="pct"/>
                  <w:vAlign w:val="center"/>
                </w:tcPr>
                <w:p w:rsidR="00B35C9E" w:rsidRPr="00B640B1" w:rsidRDefault="00B35C9E" w:rsidP="005B78CF">
                  <w:pPr>
                    <w:spacing w:line="240" w:lineRule="exact"/>
                    <w:jc w:val="center"/>
                    <w:rPr>
                      <w:szCs w:val="21"/>
                    </w:rPr>
                  </w:pPr>
                  <w:r w:rsidRPr="00B640B1">
                    <w:rPr>
                      <w:rFonts w:hint="eastAsia"/>
                      <w:szCs w:val="21"/>
                    </w:rPr>
                    <w:t>固态</w:t>
                  </w:r>
                </w:p>
              </w:tc>
              <w:tc>
                <w:tcPr>
                  <w:tcW w:w="410" w:type="pct"/>
                  <w:vAlign w:val="center"/>
                </w:tcPr>
                <w:p w:rsidR="00B35C9E" w:rsidRPr="00B640B1" w:rsidRDefault="00B35C9E" w:rsidP="005B78CF">
                  <w:pPr>
                    <w:spacing w:line="240" w:lineRule="exact"/>
                    <w:jc w:val="center"/>
                    <w:rPr>
                      <w:szCs w:val="21"/>
                    </w:rPr>
                  </w:pPr>
                  <w:r w:rsidRPr="00B640B1">
                    <w:rPr>
                      <w:rFonts w:hint="eastAsia"/>
                      <w:szCs w:val="21"/>
                    </w:rPr>
                    <w:t>太阳能电池板</w:t>
                  </w:r>
                </w:p>
              </w:tc>
              <w:tc>
                <w:tcPr>
                  <w:tcW w:w="409" w:type="pct"/>
                  <w:vAlign w:val="center"/>
                </w:tcPr>
                <w:p w:rsidR="00B35C9E" w:rsidRPr="00B640B1" w:rsidRDefault="00B35C9E" w:rsidP="00B35C9E">
                  <w:pPr>
                    <w:spacing w:line="240" w:lineRule="exact"/>
                    <w:jc w:val="center"/>
                    <w:rPr>
                      <w:szCs w:val="21"/>
                    </w:rPr>
                  </w:pPr>
                  <w:r w:rsidRPr="00B640B1">
                    <w:rPr>
                      <w:rFonts w:hint="eastAsia"/>
                      <w:szCs w:val="21"/>
                    </w:rPr>
                    <w:t>废电路板</w:t>
                  </w:r>
                </w:p>
              </w:tc>
              <w:tc>
                <w:tcPr>
                  <w:tcW w:w="469" w:type="pct"/>
                  <w:vAlign w:val="center"/>
                </w:tcPr>
                <w:p w:rsidR="00B35C9E" w:rsidRPr="00B640B1" w:rsidRDefault="00B35C9E" w:rsidP="005B78CF">
                  <w:pPr>
                    <w:spacing w:line="240" w:lineRule="exact"/>
                    <w:jc w:val="center"/>
                    <w:rPr>
                      <w:szCs w:val="21"/>
                    </w:rPr>
                  </w:pPr>
                  <w:r w:rsidRPr="00B640B1">
                    <w:rPr>
                      <w:rFonts w:hint="eastAsia"/>
                      <w:szCs w:val="21"/>
                    </w:rPr>
                    <w:t>T</w:t>
                  </w:r>
                </w:p>
              </w:tc>
              <w:tc>
                <w:tcPr>
                  <w:tcW w:w="999" w:type="pct"/>
                  <w:vAlign w:val="center"/>
                </w:tcPr>
                <w:p w:rsidR="00B35C9E" w:rsidRPr="00B640B1" w:rsidRDefault="00B35C9E" w:rsidP="00B35C9E">
                  <w:pPr>
                    <w:spacing w:line="240" w:lineRule="exact"/>
                    <w:jc w:val="center"/>
                    <w:rPr>
                      <w:szCs w:val="21"/>
                    </w:rPr>
                  </w:pPr>
                  <w:r w:rsidRPr="00B640B1">
                    <w:rPr>
                      <w:rFonts w:hint="eastAsia"/>
                      <w:szCs w:val="21"/>
                    </w:rPr>
                    <w:t>暂存于危废暂存间，委托有危废处置资质的单</w:t>
                  </w:r>
                </w:p>
                <w:p w:rsidR="00B35C9E" w:rsidRPr="00B640B1" w:rsidRDefault="00B35C9E" w:rsidP="00B35C9E">
                  <w:pPr>
                    <w:spacing w:line="240" w:lineRule="exact"/>
                    <w:jc w:val="center"/>
                    <w:rPr>
                      <w:szCs w:val="21"/>
                    </w:rPr>
                  </w:pPr>
                  <w:r w:rsidRPr="00B640B1">
                    <w:rPr>
                      <w:rFonts w:hint="eastAsia"/>
                      <w:szCs w:val="21"/>
                    </w:rPr>
                    <w:t>位处理</w:t>
                  </w:r>
                </w:p>
              </w:tc>
            </w:tr>
          </w:tbl>
          <w:p w:rsidR="00F21B4C" w:rsidRPr="00B640B1" w:rsidRDefault="00F21B4C" w:rsidP="00885E20">
            <w:pPr>
              <w:spacing w:beforeLines="50" w:line="360" w:lineRule="auto"/>
              <w:ind w:firstLineChars="200" w:firstLine="480"/>
              <w:rPr>
                <w:sz w:val="24"/>
              </w:rPr>
            </w:pPr>
            <w:r w:rsidRPr="00B640B1">
              <w:rPr>
                <w:rFonts w:hint="eastAsia"/>
                <w:sz w:val="24"/>
              </w:rPr>
              <w:t>本项目拟建设的危废暂存间一座，用于收集项目生产过程中产生的废旧太阳能电池板。暂存后委托有资质的单位清运、处置。将一般废物与危险废物分开处置，危险废物的收集、暂存应达到《危险废物贮存污染控制标准》</w:t>
            </w:r>
            <w:r w:rsidRPr="00B640B1">
              <w:rPr>
                <w:rFonts w:hint="eastAsia"/>
                <w:sz w:val="24"/>
              </w:rPr>
              <w:t>(GB 18597-2001)</w:t>
            </w:r>
            <w:r w:rsidRPr="00B640B1">
              <w:rPr>
                <w:rFonts w:hint="eastAsia"/>
                <w:sz w:val="24"/>
              </w:rPr>
              <w:t>及其修改单中的规定要求，对地面及池壁进行防渗处理，对危废进行分类收集、贮存，设立危废暂存间标识，制定相关台账制度及管理规范。</w:t>
            </w:r>
          </w:p>
          <w:p w:rsidR="00B640B1" w:rsidRPr="009729CF" w:rsidRDefault="00B640B1" w:rsidP="00885E20">
            <w:pPr>
              <w:spacing w:beforeLines="50" w:line="360" w:lineRule="auto"/>
              <w:ind w:firstLineChars="200" w:firstLine="480"/>
              <w:outlineLvl w:val="2"/>
              <w:rPr>
                <w:rFonts w:eastAsia="黑体"/>
                <w:sz w:val="24"/>
              </w:rPr>
            </w:pPr>
            <w:r>
              <w:rPr>
                <w:rFonts w:eastAsia="黑体" w:hint="eastAsia"/>
                <w:sz w:val="24"/>
              </w:rPr>
              <w:t>5</w:t>
            </w:r>
            <w:r w:rsidRPr="009729CF">
              <w:rPr>
                <w:rFonts w:eastAsia="黑体" w:hint="eastAsia"/>
                <w:sz w:val="24"/>
              </w:rPr>
              <w:t>、</w:t>
            </w:r>
            <w:r>
              <w:rPr>
                <w:rFonts w:eastAsia="黑体" w:hint="eastAsia"/>
                <w:sz w:val="24"/>
              </w:rPr>
              <w:t>光污染</w:t>
            </w:r>
          </w:p>
          <w:p w:rsidR="00F21B4C" w:rsidRPr="00152C32" w:rsidRDefault="00152C32" w:rsidP="00152C32">
            <w:pPr>
              <w:spacing w:line="360" w:lineRule="auto"/>
              <w:ind w:firstLineChars="200" w:firstLine="480"/>
              <w:rPr>
                <w:sz w:val="24"/>
              </w:rPr>
            </w:pPr>
            <w:r w:rsidRPr="00152C32">
              <w:rPr>
                <w:rFonts w:hint="eastAsia"/>
                <w:sz w:val="24"/>
              </w:rPr>
              <w:t>光污染是指影响自然环境，对人类正常生活、工作、休息和娱乐带来不利影响，损害人们观察物体的能力，引起人体不适感和损害人体健康的各种光。</w:t>
            </w:r>
          </w:p>
          <w:p w:rsidR="00152C32" w:rsidRPr="00152C32" w:rsidRDefault="00152C32" w:rsidP="00152C32">
            <w:pPr>
              <w:spacing w:line="360" w:lineRule="auto"/>
              <w:ind w:firstLineChars="200" w:firstLine="480"/>
              <w:rPr>
                <w:sz w:val="24"/>
              </w:rPr>
            </w:pPr>
            <w:r w:rsidRPr="00152C32">
              <w:rPr>
                <w:rFonts w:hint="eastAsia"/>
                <w:sz w:val="24"/>
              </w:rPr>
              <w:t>从波长十纳米至一毫米的光辐射，即紫外辐射、可见光和红外辐射，在不同的条件下都可能成为光污染源。国际上一般将光污染分成</w:t>
            </w:r>
            <w:r w:rsidRPr="00152C32">
              <w:rPr>
                <w:rFonts w:hint="eastAsia"/>
                <w:sz w:val="24"/>
              </w:rPr>
              <w:t>3</w:t>
            </w:r>
            <w:r w:rsidRPr="00152C32">
              <w:rPr>
                <w:rFonts w:hint="eastAsia"/>
                <w:sz w:val="24"/>
              </w:rPr>
              <w:t>类，即白亮污染、人工白昼和彩光污染。本项目的光污染属于白亮污染。</w:t>
            </w:r>
          </w:p>
          <w:p w:rsidR="00152C32" w:rsidRPr="00152C32" w:rsidRDefault="00152C32" w:rsidP="00152C32">
            <w:pPr>
              <w:spacing w:line="360" w:lineRule="auto"/>
              <w:ind w:firstLineChars="200" w:firstLine="480"/>
              <w:rPr>
                <w:sz w:val="24"/>
              </w:rPr>
            </w:pPr>
            <w:r w:rsidRPr="00152C32">
              <w:rPr>
                <w:rFonts w:hint="eastAsia"/>
                <w:sz w:val="24"/>
              </w:rPr>
              <w:t>白亮污染：当太阳光照射强烈时，建筑物的玻璃幕墙、釉面砖墙、磨光大理石和各种涂料等装饰反射光线，明晃白亮、炫眼夺目。专家研究发现，长时间在白亮污染环境下工作和生活的人，视网膜和虹膜都会受到程度不同的损害，视力急剧下降，白内障的发病率高达</w:t>
            </w:r>
            <w:r w:rsidRPr="00152C32">
              <w:rPr>
                <w:rFonts w:hint="eastAsia"/>
                <w:sz w:val="24"/>
              </w:rPr>
              <w:t>45%</w:t>
            </w:r>
            <w:r w:rsidRPr="00152C32">
              <w:rPr>
                <w:rFonts w:hint="eastAsia"/>
                <w:sz w:val="24"/>
              </w:rPr>
              <w:t>。还使人头昏心烦，甚至发生失眠、食欲下降，情绪低落、身体乏力等类似神经衰弱的症状。</w:t>
            </w:r>
          </w:p>
          <w:p w:rsidR="00152C32" w:rsidRPr="00152C32" w:rsidRDefault="00152C32" w:rsidP="00152C32">
            <w:pPr>
              <w:spacing w:line="360" w:lineRule="auto"/>
              <w:ind w:firstLineChars="200" w:firstLine="480"/>
              <w:rPr>
                <w:sz w:val="24"/>
              </w:rPr>
            </w:pPr>
            <w:r w:rsidRPr="00152C32">
              <w:rPr>
                <w:rFonts w:hint="eastAsia"/>
                <w:sz w:val="24"/>
              </w:rPr>
              <w:t>本项目采用太阳能光伏板作为能量采集装置，在吸收太阳能的过程中，会反射、折射太阳光。国内外生产厂家为降低反射，对太阳能电池表面进行了绒面处理技术或者是采镀减反射膜技术。目前采用以上技术的太阳能电池可使入射光的反射率减少到</w:t>
            </w:r>
            <w:r w:rsidRPr="00152C32">
              <w:rPr>
                <w:rFonts w:hint="eastAsia"/>
                <w:sz w:val="24"/>
              </w:rPr>
              <w:t xml:space="preserve"> 10%</w:t>
            </w:r>
            <w:r w:rsidRPr="00152C32">
              <w:rPr>
                <w:rFonts w:hint="eastAsia"/>
                <w:sz w:val="24"/>
              </w:rPr>
              <w:t>以内，如果采用镀两层减反射模或绒面技术与反射膜技术同时使用，则入</w:t>
            </w:r>
            <w:r w:rsidRPr="00152C32">
              <w:rPr>
                <w:rFonts w:hint="eastAsia"/>
                <w:sz w:val="24"/>
              </w:rPr>
              <w:lastRenderedPageBreak/>
              <w:t>射光的反射率将降低到</w:t>
            </w:r>
            <w:r w:rsidRPr="00152C32">
              <w:rPr>
                <w:rFonts w:hint="eastAsia"/>
                <w:sz w:val="24"/>
              </w:rPr>
              <w:t>4%</w:t>
            </w:r>
            <w:r w:rsidRPr="00152C32">
              <w:rPr>
                <w:rFonts w:hint="eastAsia"/>
                <w:sz w:val="24"/>
              </w:rPr>
              <w:t>以下。结合国内外已建成的太阳能光伏电站可以看出，只要选择新型光伏板，项目运营期将不会存在光污染问题。</w:t>
            </w:r>
          </w:p>
          <w:p w:rsidR="00F21B4C" w:rsidRPr="00152C32" w:rsidRDefault="00152C32" w:rsidP="00152C32">
            <w:pPr>
              <w:spacing w:line="360" w:lineRule="auto"/>
              <w:ind w:firstLineChars="200" w:firstLine="480"/>
              <w:rPr>
                <w:sz w:val="24"/>
              </w:rPr>
            </w:pPr>
            <w:r w:rsidRPr="00152C32">
              <w:rPr>
                <w:rFonts w:hint="eastAsia"/>
                <w:sz w:val="24"/>
              </w:rPr>
              <w:t>结合环境敏感目标布局，项目周围敏感点均位于项目标高以下，项目光伏板少量的发射线方向均在水平线以上，因此本项目对周围村庄影响较低。为将项目光污染影响降至最低，本工程在设计时采用多晶硅太阳能电池，电池组件的最外层为特种钢化玻璃，透光率极高，透光率可以达到</w:t>
            </w:r>
            <w:r w:rsidRPr="00152C32">
              <w:rPr>
                <w:rFonts w:hint="eastAsia"/>
                <w:sz w:val="24"/>
              </w:rPr>
              <w:t>95%</w:t>
            </w:r>
            <w:r w:rsidRPr="00152C32">
              <w:rPr>
                <w:rFonts w:hint="eastAsia"/>
                <w:sz w:val="24"/>
              </w:rPr>
              <w:t>以上，光伏阵列的反射光极少，不会产生眩光，对周围环境敏感点影响较小，不会使道路上正在行驶车辆的驾驶人员产生眩晕感，并且项目厂界边缘四周有</w:t>
            </w:r>
            <w:r>
              <w:rPr>
                <w:rFonts w:hint="eastAsia"/>
                <w:sz w:val="24"/>
              </w:rPr>
              <w:t>农田</w:t>
            </w:r>
            <w:r w:rsidRPr="00152C32">
              <w:rPr>
                <w:rFonts w:hint="eastAsia"/>
                <w:sz w:val="24"/>
              </w:rPr>
              <w:t>乔木，对光伏电池板产生的光也有一定的阻隔作用，不会影响交通安全。</w:t>
            </w:r>
          </w:p>
          <w:p w:rsidR="00152C32" w:rsidRPr="00152C32" w:rsidRDefault="00152C32" w:rsidP="00885E20">
            <w:pPr>
              <w:spacing w:beforeLines="50" w:line="360" w:lineRule="auto"/>
              <w:ind w:firstLineChars="200" w:firstLine="480"/>
              <w:outlineLvl w:val="2"/>
              <w:rPr>
                <w:rFonts w:eastAsia="黑体"/>
                <w:sz w:val="24"/>
              </w:rPr>
            </w:pPr>
            <w:r w:rsidRPr="00152C32">
              <w:rPr>
                <w:rFonts w:eastAsia="黑体" w:hint="eastAsia"/>
                <w:sz w:val="24"/>
              </w:rPr>
              <w:t>6</w:t>
            </w:r>
            <w:r w:rsidRPr="00152C32">
              <w:rPr>
                <w:rFonts w:eastAsia="黑体" w:hint="eastAsia"/>
                <w:sz w:val="24"/>
              </w:rPr>
              <w:t>、电磁辐射影响分析</w:t>
            </w:r>
          </w:p>
          <w:p w:rsidR="00537890" w:rsidRPr="00152C32" w:rsidRDefault="00152C32" w:rsidP="00152C32">
            <w:pPr>
              <w:spacing w:line="360" w:lineRule="auto"/>
              <w:ind w:firstLineChars="200" w:firstLine="480"/>
              <w:rPr>
                <w:sz w:val="24"/>
              </w:rPr>
            </w:pPr>
            <w:r w:rsidRPr="00152C32">
              <w:rPr>
                <w:rFonts w:hint="eastAsia"/>
                <w:sz w:val="24"/>
              </w:rPr>
              <w:t>光伏电站潜在的电磁环境影响主要是逆变器和变压器产生的工频电磁场、无线电干扰，可能对人体健康产生不良影响，以及信号干扰等种种危害。这种电磁环境影响的强弱与变压器等级选型和距变压器的距离等因素有关。</w:t>
            </w:r>
          </w:p>
          <w:p w:rsidR="00B13B40" w:rsidRPr="00C2565F" w:rsidRDefault="00B13B40" w:rsidP="00C2565F">
            <w:pPr>
              <w:spacing w:line="360" w:lineRule="auto"/>
              <w:ind w:firstLineChars="200" w:firstLine="480"/>
              <w:rPr>
                <w:sz w:val="24"/>
              </w:rPr>
            </w:pPr>
            <w:r w:rsidRPr="008D26E6">
              <w:rPr>
                <w:rFonts w:hint="eastAsia"/>
                <w:sz w:val="24"/>
              </w:rPr>
              <w:t>本次评价范围内的项目建设内容，在</w:t>
            </w:r>
            <w:r w:rsidR="00146BF3" w:rsidRPr="008D26E6">
              <w:rPr>
                <w:rFonts w:hint="eastAsia"/>
                <w:sz w:val="24"/>
              </w:rPr>
              <w:t>电流的产生和转换过程中不涉及任何高频交流电，且项目选择的变压器、逆变器等设备机箱均具有干扰、抑制电磁辐射的作用，并且项目地处水塘</w:t>
            </w:r>
            <w:r w:rsidR="00EE42B2">
              <w:rPr>
                <w:rFonts w:hint="eastAsia"/>
                <w:sz w:val="24"/>
              </w:rPr>
              <w:t>、采矿塌陷区</w:t>
            </w:r>
            <w:r w:rsidR="00146BF3" w:rsidRPr="008D26E6">
              <w:rPr>
                <w:rFonts w:hint="eastAsia"/>
                <w:sz w:val="24"/>
              </w:rPr>
              <w:t>等低洼地，距离周边集中居民区较存在一定距离，对人体动物和环境产生的电磁影响</w:t>
            </w:r>
            <w:r w:rsidR="008D26E6">
              <w:rPr>
                <w:rFonts w:hint="eastAsia"/>
                <w:sz w:val="24"/>
              </w:rPr>
              <w:t>较小</w:t>
            </w:r>
            <w:r w:rsidR="00146BF3" w:rsidRPr="008D26E6">
              <w:rPr>
                <w:rFonts w:hint="eastAsia"/>
                <w:sz w:val="24"/>
              </w:rPr>
              <w:t>。</w:t>
            </w:r>
            <w:r w:rsidR="00C2565F">
              <w:rPr>
                <w:rFonts w:hint="eastAsia"/>
                <w:sz w:val="24"/>
              </w:rPr>
              <w:t>除</w:t>
            </w:r>
            <w:r w:rsidR="00C2565F" w:rsidRPr="00001A8D">
              <w:rPr>
                <w:rFonts w:hint="eastAsia"/>
                <w:sz w:val="24"/>
              </w:rPr>
              <w:t>新建的</w:t>
            </w:r>
            <w:r w:rsidR="00C2565F" w:rsidRPr="00001A8D">
              <w:rPr>
                <w:rFonts w:hint="eastAsia"/>
                <w:sz w:val="24"/>
              </w:rPr>
              <w:t>110kV</w:t>
            </w:r>
            <w:r w:rsidR="00C2565F">
              <w:rPr>
                <w:rFonts w:hint="eastAsia"/>
                <w:sz w:val="24"/>
              </w:rPr>
              <w:t>升压站及升压后并网的电缆外，</w:t>
            </w:r>
            <w:r>
              <w:rPr>
                <w:rFonts w:hint="eastAsia"/>
                <w:sz w:val="24"/>
              </w:rPr>
              <w:t>项目其他电缆线路及</w:t>
            </w:r>
            <w:r w:rsidR="00C2565F">
              <w:rPr>
                <w:rFonts w:hint="eastAsia"/>
                <w:sz w:val="24"/>
              </w:rPr>
              <w:t>35k</w:t>
            </w:r>
            <w:r w:rsidRPr="00827DAD">
              <w:rPr>
                <w:rFonts w:hint="eastAsia"/>
                <w:sz w:val="24"/>
              </w:rPr>
              <w:t>配电装置</w:t>
            </w:r>
            <w:r>
              <w:rPr>
                <w:rFonts w:hint="eastAsia"/>
                <w:sz w:val="24"/>
              </w:rPr>
              <w:t>均属于</w:t>
            </w:r>
            <w:r w:rsidRPr="00505CC4">
              <w:rPr>
                <w:sz w:val="24"/>
              </w:rPr>
              <w:t>《电磁辐射环境保护管理办法》</w:t>
            </w:r>
            <w:r w:rsidRPr="00505CC4">
              <w:rPr>
                <w:rFonts w:hint="eastAsia"/>
                <w:sz w:val="24"/>
              </w:rPr>
              <w:t>中“</w:t>
            </w:r>
            <w:r w:rsidRPr="00505CC4">
              <w:rPr>
                <w:sz w:val="24"/>
              </w:rPr>
              <w:t>电磁辐射建设项目和设备名录</w:t>
            </w:r>
            <w:r w:rsidRPr="00505CC4">
              <w:rPr>
                <w:sz w:val="24"/>
              </w:rPr>
              <w:t>”</w:t>
            </w:r>
            <w:r w:rsidRPr="00505CC4">
              <w:rPr>
                <w:sz w:val="24"/>
              </w:rPr>
              <w:t>中豁免</w:t>
            </w:r>
            <w:r>
              <w:rPr>
                <w:rFonts w:hint="eastAsia"/>
                <w:sz w:val="24"/>
              </w:rPr>
              <w:t>(</w:t>
            </w:r>
            <w:r w:rsidRPr="00505CC4">
              <w:rPr>
                <w:rFonts w:hint="eastAsia"/>
                <w:sz w:val="24"/>
              </w:rPr>
              <w:t>豁免水平指</w:t>
            </w:r>
            <w:r w:rsidRPr="00505CC4">
              <w:rPr>
                <w:sz w:val="24"/>
              </w:rPr>
              <w:t>国务院环境保护行政主管部门对伴有电磁辐射活动规定的免于管理的限值</w:t>
            </w:r>
            <w:r w:rsidRPr="00505CC4">
              <w:rPr>
                <w:rFonts w:hint="eastAsia"/>
                <w:sz w:val="24"/>
              </w:rPr>
              <w:t>，</w:t>
            </w:r>
            <w:r w:rsidRPr="00505CC4">
              <w:rPr>
                <w:sz w:val="24"/>
              </w:rPr>
              <w:t>且该办法中已明确豁免水平的确认由省级环境保护行政主管部门依据《电磁辐射防护规定》</w:t>
            </w:r>
            <w:r w:rsidRPr="00505CC4">
              <w:rPr>
                <w:sz w:val="24"/>
              </w:rPr>
              <w:t>GB8702-88</w:t>
            </w:r>
            <w:r w:rsidRPr="00505CC4">
              <w:rPr>
                <w:sz w:val="24"/>
              </w:rPr>
              <w:t>有关标准执行</w:t>
            </w:r>
            <w:r>
              <w:rPr>
                <w:rFonts w:hint="eastAsia"/>
                <w:sz w:val="24"/>
              </w:rPr>
              <w:t>)</w:t>
            </w:r>
            <w:r w:rsidRPr="00505CC4">
              <w:rPr>
                <w:sz w:val="24"/>
              </w:rPr>
              <w:t>的项目。</w:t>
            </w:r>
            <w:r w:rsidRPr="00505CC4">
              <w:rPr>
                <w:rFonts w:hint="eastAsia"/>
                <w:sz w:val="24"/>
              </w:rPr>
              <w:t>本次工作对于该设施对周围的电磁影响不进行评价。</w:t>
            </w:r>
          </w:p>
          <w:p w:rsidR="00537890" w:rsidRPr="00B13B40" w:rsidRDefault="00C2565F" w:rsidP="00DD37A9">
            <w:pPr>
              <w:spacing w:line="360" w:lineRule="auto"/>
              <w:ind w:firstLineChars="200" w:firstLine="480"/>
              <w:rPr>
                <w:color w:val="FF0000"/>
                <w:sz w:val="24"/>
              </w:rPr>
            </w:pPr>
            <w:r w:rsidRPr="00001A8D">
              <w:rPr>
                <w:rFonts w:hint="eastAsia"/>
                <w:sz w:val="24"/>
              </w:rPr>
              <w:t>新建的</w:t>
            </w:r>
            <w:r w:rsidRPr="00001A8D">
              <w:rPr>
                <w:rFonts w:hint="eastAsia"/>
                <w:sz w:val="24"/>
              </w:rPr>
              <w:t>110kV</w:t>
            </w:r>
            <w:r>
              <w:rPr>
                <w:rFonts w:hint="eastAsia"/>
                <w:sz w:val="24"/>
              </w:rPr>
              <w:t>升压站及升压后并网的电缆由其他有相关资质的单位对其电磁辐射进行单独评价。</w:t>
            </w:r>
          </w:p>
          <w:p w:rsidR="00A660B5" w:rsidRPr="00152C32" w:rsidRDefault="00A660B5" w:rsidP="00885E20">
            <w:pPr>
              <w:spacing w:beforeLines="50" w:line="360" w:lineRule="auto"/>
              <w:ind w:firstLineChars="200" w:firstLine="480"/>
              <w:outlineLvl w:val="2"/>
              <w:rPr>
                <w:rFonts w:eastAsia="黑体"/>
                <w:sz w:val="24"/>
              </w:rPr>
            </w:pPr>
            <w:r>
              <w:rPr>
                <w:rFonts w:eastAsia="黑体" w:hint="eastAsia"/>
                <w:sz w:val="24"/>
              </w:rPr>
              <w:t>7</w:t>
            </w:r>
            <w:r w:rsidRPr="00152C32">
              <w:rPr>
                <w:rFonts w:eastAsia="黑体" w:hint="eastAsia"/>
                <w:sz w:val="24"/>
              </w:rPr>
              <w:t>、</w:t>
            </w:r>
            <w:r w:rsidRPr="00A660B5">
              <w:rPr>
                <w:rFonts w:eastAsia="黑体" w:hint="eastAsia"/>
                <w:sz w:val="24"/>
              </w:rPr>
              <w:t>生态环境影响分析</w:t>
            </w:r>
          </w:p>
          <w:p w:rsidR="00A660B5" w:rsidRPr="008177C3" w:rsidRDefault="00A660B5" w:rsidP="00A660B5">
            <w:pPr>
              <w:spacing w:line="360" w:lineRule="auto"/>
              <w:ind w:firstLineChars="200" w:firstLine="480"/>
              <w:rPr>
                <w:sz w:val="24"/>
              </w:rPr>
            </w:pPr>
            <w:r w:rsidRPr="008177C3">
              <w:rPr>
                <w:rFonts w:hint="eastAsia"/>
                <w:sz w:val="24"/>
              </w:rPr>
              <w:t xml:space="preserve">(1) </w:t>
            </w:r>
            <w:r w:rsidRPr="008177C3">
              <w:rPr>
                <w:rFonts w:hint="eastAsia"/>
                <w:sz w:val="24"/>
              </w:rPr>
              <w:t>生态系统的功能和可持续利用性</w:t>
            </w:r>
          </w:p>
          <w:p w:rsidR="00A660B5" w:rsidRPr="008177C3" w:rsidRDefault="00A660B5" w:rsidP="00A660B5">
            <w:pPr>
              <w:spacing w:line="360" w:lineRule="auto"/>
              <w:ind w:firstLineChars="200" w:firstLine="480"/>
              <w:rPr>
                <w:sz w:val="24"/>
              </w:rPr>
            </w:pPr>
            <w:r w:rsidRPr="008177C3">
              <w:rPr>
                <w:rFonts w:hint="eastAsia"/>
                <w:sz w:val="24"/>
              </w:rPr>
              <w:t>工程运营后，经过</w:t>
            </w:r>
            <w:r w:rsidRPr="008177C3">
              <w:rPr>
                <w:rFonts w:hint="eastAsia"/>
                <w:sz w:val="24"/>
              </w:rPr>
              <w:t>1~3</w:t>
            </w:r>
            <w:r w:rsidRPr="008177C3">
              <w:rPr>
                <w:rFonts w:hint="eastAsia"/>
                <w:sz w:val="24"/>
              </w:rPr>
              <w:t>年的生态恢复后，及时弥补施工期的生态环境影响，可保证生态系统的生态功能和可持续利用性不会受到明显不利影响。</w:t>
            </w:r>
          </w:p>
          <w:p w:rsidR="00A660B5" w:rsidRPr="008177C3" w:rsidRDefault="00A660B5" w:rsidP="00A660B5">
            <w:pPr>
              <w:spacing w:line="360" w:lineRule="auto"/>
              <w:ind w:firstLineChars="200" w:firstLine="480"/>
              <w:rPr>
                <w:sz w:val="24"/>
              </w:rPr>
            </w:pPr>
            <w:r w:rsidRPr="008177C3">
              <w:rPr>
                <w:rFonts w:hint="eastAsia"/>
                <w:sz w:val="24"/>
              </w:rPr>
              <w:lastRenderedPageBreak/>
              <w:t xml:space="preserve">(2) </w:t>
            </w:r>
            <w:r w:rsidRPr="008177C3">
              <w:rPr>
                <w:rFonts w:hint="eastAsia"/>
                <w:sz w:val="24"/>
              </w:rPr>
              <w:t>对土地利用格局的影响</w:t>
            </w:r>
          </w:p>
          <w:p w:rsidR="00A660B5" w:rsidRPr="008177C3" w:rsidRDefault="00A660B5" w:rsidP="00A660B5">
            <w:pPr>
              <w:spacing w:line="360" w:lineRule="auto"/>
              <w:ind w:firstLineChars="200" w:firstLine="480"/>
              <w:rPr>
                <w:sz w:val="24"/>
              </w:rPr>
            </w:pPr>
            <w:r w:rsidRPr="008177C3">
              <w:rPr>
                <w:rFonts w:hint="eastAsia"/>
                <w:sz w:val="24"/>
              </w:rPr>
              <w:t>工程建成后，采用当地的物种对影响区域及时进行植被恢复，经过</w:t>
            </w:r>
            <w:r w:rsidRPr="008177C3">
              <w:rPr>
                <w:rFonts w:hint="eastAsia"/>
                <w:sz w:val="24"/>
              </w:rPr>
              <w:t>1-3</w:t>
            </w:r>
            <w:r w:rsidRPr="008177C3">
              <w:rPr>
                <w:rFonts w:hint="eastAsia"/>
                <w:sz w:val="24"/>
              </w:rPr>
              <w:t>年后，</w:t>
            </w:r>
            <w:r w:rsidRPr="008177C3">
              <w:rPr>
                <w:rFonts w:hint="eastAsia"/>
                <w:sz w:val="24"/>
              </w:rPr>
              <w:t xml:space="preserve"> </w:t>
            </w:r>
            <w:r w:rsidRPr="008177C3">
              <w:rPr>
                <w:rFonts w:hint="eastAsia"/>
                <w:sz w:val="24"/>
              </w:rPr>
              <w:t>区域生态系统即可恢复到现有状态。未占用水浇地等生产力较高的土地，工程的建设不会对土地利用格局造成明显影响。</w:t>
            </w:r>
          </w:p>
          <w:p w:rsidR="00A660B5" w:rsidRPr="008177C3" w:rsidRDefault="00A660B5" w:rsidP="00A660B5">
            <w:pPr>
              <w:spacing w:line="360" w:lineRule="auto"/>
              <w:ind w:firstLineChars="200" w:firstLine="480"/>
              <w:rPr>
                <w:sz w:val="24"/>
              </w:rPr>
            </w:pPr>
            <w:r w:rsidRPr="008177C3">
              <w:rPr>
                <w:rFonts w:hint="eastAsia"/>
                <w:sz w:val="24"/>
              </w:rPr>
              <w:t xml:space="preserve">(3) </w:t>
            </w:r>
            <w:r w:rsidRPr="008177C3">
              <w:rPr>
                <w:rFonts w:hint="eastAsia"/>
                <w:sz w:val="24"/>
              </w:rPr>
              <w:t>对动物的影响</w:t>
            </w:r>
          </w:p>
          <w:p w:rsidR="00537890" w:rsidRPr="008177C3" w:rsidRDefault="00A660B5" w:rsidP="00A660B5">
            <w:pPr>
              <w:spacing w:line="360" w:lineRule="auto"/>
              <w:ind w:firstLineChars="200" w:firstLine="480"/>
              <w:rPr>
                <w:sz w:val="24"/>
              </w:rPr>
            </w:pPr>
            <w:r w:rsidRPr="008177C3">
              <w:rPr>
                <w:rFonts w:hint="eastAsia"/>
                <w:sz w:val="24"/>
              </w:rPr>
              <w:t>由于噪声的影响范围主要是在</w:t>
            </w:r>
            <w:r w:rsidR="008177C3" w:rsidRPr="008177C3">
              <w:rPr>
                <w:rFonts w:hint="eastAsia"/>
                <w:sz w:val="24"/>
              </w:rPr>
              <w:t>厂内及</w:t>
            </w:r>
            <w:r w:rsidRPr="008177C3">
              <w:rPr>
                <w:rFonts w:hint="eastAsia"/>
                <w:sz w:val="24"/>
              </w:rPr>
              <w:t>周边</w:t>
            </w:r>
            <w:r w:rsidRPr="008177C3">
              <w:rPr>
                <w:rFonts w:hint="eastAsia"/>
                <w:sz w:val="24"/>
              </w:rPr>
              <w:t>100m</w:t>
            </w:r>
            <w:r w:rsidRPr="008177C3">
              <w:rPr>
                <w:rFonts w:hint="eastAsia"/>
                <w:sz w:val="24"/>
              </w:rPr>
              <w:t>区域内，影响范围较小，不会对地面上动物的日常迁徙及鸟类正常活动造成影响。因此运行期噪声不会对评价区域动物的生存环境造成明显影响。</w:t>
            </w:r>
          </w:p>
          <w:p w:rsidR="00A660B5" w:rsidRPr="008177C3" w:rsidRDefault="00A660B5" w:rsidP="00A660B5">
            <w:pPr>
              <w:spacing w:line="360" w:lineRule="auto"/>
              <w:ind w:firstLineChars="200" w:firstLine="480"/>
              <w:rPr>
                <w:sz w:val="24"/>
              </w:rPr>
            </w:pPr>
            <w:r w:rsidRPr="008177C3">
              <w:rPr>
                <w:rFonts w:hint="eastAsia"/>
                <w:sz w:val="24"/>
              </w:rPr>
              <w:t xml:space="preserve">(4) </w:t>
            </w:r>
            <w:r w:rsidRPr="008177C3">
              <w:rPr>
                <w:rFonts w:hint="eastAsia"/>
                <w:sz w:val="24"/>
              </w:rPr>
              <w:t>水土流失影响</w:t>
            </w:r>
          </w:p>
          <w:p w:rsidR="00A660B5" w:rsidRPr="008177C3" w:rsidRDefault="00A660B5" w:rsidP="00A660B5">
            <w:pPr>
              <w:spacing w:line="360" w:lineRule="auto"/>
              <w:ind w:firstLineChars="200" w:firstLine="480"/>
              <w:rPr>
                <w:sz w:val="24"/>
              </w:rPr>
            </w:pPr>
            <w:r w:rsidRPr="008177C3">
              <w:rPr>
                <w:rFonts w:hint="eastAsia"/>
                <w:sz w:val="24"/>
              </w:rPr>
              <w:t>项目施工结束投入运行后，其水土流失防护工程也完成并开始发挥作用，可有效控制项目建设引起的水土流失。但是项目部</w:t>
            </w:r>
            <w:r w:rsidR="008177C3" w:rsidRPr="008177C3">
              <w:rPr>
                <w:rFonts w:hint="eastAsia"/>
                <w:sz w:val="24"/>
              </w:rPr>
              <w:t>分区域采用植物措施，临时占地范围内的植被恢复一般</w:t>
            </w:r>
            <w:r w:rsidR="008177C3" w:rsidRPr="008177C3">
              <w:rPr>
                <w:rFonts w:hint="eastAsia"/>
                <w:sz w:val="24"/>
              </w:rPr>
              <w:t>2</w:t>
            </w:r>
            <w:r w:rsidRPr="008177C3">
              <w:rPr>
                <w:rFonts w:hint="eastAsia"/>
                <w:sz w:val="24"/>
              </w:rPr>
              <w:t>年内才能逐步稳定，达到较好的水土保持效果。</w:t>
            </w:r>
          </w:p>
          <w:p w:rsidR="00A660B5" w:rsidRPr="008177C3" w:rsidRDefault="00A660B5" w:rsidP="00A660B5">
            <w:pPr>
              <w:spacing w:line="360" w:lineRule="auto"/>
              <w:ind w:firstLineChars="200" w:firstLine="480"/>
              <w:rPr>
                <w:sz w:val="24"/>
              </w:rPr>
            </w:pPr>
            <w:r w:rsidRPr="008177C3">
              <w:rPr>
                <w:rFonts w:hint="eastAsia"/>
                <w:sz w:val="24"/>
              </w:rPr>
              <w:t>在水土保持工程和植物措施有效发挥作用后，项目区内的水土流失可得到完全控制，项目建设区的水土流失可达到轻度以下水平，工程建设造成的水土流失可得到基本治理，并使工程占地区域内水土流失状况得到明显改善。因此，项目运营期不会引起不良的水土流失影响。</w:t>
            </w:r>
          </w:p>
          <w:p w:rsidR="00A660B5" w:rsidRPr="008177C3" w:rsidRDefault="00A660B5" w:rsidP="00A660B5">
            <w:pPr>
              <w:spacing w:line="360" w:lineRule="auto"/>
              <w:ind w:firstLineChars="200" w:firstLine="480"/>
              <w:rPr>
                <w:sz w:val="24"/>
              </w:rPr>
            </w:pPr>
            <w:r w:rsidRPr="008177C3">
              <w:rPr>
                <w:rFonts w:hint="eastAsia"/>
                <w:sz w:val="24"/>
              </w:rPr>
              <w:t>(5)</w:t>
            </w:r>
            <w:r w:rsidR="008177C3" w:rsidRPr="008177C3">
              <w:rPr>
                <w:rFonts w:hint="eastAsia"/>
                <w:sz w:val="24"/>
              </w:rPr>
              <w:t xml:space="preserve"> </w:t>
            </w:r>
            <w:r w:rsidRPr="008177C3">
              <w:rPr>
                <w:rFonts w:hint="eastAsia"/>
                <w:sz w:val="24"/>
              </w:rPr>
              <w:t>对景观的影响</w:t>
            </w:r>
          </w:p>
          <w:p w:rsidR="00537890" w:rsidRPr="008177C3" w:rsidRDefault="00A660B5" w:rsidP="00A660B5">
            <w:pPr>
              <w:spacing w:line="360" w:lineRule="auto"/>
              <w:ind w:firstLineChars="200" w:firstLine="480"/>
              <w:rPr>
                <w:sz w:val="24"/>
              </w:rPr>
            </w:pPr>
            <w:r w:rsidRPr="008177C3">
              <w:rPr>
                <w:rFonts w:hint="eastAsia"/>
                <w:sz w:val="24"/>
              </w:rPr>
              <w:t>本项目建成后，光伏阵列朝向一致，颜色一致，形状一致，形成新的景观。所以不会对区域景观产生明显不利影响。</w:t>
            </w:r>
          </w:p>
          <w:p w:rsidR="00C95826" w:rsidRPr="008177C3" w:rsidRDefault="008177C3" w:rsidP="00885E20">
            <w:pPr>
              <w:spacing w:beforeLines="50" w:line="360" w:lineRule="auto"/>
              <w:ind w:firstLineChars="200" w:firstLine="480"/>
              <w:outlineLvl w:val="2"/>
              <w:rPr>
                <w:rFonts w:eastAsia="黑体"/>
                <w:sz w:val="24"/>
              </w:rPr>
            </w:pPr>
            <w:r w:rsidRPr="008177C3">
              <w:rPr>
                <w:rFonts w:eastAsia="黑体" w:hint="eastAsia"/>
                <w:sz w:val="24"/>
              </w:rPr>
              <w:t>8</w:t>
            </w:r>
            <w:r w:rsidR="00C95826" w:rsidRPr="008177C3">
              <w:rPr>
                <w:rFonts w:eastAsia="黑体" w:hint="eastAsia"/>
                <w:sz w:val="24"/>
              </w:rPr>
              <w:t>、</w:t>
            </w:r>
            <w:r w:rsidR="008F4439" w:rsidRPr="008177C3">
              <w:rPr>
                <w:rFonts w:eastAsia="黑体" w:hint="eastAsia"/>
                <w:sz w:val="24"/>
              </w:rPr>
              <w:t>土壤环境影响分析</w:t>
            </w:r>
          </w:p>
          <w:p w:rsidR="00C95826" w:rsidRPr="008177C3" w:rsidRDefault="008177C3" w:rsidP="008177C3">
            <w:pPr>
              <w:spacing w:line="360" w:lineRule="auto"/>
              <w:ind w:firstLineChars="200" w:firstLine="480"/>
              <w:rPr>
                <w:sz w:val="24"/>
              </w:rPr>
            </w:pPr>
            <w:r w:rsidRPr="008177C3">
              <w:rPr>
                <w:rFonts w:hint="eastAsia"/>
                <w:sz w:val="24"/>
              </w:rPr>
              <w:t>根据《环境影响评价技术导则</w:t>
            </w:r>
            <w:r w:rsidRPr="008177C3">
              <w:rPr>
                <w:rFonts w:hint="eastAsia"/>
                <w:sz w:val="24"/>
              </w:rPr>
              <w:t xml:space="preserve"> </w:t>
            </w:r>
            <w:r w:rsidRPr="008177C3">
              <w:rPr>
                <w:rFonts w:hint="eastAsia"/>
                <w:sz w:val="24"/>
              </w:rPr>
              <w:t>土壤环境》</w:t>
            </w:r>
            <w:r w:rsidRPr="008177C3">
              <w:rPr>
                <w:rFonts w:hint="eastAsia"/>
                <w:sz w:val="24"/>
              </w:rPr>
              <w:t>(HJ964-2018)</w:t>
            </w:r>
            <w:r w:rsidRPr="008177C3">
              <w:rPr>
                <w:rFonts w:hint="eastAsia"/>
                <w:sz w:val="24"/>
              </w:rPr>
              <w:t>，本项目对土壤环境影响属于污染影响类。对照附录</w:t>
            </w:r>
            <w:r w:rsidRPr="008177C3">
              <w:rPr>
                <w:rFonts w:hint="eastAsia"/>
                <w:sz w:val="24"/>
              </w:rPr>
              <w:t>A</w:t>
            </w:r>
            <w:r w:rsidRPr="008177C3">
              <w:rPr>
                <w:rFonts w:hint="eastAsia"/>
                <w:sz w:val="24"/>
              </w:rPr>
              <w:t>“土壤环境影响评价项目类别”，本项目属于“电力热力燃气及水生产和供应业”中的“其他”，项目类别为“Ⅳ类”，故本项目可不开展土壤环境影响评价。</w:t>
            </w:r>
          </w:p>
          <w:p w:rsidR="00E76B6C" w:rsidRPr="00316DE7" w:rsidRDefault="008177C3" w:rsidP="00885E20">
            <w:pPr>
              <w:spacing w:beforeLines="50" w:line="360" w:lineRule="auto"/>
              <w:ind w:firstLineChars="200" w:firstLine="480"/>
              <w:jc w:val="left"/>
              <w:rPr>
                <w:rFonts w:eastAsia="黑体"/>
                <w:snapToGrid w:val="0"/>
                <w:kern w:val="0"/>
                <w:sz w:val="24"/>
              </w:rPr>
            </w:pPr>
            <w:r w:rsidRPr="00316DE7">
              <w:rPr>
                <w:rFonts w:eastAsia="黑体" w:hint="eastAsia"/>
                <w:snapToGrid w:val="0"/>
                <w:kern w:val="0"/>
                <w:sz w:val="24"/>
              </w:rPr>
              <w:t>9</w:t>
            </w:r>
            <w:r w:rsidR="00E76B6C" w:rsidRPr="00316DE7">
              <w:rPr>
                <w:rFonts w:eastAsia="黑体" w:hint="eastAsia"/>
                <w:snapToGrid w:val="0"/>
                <w:kern w:val="0"/>
                <w:sz w:val="24"/>
              </w:rPr>
              <w:t>、环境风险评价</w:t>
            </w:r>
          </w:p>
          <w:p w:rsidR="008177C3" w:rsidRPr="00316DE7" w:rsidRDefault="008177C3" w:rsidP="008177C3">
            <w:pPr>
              <w:spacing w:line="360" w:lineRule="auto"/>
              <w:ind w:firstLineChars="200" w:firstLine="480"/>
              <w:rPr>
                <w:sz w:val="24"/>
                <w:szCs w:val="20"/>
              </w:rPr>
            </w:pPr>
            <w:r w:rsidRPr="00316DE7">
              <w:rPr>
                <w:rFonts w:hint="eastAsia"/>
                <w:sz w:val="24"/>
                <w:szCs w:val="20"/>
              </w:rPr>
              <w:t>环境风险评价的目的是分析和预测建设项目存在的潜在危险、有害因素，</w:t>
            </w:r>
            <w:r w:rsidRPr="00316DE7">
              <w:rPr>
                <w:rFonts w:hint="eastAsia"/>
                <w:sz w:val="24"/>
                <w:szCs w:val="20"/>
              </w:rPr>
              <w:t xml:space="preserve"> </w:t>
            </w:r>
            <w:r w:rsidRPr="00316DE7">
              <w:rPr>
                <w:rFonts w:hint="eastAsia"/>
                <w:sz w:val="24"/>
                <w:szCs w:val="20"/>
              </w:rPr>
              <w:t>项目建设和运行期间可能发生的突发性事件或事故，引起有毒有害和易燃易爆等物质泄漏，所造成的人身安全与环境影响和损害程度，提出合理可行的防范、应急与减缓</w:t>
            </w:r>
            <w:r w:rsidRPr="00316DE7">
              <w:rPr>
                <w:rFonts w:hint="eastAsia"/>
                <w:sz w:val="24"/>
                <w:szCs w:val="20"/>
              </w:rPr>
              <w:lastRenderedPageBreak/>
              <w:t>措施，以使项目事故率、损失和环境影响达到可接受水平。</w:t>
            </w:r>
          </w:p>
          <w:p w:rsidR="008177C3" w:rsidRPr="00316DE7" w:rsidRDefault="008177C3" w:rsidP="008177C3">
            <w:pPr>
              <w:spacing w:line="360" w:lineRule="auto"/>
              <w:ind w:firstLineChars="200" w:firstLine="480"/>
              <w:rPr>
                <w:sz w:val="24"/>
                <w:szCs w:val="20"/>
              </w:rPr>
            </w:pPr>
            <w:r w:rsidRPr="00316DE7">
              <w:rPr>
                <w:rFonts w:hint="eastAsia"/>
                <w:sz w:val="24"/>
                <w:szCs w:val="20"/>
              </w:rPr>
              <w:t xml:space="preserve">(1) </w:t>
            </w:r>
            <w:r w:rsidRPr="00316DE7">
              <w:rPr>
                <w:rFonts w:hint="eastAsia"/>
                <w:sz w:val="24"/>
                <w:szCs w:val="20"/>
              </w:rPr>
              <w:t>风险源及敏感目标调查</w:t>
            </w:r>
          </w:p>
          <w:p w:rsidR="008177C3" w:rsidRPr="00316DE7" w:rsidRDefault="008177C3" w:rsidP="008177C3">
            <w:pPr>
              <w:spacing w:line="360" w:lineRule="auto"/>
              <w:ind w:firstLineChars="200" w:firstLine="480"/>
              <w:rPr>
                <w:sz w:val="24"/>
                <w:szCs w:val="20"/>
              </w:rPr>
            </w:pPr>
            <w:r w:rsidRPr="00316DE7">
              <w:rPr>
                <w:rFonts w:hint="eastAsia"/>
                <w:sz w:val="24"/>
                <w:szCs w:val="20"/>
              </w:rPr>
              <w:t>本项目为光伏发电项目，通过对原辅料、产品、污染物、生产系统等内容识别，项目不涉及危险工艺、危险化学品、易燃易爆物品，设施危险性均较低，项目无风险源。</w:t>
            </w:r>
          </w:p>
          <w:p w:rsidR="008177C3" w:rsidRPr="00316DE7" w:rsidRDefault="008177C3" w:rsidP="008177C3">
            <w:pPr>
              <w:spacing w:line="360" w:lineRule="auto"/>
              <w:ind w:firstLineChars="200" w:firstLine="480"/>
              <w:rPr>
                <w:sz w:val="24"/>
                <w:szCs w:val="20"/>
              </w:rPr>
            </w:pPr>
            <w:r w:rsidRPr="00316DE7">
              <w:rPr>
                <w:rFonts w:hint="eastAsia"/>
                <w:sz w:val="24"/>
                <w:szCs w:val="20"/>
              </w:rPr>
              <w:t>项目不在枣庄市市生态红线保护区范围内，不在枣庄市饮用水水源地保护区范围内。</w:t>
            </w:r>
          </w:p>
          <w:p w:rsidR="008177C3" w:rsidRPr="00316DE7" w:rsidRDefault="008177C3" w:rsidP="008177C3">
            <w:pPr>
              <w:spacing w:line="360" w:lineRule="auto"/>
              <w:ind w:firstLineChars="200" w:firstLine="480"/>
              <w:rPr>
                <w:sz w:val="24"/>
                <w:szCs w:val="20"/>
              </w:rPr>
            </w:pPr>
            <w:r w:rsidRPr="00316DE7">
              <w:rPr>
                <w:rFonts w:hint="eastAsia"/>
                <w:sz w:val="24"/>
                <w:szCs w:val="20"/>
              </w:rPr>
              <w:t>(2)</w:t>
            </w:r>
            <w:r w:rsidR="009D76D4" w:rsidRPr="00316DE7">
              <w:rPr>
                <w:rFonts w:hint="eastAsia"/>
                <w:sz w:val="24"/>
                <w:szCs w:val="20"/>
              </w:rPr>
              <w:t xml:space="preserve"> </w:t>
            </w:r>
            <w:r w:rsidRPr="00316DE7">
              <w:rPr>
                <w:rFonts w:hint="eastAsia"/>
                <w:sz w:val="24"/>
                <w:szCs w:val="20"/>
              </w:rPr>
              <w:t>评价等级的判定</w:t>
            </w:r>
          </w:p>
          <w:p w:rsidR="00E76B6C" w:rsidRPr="00316DE7" w:rsidRDefault="008177C3" w:rsidP="009D76D4">
            <w:pPr>
              <w:spacing w:line="360" w:lineRule="auto"/>
              <w:ind w:firstLineChars="200" w:firstLine="480"/>
              <w:rPr>
                <w:sz w:val="24"/>
                <w:szCs w:val="20"/>
              </w:rPr>
            </w:pPr>
            <w:r w:rsidRPr="00316DE7">
              <w:rPr>
                <w:rFonts w:hint="eastAsia"/>
                <w:sz w:val="24"/>
                <w:szCs w:val="20"/>
              </w:rPr>
              <w:t>本项目环境敏感程度为低度敏感区，危险物质及工艺系统危险性为轻度危害，项目风险潜势为</w:t>
            </w:r>
            <w:r w:rsidR="009D76D4" w:rsidRPr="00316DE7">
              <w:rPr>
                <w:rFonts w:hint="eastAsia"/>
                <w:sz w:val="24"/>
                <w:szCs w:val="20"/>
              </w:rPr>
              <w:t>I</w:t>
            </w:r>
            <w:r w:rsidRPr="00316DE7">
              <w:rPr>
                <w:rFonts w:hint="eastAsia"/>
                <w:sz w:val="24"/>
                <w:szCs w:val="20"/>
              </w:rPr>
              <w:t>级，因此确定本项目评价工作等级为简单分析。</w:t>
            </w:r>
          </w:p>
          <w:p w:rsidR="009D76D4" w:rsidRPr="00316DE7" w:rsidRDefault="009D76D4" w:rsidP="009D76D4">
            <w:pPr>
              <w:spacing w:line="360" w:lineRule="auto"/>
              <w:ind w:firstLineChars="200" w:firstLine="480"/>
              <w:rPr>
                <w:sz w:val="24"/>
                <w:szCs w:val="20"/>
              </w:rPr>
            </w:pPr>
            <w:r w:rsidRPr="00316DE7">
              <w:rPr>
                <w:rFonts w:hint="eastAsia"/>
                <w:sz w:val="24"/>
                <w:szCs w:val="20"/>
              </w:rPr>
              <w:t xml:space="preserve">(3) </w:t>
            </w:r>
            <w:r w:rsidRPr="00316DE7">
              <w:rPr>
                <w:rFonts w:hint="eastAsia"/>
                <w:sz w:val="24"/>
                <w:szCs w:val="20"/>
              </w:rPr>
              <w:t>风险识别</w:t>
            </w:r>
          </w:p>
          <w:p w:rsidR="008177C3" w:rsidRPr="00316DE7" w:rsidRDefault="009D76D4" w:rsidP="009D76D4">
            <w:pPr>
              <w:spacing w:line="360" w:lineRule="auto"/>
              <w:ind w:firstLineChars="200" w:firstLine="480"/>
              <w:rPr>
                <w:sz w:val="24"/>
                <w:szCs w:val="20"/>
              </w:rPr>
            </w:pPr>
            <w:r w:rsidRPr="00316DE7">
              <w:rPr>
                <w:rFonts w:hint="eastAsia"/>
                <w:sz w:val="24"/>
                <w:szCs w:val="20"/>
              </w:rPr>
              <w:t>本项目为光伏发电项目，不同于生产加工型企业，项目无废气产生，无工艺废水排放，不涉及危险物品，环境风险较小，项目可能存在的环境风险为升压站、光伏阵列、变压器、汇流箱及逆变设施存在雷击风险导致设备运行异常及</w:t>
            </w:r>
            <w:r w:rsidRPr="00316DE7">
              <w:rPr>
                <w:rFonts w:hint="eastAsia"/>
                <w:sz w:val="24"/>
                <w:szCs w:val="20"/>
              </w:rPr>
              <w:t>SVG</w:t>
            </w:r>
            <w:r w:rsidRPr="00316DE7">
              <w:rPr>
                <w:rFonts w:hint="eastAsia"/>
                <w:sz w:val="24"/>
                <w:szCs w:val="20"/>
              </w:rPr>
              <w:t>无功补偿装置破损导致设备内绝缘油泄露事故。</w:t>
            </w:r>
          </w:p>
          <w:p w:rsidR="003E0BC2" w:rsidRPr="00316DE7" w:rsidRDefault="003E0BC2" w:rsidP="003E0BC2">
            <w:pPr>
              <w:spacing w:line="360" w:lineRule="auto"/>
              <w:ind w:firstLineChars="200" w:firstLine="480"/>
              <w:rPr>
                <w:sz w:val="24"/>
                <w:szCs w:val="20"/>
              </w:rPr>
            </w:pPr>
            <w:r w:rsidRPr="00316DE7">
              <w:rPr>
                <w:rFonts w:hint="eastAsia"/>
                <w:sz w:val="24"/>
                <w:szCs w:val="20"/>
              </w:rPr>
              <w:t xml:space="preserve">(4) </w:t>
            </w:r>
            <w:r w:rsidRPr="00316DE7">
              <w:rPr>
                <w:rFonts w:hint="eastAsia"/>
                <w:sz w:val="24"/>
                <w:szCs w:val="20"/>
              </w:rPr>
              <w:t>影响分析</w:t>
            </w:r>
          </w:p>
          <w:p w:rsidR="003E0BC2" w:rsidRPr="00316DE7" w:rsidRDefault="003E0BC2" w:rsidP="003E0BC2">
            <w:pPr>
              <w:spacing w:line="360" w:lineRule="auto"/>
              <w:ind w:firstLineChars="200" w:firstLine="480"/>
              <w:rPr>
                <w:sz w:val="24"/>
                <w:szCs w:val="20"/>
              </w:rPr>
            </w:pPr>
            <w:r w:rsidRPr="00316DE7">
              <w:rPr>
                <w:rFonts w:hint="eastAsia"/>
                <w:sz w:val="24"/>
                <w:szCs w:val="20"/>
              </w:rPr>
              <w:t>①</w:t>
            </w:r>
            <w:r w:rsidRPr="00316DE7">
              <w:rPr>
                <w:rFonts w:hint="eastAsia"/>
                <w:sz w:val="24"/>
                <w:szCs w:val="20"/>
              </w:rPr>
              <w:t xml:space="preserve"> </w:t>
            </w:r>
            <w:r w:rsidRPr="00316DE7">
              <w:rPr>
                <w:rFonts w:hint="eastAsia"/>
                <w:sz w:val="24"/>
                <w:szCs w:val="20"/>
              </w:rPr>
              <w:t>雷击风险</w:t>
            </w:r>
          </w:p>
          <w:p w:rsidR="003E0BC2" w:rsidRPr="00316DE7" w:rsidRDefault="003E0BC2" w:rsidP="003E0BC2">
            <w:pPr>
              <w:spacing w:line="360" w:lineRule="auto"/>
              <w:ind w:firstLineChars="200" w:firstLine="480"/>
              <w:rPr>
                <w:sz w:val="24"/>
                <w:szCs w:val="20"/>
              </w:rPr>
            </w:pPr>
            <w:r w:rsidRPr="00316DE7">
              <w:rPr>
                <w:rFonts w:hint="eastAsia"/>
                <w:sz w:val="24"/>
                <w:szCs w:val="20"/>
              </w:rPr>
              <w:t>本项目在路线设计及设备选型上，已考虑到雷击问题，避雷元件分散安装在阵列的回路内，也可安装在接线箱内；对于从低压配电线侵入的雷电浪涌，必须在配电盘中安装相应的避雷元件予以应对；必要时在交流电源侧安装耐雷电变压器；汇流箱配有光伏专用高压防雷器，正负极均具有防雷功能；其他设备也均增加了防雷保护系统及其相应的接地系统，可维护电站长期稳定可靠运行。</w:t>
            </w:r>
          </w:p>
          <w:p w:rsidR="003E0BC2" w:rsidRPr="00316DE7" w:rsidRDefault="003E0BC2" w:rsidP="003E0BC2">
            <w:pPr>
              <w:spacing w:line="360" w:lineRule="auto"/>
              <w:ind w:firstLineChars="200" w:firstLine="480"/>
              <w:rPr>
                <w:sz w:val="24"/>
                <w:szCs w:val="20"/>
              </w:rPr>
            </w:pPr>
            <w:r w:rsidRPr="00316DE7">
              <w:rPr>
                <w:rFonts w:hint="eastAsia"/>
                <w:sz w:val="24"/>
                <w:szCs w:val="20"/>
              </w:rPr>
              <w:t>②</w:t>
            </w:r>
            <w:r w:rsidRPr="00316DE7">
              <w:rPr>
                <w:rFonts w:hint="eastAsia"/>
                <w:sz w:val="24"/>
                <w:szCs w:val="20"/>
              </w:rPr>
              <w:t xml:space="preserve"> </w:t>
            </w:r>
            <w:r w:rsidRPr="00316DE7">
              <w:rPr>
                <w:rFonts w:hint="eastAsia"/>
                <w:sz w:val="24"/>
                <w:szCs w:val="20"/>
              </w:rPr>
              <w:t>绝缘油泄露</w:t>
            </w:r>
          </w:p>
          <w:p w:rsidR="008177C3" w:rsidRPr="00316DE7" w:rsidRDefault="003E0BC2" w:rsidP="003E0BC2">
            <w:pPr>
              <w:spacing w:line="360" w:lineRule="auto"/>
              <w:ind w:firstLineChars="200" w:firstLine="480"/>
              <w:rPr>
                <w:sz w:val="24"/>
                <w:szCs w:val="20"/>
              </w:rPr>
            </w:pPr>
            <w:r w:rsidRPr="00316DE7">
              <w:rPr>
                <w:rFonts w:hint="eastAsia"/>
                <w:sz w:val="24"/>
                <w:szCs w:val="20"/>
              </w:rPr>
              <w:t>正常情况下</w:t>
            </w:r>
            <w:r w:rsidRPr="00316DE7">
              <w:rPr>
                <w:rFonts w:hint="eastAsia"/>
                <w:sz w:val="24"/>
                <w:szCs w:val="20"/>
              </w:rPr>
              <w:t>SVG</w:t>
            </w:r>
            <w:r w:rsidRPr="00316DE7">
              <w:rPr>
                <w:rFonts w:hint="eastAsia"/>
                <w:sz w:val="24"/>
                <w:szCs w:val="20"/>
              </w:rPr>
              <w:t>无功补偿装置无绝缘油泄露，若设备出现破损或检修情况下操作不当可能导致绝缘油出现泄露，本项目共设置</w:t>
            </w:r>
            <w:r w:rsidR="00222A5B" w:rsidRPr="00316DE7">
              <w:rPr>
                <w:rFonts w:hint="eastAsia"/>
                <w:sz w:val="24"/>
                <w:szCs w:val="20"/>
              </w:rPr>
              <w:t>1</w:t>
            </w:r>
            <w:r w:rsidRPr="00316DE7">
              <w:rPr>
                <w:rFonts w:hint="eastAsia"/>
                <w:sz w:val="24"/>
                <w:szCs w:val="20"/>
              </w:rPr>
              <w:t>组</w:t>
            </w:r>
            <w:r w:rsidRPr="00316DE7">
              <w:rPr>
                <w:rFonts w:hint="eastAsia"/>
                <w:sz w:val="24"/>
                <w:szCs w:val="20"/>
              </w:rPr>
              <w:t>SVG</w:t>
            </w:r>
            <w:r w:rsidRPr="00316DE7">
              <w:rPr>
                <w:rFonts w:hint="eastAsia"/>
                <w:sz w:val="24"/>
                <w:szCs w:val="20"/>
              </w:rPr>
              <w:t>装置，在</w:t>
            </w:r>
            <w:r w:rsidRPr="00316DE7">
              <w:rPr>
                <w:rFonts w:hint="eastAsia"/>
                <w:sz w:val="24"/>
                <w:szCs w:val="20"/>
              </w:rPr>
              <w:t>SVG</w:t>
            </w:r>
            <w:r w:rsidRPr="00316DE7">
              <w:rPr>
                <w:rFonts w:hint="eastAsia"/>
                <w:sz w:val="24"/>
                <w:szCs w:val="20"/>
              </w:rPr>
              <w:t>无功补偿装置下面建设</w:t>
            </w:r>
            <w:r w:rsidRPr="00316DE7">
              <w:rPr>
                <w:rFonts w:hint="eastAsia"/>
                <w:sz w:val="24"/>
                <w:szCs w:val="20"/>
              </w:rPr>
              <w:t>1</w:t>
            </w:r>
            <w:r w:rsidRPr="00316DE7">
              <w:rPr>
                <w:rFonts w:hint="eastAsia"/>
                <w:sz w:val="24"/>
                <w:szCs w:val="20"/>
              </w:rPr>
              <w:t>座事故油池，容积为</w:t>
            </w:r>
            <w:r w:rsidR="00222A5B" w:rsidRPr="00316DE7">
              <w:rPr>
                <w:rFonts w:hint="eastAsia"/>
                <w:sz w:val="24"/>
                <w:szCs w:val="20"/>
              </w:rPr>
              <w:t>22.5</w:t>
            </w:r>
            <w:r w:rsidRPr="00316DE7">
              <w:rPr>
                <w:rFonts w:hint="eastAsia"/>
                <w:sz w:val="24"/>
                <w:szCs w:val="20"/>
              </w:rPr>
              <w:t>m</w:t>
            </w:r>
            <w:r w:rsidRPr="00316DE7">
              <w:rPr>
                <w:rFonts w:hint="eastAsia"/>
                <w:sz w:val="24"/>
                <w:szCs w:val="20"/>
                <w:vertAlign w:val="superscript"/>
              </w:rPr>
              <w:t>3</w:t>
            </w:r>
            <w:r w:rsidR="00222A5B" w:rsidRPr="00316DE7">
              <w:rPr>
                <w:rFonts w:hint="eastAsia"/>
                <w:sz w:val="24"/>
                <w:szCs w:val="20"/>
              </w:rPr>
              <w:t>（</w:t>
            </w:r>
            <w:r w:rsidR="00222A5B" w:rsidRPr="00316DE7">
              <w:rPr>
                <w:sz w:val="24"/>
                <w:szCs w:val="20"/>
              </w:rPr>
              <w:t>3m×3m×2.5m</w:t>
            </w:r>
            <w:r w:rsidR="00222A5B" w:rsidRPr="00316DE7">
              <w:rPr>
                <w:rFonts w:hint="eastAsia"/>
                <w:sz w:val="24"/>
                <w:szCs w:val="20"/>
              </w:rPr>
              <w:t>，离变压器设备至少</w:t>
            </w:r>
            <w:r w:rsidR="00222A5B" w:rsidRPr="00316DE7">
              <w:rPr>
                <w:rFonts w:hint="eastAsia"/>
                <w:sz w:val="24"/>
                <w:szCs w:val="20"/>
              </w:rPr>
              <w:t>5m</w:t>
            </w:r>
            <w:r w:rsidR="00222A5B" w:rsidRPr="00316DE7">
              <w:rPr>
                <w:rFonts w:hint="eastAsia"/>
                <w:sz w:val="24"/>
                <w:szCs w:val="20"/>
              </w:rPr>
              <w:t>埋地）</w:t>
            </w:r>
            <w:r w:rsidRPr="00316DE7">
              <w:rPr>
                <w:rFonts w:hint="eastAsia"/>
                <w:sz w:val="24"/>
                <w:szCs w:val="20"/>
              </w:rPr>
              <w:t>，能够满足事故状态下绝缘油收集。发生事故后收集的绝缘油由厂家专门回收处置，企业不作为处置方。在采取各项有效措施后，该类事故的危险性可降至最低，综上所述，本项目不存在风险源，项目只要严格遵守各项安全操作规范和制度，</w:t>
            </w:r>
            <w:r w:rsidRPr="00316DE7">
              <w:rPr>
                <w:rFonts w:hint="eastAsia"/>
                <w:sz w:val="24"/>
                <w:szCs w:val="20"/>
              </w:rPr>
              <w:lastRenderedPageBreak/>
              <w:t>加强安全管理，其生产是安全可靠的，项目风险在可控制的接受范围内。</w:t>
            </w:r>
          </w:p>
          <w:p w:rsidR="00DD22E6" w:rsidRPr="00316DE7" w:rsidRDefault="00DD22E6" w:rsidP="00885E20">
            <w:pPr>
              <w:spacing w:beforeLines="50" w:line="360" w:lineRule="auto"/>
              <w:ind w:firstLineChars="200" w:firstLine="480"/>
              <w:jc w:val="left"/>
              <w:rPr>
                <w:rFonts w:eastAsia="黑体"/>
                <w:snapToGrid w:val="0"/>
                <w:kern w:val="0"/>
                <w:sz w:val="24"/>
              </w:rPr>
            </w:pPr>
            <w:r>
              <w:rPr>
                <w:rFonts w:eastAsia="黑体" w:hint="eastAsia"/>
                <w:snapToGrid w:val="0"/>
                <w:kern w:val="0"/>
                <w:sz w:val="24"/>
              </w:rPr>
              <w:t>10</w:t>
            </w:r>
            <w:r w:rsidRPr="00316DE7">
              <w:rPr>
                <w:rFonts w:eastAsia="黑体" w:hint="eastAsia"/>
                <w:snapToGrid w:val="0"/>
                <w:kern w:val="0"/>
                <w:sz w:val="24"/>
              </w:rPr>
              <w:t>、</w:t>
            </w:r>
            <w:r w:rsidRPr="00DD22E6">
              <w:rPr>
                <w:rFonts w:eastAsia="黑体" w:hint="eastAsia"/>
                <w:snapToGrid w:val="0"/>
                <w:kern w:val="0"/>
                <w:sz w:val="24"/>
              </w:rPr>
              <w:t>服务期满环境影响分析</w:t>
            </w:r>
          </w:p>
          <w:p w:rsidR="00DD22E6" w:rsidRPr="00DD22E6" w:rsidRDefault="00DD22E6" w:rsidP="00DD22E6">
            <w:pPr>
              <w:spacing w:line="360" w:lineRule="auto"/>
              <w:ind w:firstLineChars="200" w:firstLine="480"/>
              <w:rPr>
                <w:sz w:val="24"/>
                <w:szCs w:val="20"/>
              </w:rPr>
            </w:pPr>
            <w:r w:rsidRPr="00DD22E6">
              <w:rPr>
                <w:rFonts w:hint="eastAsia"/>
                <w:sz w:val="24"/>
                <w:szCs w:val="20"/>
              </w:rPr>
              <w:t>待项目运营期满后，按国家相关要求，将对生产区</w:t>
            </w:r>
            <w:r w:rsidRPr="00DD22E6">
              <w:rPr>
                <w:rFonts w:hint="eastAsia"/>
                <w:sz w:val="24"/>
                <w:szCs w:val="20"/>
              </w:rPr>
              <w:t>(</w:t>
            </w:r>
            <w:r w:rsidRPr="00DD22E6">
              <w:rPr>
                <w:rFonts w:hint="eastAsia"/>
                <w:sz w:val="24"/>
                <w:szCs w:val="20"/>
              </w:rPr>
              <w:t>电池组件及支架、变压器等</w:t>
            </w:r>
            <w:r w:rsidRPr="00DD22E6">
              <w:rPr>
                <w:rFonts w:hint="eastAsia"/>
                <w:sz w:val="24"/>
                <w:szCs w:val="20"/>
              </w:rPr>
              <w:t>)</w:t>
            </w:r>
            <w:r w:rsidRPr="00DD22E6">
              <w:rPr>
                <w:rFonts w:hint="eastAsia"/>
                <w:sz w:val="24"/>
                <w:szCs w:val="20"/>
              </w:rPr>
              <w:t>进行全部拆除或者更换。光伏电站服务期满后影响主要为拆除的太阳能电池板、逆变器及变压器等固体废物影响及基础拆除产生的生态环境影响。</w:t>
            </w:r>
          </w:p>
          <w:p w:rsidR="00DD22E6" w:rsidRPr="00DD22E6" w:rsidRDefault="00DD22E6" w:rsidP="00DD22E6">
            <w:pPr>
              <w:spacing w:line="360" w:lineRule="auto"/>
              <w:ind w:firstLineChars="200" w:firstLine="480"/>
              <w:rPr>
                <w:sz w:val="24"/>
                <w:szCs w:val="20"/>
              </w:rPr>
            </w:pPr>
            <w:r w:rsidRPr="00DD22E6">
              <w:rPr>
                <w:rFonts w:hint="eastAsia"/>
                <w:sz w:val="24"/>
                <w:szCs w:val="20"/>
              </w:rPr>
              <w:t xml:space="preserve">(1) </w:t>
            </w:r>
            <w:r w:rsidRPr="00DD22E6">
              <w:rPr>
                <w:rFonts w:hint="eastAsia"/>
                <w:sz w:val="24"/>
                <w:szCs w:val="20"/>
              </w:rPr>
              <w:t>拆除的太阳能电池板、变压器及逆变器等固体废物</w:t>
            </w:r>
          </w:p>
          <w:p w:rsidR="00DD22E6" w:rsidRPr="00DD22E6" w:rsidRDefault="00DD22E6" w:rsidP="00DD22E6">
            <w:pPr>
              <w:spacing w:line="360" w:lineRule="auto"/>
              <w:ind w:firstLineChars="200" w:firstLine="480"/>
              <w:rPr>
                <w:sz w:val="24"/>
                <w:szCs w:val="20"/>
              </w:rPr>
            </w:pPr>
            <w:r w:rsidRPr="00DD22E6">
              <w:rPr>
                <w:rFonts w:hint="eastAsia"/>
                <w:sz w:val="24"/>
                <w:szCs w:val="20"/>
              </w:rPr>
              <w:t>在光伏电站服务期满后，拆除所有太阳能电池板、变压器、逆变器等，对环境具有很强的破坏性。因此，本次评价要求项目服务期满后须对废弃物进行安全处置：项目服务期满后废太阳能板及逆变器由生产厂家回收再利用；项目使用</w:t>
            </w:r>
            <w:r w:rsidRPr="00DD22E6">
              <w:rPr>
                <w:rFonts w:hint="eastAsia"/>
                <w:sz w:val="24"/>
                <w:szCs w:val="20"/>
              </w:rPr>
              <w:t>35kV</w:t>
            </w:r>
            <w:r w:rsidRPr="00DD22E6">
              <w:rPr>
                <w:rFonts w:hint="eastAsia"/>
                <w:sz w:val="24"/>
                <w:szCs w:val="20"/>
              </w:rPr>
              <w:t>箱式升压变电器等，服务期满后交由有资质的变压器回收处置单位进行回收处理，电缆可外售给物资回收公司。</w:t>
            </w:r>
          </w:p>
          <w:p w:rsidR="00DD22E6" w:rsidRPr="00DD22E6" w:rsidRDefault="00DD22E6" w:rsidP="00DD22E6">
            <w:pPr>
              <w:spacing w:line="360" w:lineRule="auto"/>
              <w:ind w:firstLineChars="200" w:firstLine="480"/>
              <w:rPr>
                <w:sz w:val="24"/>
                <w:szCs w:val="20"/>
              </w:rPr>
            </w:pPr>
            <w:r w:rsidRPr="00DD22E6">
              <w:rPr>
                <w:rFonts w:hint="eastAsia"/>
                <w:sz w:val="24"/>
                <w:szCs w:val="20"/>
              </w:rPr>
              <w:t xml:space="preserve">(2) </w:t>
            </w:r>
            <w:r w:rsidRPr="00DD22E6">
              <w:rPr>
                <w:rFonts w:hint="eastAsia"/>
                <w:sz w:val="24"/>
                <w:szCs w:val="20"/>
              </w:rPr>
              <w:t>基础拆除产生的生态环境影响</w:t>
            </w:r>
          </w:p>
          <w:p w:rsidR="00DD22E6" w:rsidRPr="00DD22E6" w:rsidRDefault="00DD22E6" w:rsidP="00DD22E6">
            <w:pPr>
              <w:spacing w:line="360" w:lineRule="auto"/>
              <w:ind w:firstLineChars="200" w:firstLine="480"/>
              <w:rPr>
                <w:sz w:val="24"/>
                <w:szCs w:val="20"/>
              </w:rPr>
            </w:pPr>
            <w:r w:rsidRPr="00DD22E6">
              <w:rPr>
                <w:rFonts w:hint="eastAsia"/>
                <w:sz w:val="24"/>
                <w:szCs w:val="20"/>
              </w:rPr>
              <w:t>本项目服务期满后将对电池组件、支架、变压器等全部进行拆除，这些活动会造成光伏组件基础土地部分破坏。</w:t>
            </w:r>
          </w:p>
          <w:p w:rsidR="00DD22E6" w:rsidRPr="00DD22E6" w:rsidRDefault="00DD22E6" w:rsidP="00DD22E6">
            <w:pPr>
              <w:spacing w:line="360" w:lineRule="auto"/>
              <w:ind w:firstLineChars="200" w:firstLine="480"/>
              <w:rPr>
                <w:sz w:val="24"/>
                <w:szCs w:val="20"/>
              </w:rPr>
            </w:pPr>
            <w:r w:rsidRPr="00DD22E6">
              <w:rPr>
                <w:rFonts w:hint="eastAsia"/>
                <w:sz w:val="24"/>
                <w:szCs w:val="20"/>
              </w:rPr>
              <w:t>因此，服务期满后应进行生态恢复：</w:t>
            </w:r>
          </w:p>
          <w:p w:rsidR="00DD22E6" w:rsidRPr="00DD22E6" w:rsidRDefault="00DD22E6" w:rsidP="00DD22E6">
            <w:pPr>
              <w:spacing w:line="360" w:lineRule="auto"/>
              <w:ind w:firstLineChars="200" w:firstLine="480"/>
              <w:rPr>
                <w:sz w:val="24"/>
                <w:szCs w:val="20"/>
              </w:rPr>
            </w:pPr>
            <w:r w:rsidRPr="00DD22E6">
              <w:rPr>
                <w:rFonts w:hint="eastAsia"/>
                <w:sz w:val="24"/>
                <w:szCs w:val="20"/>
              </w:rPr>
              <w:t>1)</w:t>
            </w:r>
            <w:r w:rsidRPr="00DD22E6">
              <w:rPr>
                <w:rFonts w:hint="eastAsia"/>
                <w:sz w:val="24"/>
                <w:szCs w:val="20"/>
              </w:rPr>
              <w:t>掘除硬化地面基础，对场地进行恢复；</w:t>
            </w:r>
          </w:p>
          <w:p w:rsidR="00DD22E6" w:rsidRPr="00DD22E6" w:rsidRDefault="00DD22E6" w:rsidP="00DD22E6">
            <w:pPr>
              <w:spacing w:line="360" w:lineRule="auto"/>
              <w:ind w:firstLineChars="200" w:firstLine="480"/>
              <w:rPr>
                <w:sz w:val="24"/>
                <w:szCs w:val="20"/>
              </w:rPr>
            </w:pPr>
            <w:r w:rsidRPr="00DD22E6">
              <w:rPr>
                <w:rFonts w:hint="eastAsia"/>
                <w:sz w:val="24"/>
                <w:szCs w:val="20"/>
              </w:rPr>
              <w:t>2)</w:t>
            </w:r>
            <w:r w:rsidRPr="00DD22E6">
              <w:rPr>
                <w:rFonts w:hint="eastAsia"/>
                <w:sz w:val="24"/>
                <w:szCs w:val="20"/>
              </w:rPr>
              <w:t>拆除过程中应尽量减小对土地的扰动，对于项目场区原绿化土地应保留；</w:t>
            </w:r>
          </w:p>
          <w:p w:rsidR="00DD22E6" w:rsidRPr="00DD22E6" w:rsidRDefault="00DD22E6" w:rsidP="00DD22E6">
            <w:pPr>
              <w:spacing w:line="360" w:lineRule="auto"/>
              <w:ind w:firstLineChars="200" w:firstLine="480"/>
              <w:rPr>
                <w:sz w:val="24"/>
                <w:szCs w:val="20"/>
              </w:rPr>
            </w:pPr>
            <w:r w:rsidRPr="00DD22E6">
              <w:rPr>
                <w:rFonts w:hint="eastAsia"/>
                <w:sz w:val="24"/>
                <w:szCs w:val="20"/>
              </w:rPr>
              <w:t>3)</w:t>
            </w:r>
            <w:r w:rsidRPr="00DD22E6">
              <w:rPr>
                <w:rFonts w:hint="eastAsia"/>
                <w:sz w:val="24"/>
                <w:szCs w:val="20"/>
              </w:rPr>
              <w:t>掘除混凝土的基础部分场地应进行恢复，恢复后的场地则进行洒水和压实，以固结地表，防止产生扬尘和对土壤的风蚀。</w:t>
            </w:r>
          </w:p>
          <w:p w:rsidR="008177C3" w:rsidRPr="00DD22E6" w:rsidRDefault="00DD22E6" w:rsidP="00DD22E6">
            <w:pPr>
              <w:spacing w:line="360" w:lineRule="auto"/>
              <w:ind w:firstLineChars="200" w:firstLine="480"/>
              <w:rPr>
                <w:sz w:val="24"/>
                <w:szCs w:val="20"/>
              </w:rPr>
            </w:pPr>
            <w:r w:rsidRPr="00DD22E6">
              <w:rPr>
                <w:rFonts w:hint="eastAsia"/>
                <w:sz w:val="24"/>
                <w:szCs w:val="20"/>
              </w:rPr>
              <w:t>综上所述，光伏电站服务期满后，企业必须严格采取上述环境保护措施，确保无遗留环保问题：光伏电站在服务期满后、除污染源附近较小范围以外地区，均能达到光伏电站环境质量标准要求；在光伏电站服务期满后，太阳能电池板、逆变器、变压器等固体废物均得到合理处置。</w:t>
            </w:r>
          </w:p>
          <w:p w:rsidR="00E76B6C" w:rsidRPr="00C36029" w:rsidRDefault="00DD22E6" w:rsidP="00885E20">
            <w:pPr>
              <w:spacing w:beforeLines="50" w:line="360" w:lineRule="auto"/>
              <w:ind w:firstLineChars="200" w:firstLine="480"/>
              <w:jc w:val="left"/>
              <w:rPr>
                <w:sz w:val="24"/>
              </w:rPr>
            </w:pPr>
            <w:r w:rsidRPr="00C36029">
              <w:rPr>
                <w:rFonts w:eastAsia="黑体" w:hint="eastAsia"/>
                <w:snapToGrid w:val="0"/>
                <w:kern w:val="0"/>
                <w:sz w:val="24"/>
              </w:rPr>
              <w:t>11</w:t>
            </w:r>
            <w:r w:rsidR="00E76B6C" w:rsidRPr="00C36029">
              <w:rPr>
                <w:rFonts w:eastAsia="黑体" w:hint="eastAsia"/>
                <w:snapToGrid w:val="0"/>
                <w:kern w:val="0"/>
                <w:sz w:val="24"/>
              </w:rPr>
              <w:t>、</w:t>
            </w:r>
            <w:r w:rsidR="00E76B6C" w:rsidRPr="00C36029">
              <w:rPr>
                <w:rFonts w:eastAsia="黑体" w:hint="eastAsia"/>
                <w:sz w:val="24"/>
              </w:rPr>
              <w:t>环境管理与监测</w:t>
            </w:r>
          </w:p>
          <w:p w:rsidR="00E76B6C" w:rsidRPr="00C36029" w:rsidRDefault="00DD22E6" w:rsidP="000965F1">
            <w:pPr>
              <w:spacing w:line="360" w:lineRule="auto"/>
              <w:ind w:firstLineChars="200" w:firstLine="482"/>
              <w:jc w:val="left"/>
              <w:outlineLvl w:val="3"/>
              <w:rPr>
                <w:b/>
                <w:sz w:val="24"/>
              </w:rPr>
            </w:pPr>
            <w:r w:rsidRPr="00C36029">
              <w:rPr>
                <w:rFonts w:hint="eastAsia"/>
                <w:b/>
                <w:sz w:val="24"/>
              </w:rPr>
              <w:t>11</w:t>
            </w:r>
            <w:r w:rsidR="00E76B6C" w:rsidRPr="00C36029">
              <w:rPr>
                <w:b/>
                <w:sz w:val="24"/>
              </w:rPr>
              <w:t>.1</w:t>
            </w:r>
            <w:r w:rsidR="00E76B6C" w:rsidRPr="00C36029">
              <w:rPr>
                <w:rFonts w:hint="eastAsia"/>
                <w:b/>
                <w:sz w:val="24"/>
              </w:rPr>
              <w:t>环境管理</w:t>
            </w:r>
          </w:p>
          <w:p w:rsidR="00E76B6C" w:rsidRPr="00C36029" w:rsidRDefault="00E76B6C" w:rsidP="00E76B6C">
            <w:pPr>
              <w:pStyle w:val="af2"/>
              <w:autoSpaceDE w:val="0"/>
              <w:autoSpaceDN w:val="0"/>
              <w:spacing w:before="0" w:line="360" w:lineRule="auto"/>
              <w:ind w:firstLineChars="200" w:firstLine="480"/>
              <w:rPr>
                <w:rFonts w:ascii="Times New Roman" w:eastAsia="宋体" w:hAnsi="Times New Roman"/>
                <w:sz w:val="24"/>
                <w:szCs w:val="24"/>
              </w:rPr>
            </w:pPr>
            <w:r w:rsidRPr="00C36029">
              <w:rPr>
                <w:rFonts w:ascii="Times New Roman" w:eastAsia="宋体" w:hAnsi="Times New Roman" w:hint="eastAsia"/>
                <w:sz w:val="24"/>
                <w:szCs w:val="24"/>
              </w:rPr>
              <w:t>本项目施工期较为简单，本次环评主要分析运</w:t>
            </w:r>
            <w:r w:rsidR="009D066B" w:rsidRPr="00C36029">
              <w:rPr>
                <w:rFonts w:ascii="Times New Roman" w:eastAsia="宋体" w:hAnsi="Times New Roman" w:hint="eastAsia"/>
                <w:sz w:val="24"/>
                <w:szCs w:val="24"/>
              </w:rPr>
              <w:t>营</w:t>
            </w:r>
            <w:r w:rsidRPr="00C36029">
              <w:rPr>
                <w:rFonts w:ascii="Times New Roman" w:eastAsia="宋体" w:hAnsi="Times New Roman" w:hint="eastAsia"/>
                <w:sz w:val="24"/>
                <w:szCs w:val="24"/>
              </w:rPr>
              <w:t>期环境管理。</w:t>
            </w:r>
          </w:p>
          <w:p w:rsidR="00F84B2B" w:rsidRPr="00C36029" w:rsidRDefault="00F84B2B" w:rsidP="00F84B2B">
            <w:pPr>
              <w:pStyle w:val="af2"/>
              <w:autoSpaceDE w:val="0"/>
              <w:autoSpaceDN w:val="0"/>
              <w:spacing w:before="0" w:line="360" w:lineRule="auto"/>
              <w:ind w:firstLineChars="200" w:firstLine="480"/>
              <w:rPr>
                <w:rFonts w:ascii="Times New Roman" w:eastAsia="宋体" w:hAnsi="Times New Roman"/>
                <w:sz w:val="24"/>
                <w:szCs w:val="24"/>
              </w:rPr>
            </w:pPr>
            <w:r w:rsidRPr="00C36029">
              <w:rPr>
                <w:rFonts w:ascii="Times New Roman" w:eastAsia="宋体" w:hAnsi="Times New Roman" w:hint="eastAsia"/>
                <w:sz w:val="24"/>
                <w:szCs w:val="24"/>
              </w:rPr>
              <w:t>营运期建设单位应认真贯彻执行《环保法》，按照环保部门的要求和本报告提出的环保设施制定环境管理计划，实行清洁生产，把环保工作落到实处。</w:t>
            </w:r>
          </w:p>
          <w:p w:rsidR="00F84B2B" w:rsidRPr="00C36029" w:rsidRDefault="00BF6C3E" w:rsidP="00F84B2B">
            <w:pPr>
              <w:pStyle w:val="af2"/>
              <w:autoSpaceDE w:val="0"/>
              <w:autoSpaceDN w:val="0"/>
              <w:spacing w:before="0" w:line="360" w:lineRule="auto"/>
              <w:ind w:firstLineChars="200" w:firstLine="480"/>
              <w:rPr>
                <w:rFonts w:ascii="Times New Roman" w:eastAsia="宋体" w:hAnsi="Times New Roman"/>
                <w:sz w:val="24"/>
                <w:szCs w:val="24"/>
              </w:rPr>
            </w:pPr>
            <w:r w:rsidRPr="00C36029">
              <w:rPr>
                <w:rFonts w:ascii="Times New Roman" w:eastAsia="宋体" w:hAnsi="Times New Roman" w:hint="eastAsia"/>
                <w:sz w:val="24"/>
                <w:szCs w:val="24"/>
              </w:rPr>
              <w:lastRenderedPageBreak/>
              <w:t>1</w:t>
            </w:r>
            <w:r w:rsidRPr="00C36029">
              <w:rPr>
                <w:rFonts w:ascii="Times New Roman" w:eastAsia="宋体" w:hAnsi="Times New Roman" w:hint="eastAsia"/>
                <w:sz w:val="24"/>
                <w:szCs w:val="24"/>
              </w:rPr>
              <w:t>、</w:t>
            </w:r>
            <w:r w:rsidR="00F84B2B" w:rsidRPr="00C36029">
              <w:rPr>
                <w:rFonts w:ascii="Times New Roman" w:eastAsia="宋体" w:hAnsi="Times New Roman" w:hint="eastAsia"/>
                <w:sz w:val="24"/>
                <w:szCs w:val="24"/>
              </w:rPr>
              <w:t>企业要制定专门人员负责环保事务，确保环保措施的落实及环境监测工作；</w:t>
            </w:r>
          </w:p>
          <w:p w:rsidR="00F84B2B" w:rsidRPr="00C36029" w:rsidRDefault="00BF6C3E" w:rsidP="00F84B2B">
            <w:pPr>
              <w:pStyle w:val="af2"/>
              <w:autoSpaceDE w:val="0"/>
              <w:autoSpaceDN w:val="0"/>
              <w:spacing w:before="0" w:line="360" w:lineRule="auto"/>
              <w:ind w:firstLineChars="200" w:firstLine="480"/>
              <w:rPr>
                <w:rFonts w:ascii="Times New Roman" w:eastAsia="宋体" w:hAnsi="Times New Roman"/>
                <w:sz w:val="24"/>
                <w:szCs w:val="24"/>
              </w:rPr>
            </w:pPr>
            <w:r w:rsidRPr="00C36029">
              <w:rPr>
                <w:rFonts w:ascii="Times New Roman" w:eastAsia="宋体" w:hAnsi="Times New Roman" w:hint="eastAsia"/>
                <w:sz w:val="24"/>
                <w:szCs w:val="24"/>
              </w:rPr>
              <w:t>2</w:t>
            </w:r>
            <w:r w:rsidRPr="00C36029">
              <w:rPr>
                <w:rFonts w:ascii="Times New Roman" w:eastAsia="宋体" w:hAnsi="Times New Roman" w:hint="eastAsia"/>
                <w:sz w:val="24"/>
                <w:szCs w:val="24"/>
              </w:rPr>
              <w:t>、</w:t>
            </w:r>
            <w:r w:rsidR="00F84B2B" w:rsidRPr="00C36029">
              <w:rPr>
                <w:rFonts w:ascii="Times New Roman" w:eastAsia="宋体" w:hAnsi="Times New Roman" w:hint="eastAsia"/>
                <w:sz w:val="24"/>
                <w:szCs w:val="24"/>
              </w:rPr>
              <w:t>对环保设备定期保养，确保环保设备运行率</w:t>
            </w:r>
            <w:r w:rsidR="00F84B2B" w:rsidRPr="00C36029">
              <w:rPr>
                <w:rFonts w:ascii="Times New Roman" w:eastAsia="宋体" w:hAnsi="Times New Roman" w:hint="eastAsia"/>
                <w:sz w:val="24"/>
                <w:szCs w:val="24"/>
              </w:rPr>
              <w:t>100%</w:t>
            </w:r>
            <w:r w:rsidR="00F84B2B" w:rsidRPr="00C36029">
              <w:rPr>
                <w:rFonts w:ascii="Times New Roman" w:eastAsia="宋体" w:hAnsi="Times New Roman" w:hint="eastAsia"/>
                <w:sz w:val="24"/>
                <w:szCs w:val="24"/>
              </w:rPr>
              <w:t>。环保设施如有发生突发事故，要及时向环保部门汇报，及时抢修，使环保设施及时正常运行，确保污染降到最低程度。</w:t>
            </w:r>
            <w:bookmarkStart w:id="44" w:name="_GoBack"/>
            <w:bookmarkEnd w:id="44"/>
          </w:p>
          <w:p w:rsidR="00E76B6C" w:rsidRPr="00C36029" w:rsidRDefault="00BF6C3E" w:rsidP="00F84B2B">
            <w:pPr>
              <w:pStyle w:val="af2"/>
              <w:autoSpaceDE w:val="0"/>
              <w:autoSpaceDN w:val="0"/>
              <w:spacing w:before="0" w:line="360" w:lineRule="auto"/>
              <w:ind w:firstLineChars="200" w:firstLine="480"/>
              <w:rPr>
                <w:rFonts w:ascii="Times New Roman" w:eastAsia="宋体" w:hAnsi="Times New Roman"/>
                <w:sz w:val="24"/>
                <w:szCs w:val="24"/>
              </w:rPr>
            </w:pPr>
            <w:r w:rsidRPr="00C36029">
              <w:rPr>
                <w:rFonts w:ascii="Times New Roman" w:eastAsia="宋体" w:hAnsi="Times New Roman" w:hint="eastAsia"/>
                <w:sz w:val="24"/>
                <w:szCs w:val="24"/>
              </w:rPr>
              <w:t>3</w:t>
            </w:r>
            <w:r w:rsidRPr="00C36029">
              <w:rPr>
                <w:rFonts w:ascii="Times New Roman" w:eastAsia="宋体" w:hAnsi="Times New Roman" w:hint="eastAsia"/>
                <w:sz w:val="24"/>
                <w:szCs w:val="24"/>
              </w:rPr>
              <w:t>、</w:t>
            </w:r>
            <w:r w:rsidR="00F84B2B" w:rsidRPr="00C36029">
              <w:rPr>
                <w:rFonts w:ascii="Times New Roman" w:eastAsia="宋体" w:hAnsi="Times New Roman" w:hint="eastAsia"/>
                <w:sz w:val="24"/>
                <w:szCs w:val="24"/>
              </w:rPr>
              <w:t>企业应建立</w:t>
            </w:r>
            <w:r w:rsidR="00577715" w:rsidRPr="00C36029">
              <w:rPr>
                <w:rFonts w:ascii="Times New Roman" w:eastAsia="宋体" w:hAnsi="Times New Roman" w:hint="eastAsia"/>
                <w:sz w:val="24"/>
                <w:szCs w:val="24"/>
              </w:rPr>
              <w:t>各环境要素的</w:t>
            </w:r>
            <w:r w:rsidR="00F84B2B" w:rsidRPr="00C36029">
              <w:rPr>
                <w:rFonts w:ascii="Times New Roman" w:eastAsia="宋体" w:hAnsi="Times New Roman" w:hint="eastAsia"/>
                <w:sz w:val="24"/>
                <w:szCs w:val="24"/>
              </w:rPr>
              <w:t>监测数据档案，并定期进行监测，以便于了解环境质量状况。</w:t>
            </w:r>
          </w:p>
          <w:p w:rsidR="00E76B6C" w:rsidRPr="00C36029" w:rsidRDefault="00F83FE6" w:rsidP="000965F1">
            <w:pPr>
              <w:spacing w:line="360" w:lineRule="auto"/>
              <w:ind w:firstLineChars="200" w:firstLine="482"/>
              <w:jc w:val="left"/>
              <w:outlineLvl w:val="3"/>
              <w:rPr>
                <w:b/>
                <w:sz w:val="24"/>
              </w:rPr>
            </w:pPr>
            <w:r w:rsidRPr="00C36029">
              <w:rPr>
                <w:rFonts w:hint="eastAsia"/>
                <w:b/>
                <w:sz w:val="24"/>
              </w:rPr>
              <w:t>11</w:t>
            </w:r>
            <w:r w:rsidR="00E76B6C" w:rsidRPr="00C36029">
              <w:rPr>
                <w:b/>
                <w:sz w:val="24"/>
              </w:rPr>
              <w:t>.2</w:t>
            </w:r>
            <w:r w:rsidR="00E76B6C" w:rsidRPr="00C36029">
              <w:rPr>
                <w:rFonts w:hint="eastAsia"/>
                <w:b/>
                <w:sz w:val="24"/>
              </w:rPr>
              <w:t>环境监测</w:t>
            </w:r>
          </w:p>
          <w:p w:rsidR="00E76B6C" w:rsidRPr="00E45E69" w:rsidRDefault="00F84B2B" w:rsidP="00F84B2B">
            <w:pPr>
              <w:autoSpaceDE w:val="0"/>
              <w:autoSpaceDN w:val="0"/>
              <w:spacing w:line="360" w:lineRule="auto"/>
              <w:ind w:firstLineChars="200" w:firstLine="480"/>
              <w:rPr>
                <w:kern w:val="24"/>
                <w:sz w:val="24"/>
                <w:szCs w:val="20"/>
                <w:lang w:bidi="he-IL"/>
              </w:rPr>
            </w:pPr>
            <w:r w:rsidRPr="00C36029">
              <w:rPr>
                <w:rFonts w:hint="eastAsia"/>
                <w:kern w:val="24"/>
                <w:sz w:val="24"/>
                <w:szCs w:val="20"/>
                <w:lang w:bidi="he-IL"/>
              </w:rPr>
              <w:t>对项目所有的污染源</w:t>
            </w:r>
            <w:r w:rsidRPr="00C36029">
              <w:rPr>
                <w:rFonts w:hint="eastAsia"/>
                <w:kern w:val="24"/>
                <w:sz w:val="24"/>
                <w:szCs w:val="20"/>
                <w:lang w:bidi="he-IL"/>
              </w:rPr>
              <w:t>(</w:t>
            </w:r>
            <w:r w:rsidRPr="00C36029">
              <w:rPr>
                <w:rFonts w:hint="eastAsia"/>
                <w:kern w:val="24"/>
                <w:sz w:val="24"/>
                <w:szCs w:val="20"/>
                <w:lang w:bidi="he-IL"/>
              </w:rPr>
              <w:t>噪声</w:t>
            </w:r>
            <w:r w:rsidR="00517A0D" w:rsidRPr="00C36029">
              <w:rPr>
                <w:rFonts w:hint="eastAsia"/>
                <w:kern w:val="24"/>
                <w:sz w:val="24"/>
                <w:szCs w:val="20"/>
                <w:lang w:bidi="he-IL"/>
              </w:rPr>
              <w:t>、固废</w:t>
            </w:r>
            <w:r w:rsidRPr="00C36029">
              <w:rPr>
                <w:rFonts w:hint="eastAsia"/>
                <w:kern w:val="24"/>
                <w:sz w:val="24"/>
                <w:szCs w:val="20"/>
                <w:lang w:bidi="he-IL"/>
              </w:rPr>
              <w:t>等</w:t>
            </w:r>
            <w:r w:rsidRPr="00C36029">
              <w:rPr>
                <w:rFonts w:hint="eastAsia"/>
                <w:kern w:val="24"/>
                <w:sz w:val="24"/>
                <w:szCs w:val="20"/>
                <w:lang w:bidi="he-IL"/>
              </w:rPr>
              <w:t>)</w:t>
            </w:r>
            <w:r w:rsidRPr="00C36029">
              <w:rPr>
                <w:rFonts w:hint="eastAsia"/>
                <w:kern w:val="24"/>
                <w:sz w:val="24"/>
                <w:szCs w:val="20"/>
                <w:lang w:bidi="he-IL"/>
              </w:rPr>
              <w:t>情况以及各类污染治理设施的运转情况进行定期检查，监测可委托有资质的单位实施，</w:t>
            </w:r>
            <w:r w:rsidRPr="00E45E69">
              <w:rPr>
                <w:rFonts w:hint="eastAsia"/>
                <w:kern w:val="24"/>
                <w:sz w:val="24"/>
                <w:szCs w:val="20"/>
                <w:lang w:bidi="he-IL"/>
              </w:rPr>
              <w:t>具体监测计划见表</w:t>
            </w:r>
            <w:r w:rsidRPr="00E45E69">
              <w:rPr>
                <w:rFonts w:hint="eastAsia"/>
                <w:kern w:val="24"/>
                <w:sz w:val="24"/>
                <w:szCs w:val="20"/>
                <w:lang w:bidi="he-IL"/>
              </w:rPr>
              <w:t>7-</w:t>
            </w:r>
            <w:r w:rsidR="00E45E69" w:rsidRPr="00E45E69">
              <w:rPr>
                <w:rFonts w:hint="eastAsia"/>
                <w:kern w:val="24"/>
                <w:sz w:val="24"/>
                <w:szCs w:val="20"/>
                <w:lang w:bidi="he-IL"/>
              </w:rPr>
              <w:t>4</w:t>
            </w:r>
            <w:r w:rsidRPr="00E45E69">
              <w:rPr>
                <w:rFonts w:hint="eastAsia"/>
                <w:kern w:val="24"/>
                <w:sz w:val="24"/>
                <w:szCs w:val="20"/>
                <w:lang w:bidi="he-IL"/>
              </w:rPr>
              <w:t>。</w:t>
            </w:r>
            <w:r w:rsidRPr="00C36029">
              <w:rPr>
                <w:rFonts w:hint="eastAsia"/>
                <w:kern w:val="24"/>
                <w:sz w:val="24"/>
                <w:szCs w:val="20"/>
                <w:lang w:bidi="he-IL"/>
              </w:rPr>
              <w:t>监测方法根据《排污单位自行监测技术指南</w:t>
            </w:r>
            <w:r w:rsidRPr="00C36029">
              <w:rPr>
                <w:rFonts w:hint="eastAsia"/>
                <w:kern w:val="24"/>
                <w:sz w:val="24"/>
                <w:szCs w:val="20"/>
                <w:lang w:bidi="he-IL"/>
              </w:rPr>
              <w:t xml:space="preserve"> </w:t>
            </w:r>
            <w:r w:rsidRPr="00C36029">
              <w:rPr>
                <w:rFonts w:hint="eastAsia"/>
                <w:kern w:val="24"/>
                <w:sz w:val="24"/>
                <w:szCs w:val="20"/>
                <w:lang w:bidi="he-IL"/>
              </w:rPr>
              <w:t>总则》</w:t>
            </w:r>
            <w:r w:rsidRPr="00C36029">
              <w:rPr>
                <w:rFonts w:hint="eastAsia"/>
                <w:kern w:val="24"/>
                <w:sz w:val="24"/>
                <w:szCs w:val="20"/>
                <w:lang w:bidi="he-IL"/>
              </w:rPr>
              <w:t>(HJ819-2017)</w:t>
            </w:r>
            <w:r w:rsidRPr="00C36029">
              <w:rPr>
                <w:rFonts w:hint="eastAsia"/>
                <w:kern w:val="24"/>
                <w:sz w:val="24"/>
                <w:szCs w:val="20"/>
                <w:lang w:bidi="he-IL"/>
              </w:rPr>
              <w:t>进行，监测统计报表根据国家和省、市生态环境局有</w:t>
            </w:r>
            <w:r w:rsidRPr="00E45E69">
              <w:rPr>
                <w:rFonts w:hint="eastAsia"/>
                <w:kern w:val="24"/>
                <w:sz w:val="24"/>
                <w:szCs w:val="20"/>
                <w:lang w:bidi="he-IL"/>
              </w:rPr>
              <w:t>关规定进行。</w:t>
            </w:r>
          </w:p>
          <w:p w:rsidR="00E76B6C" w:rsidRPr="00E45E69" w:rsidRDefault="00E76B6C" w:rsidP="00E76B6C">
            <w:pPr>
              <w:spacing w:line="360" w:lineRule="auto"/>
              <w:jc w:val="center"/>
              <w:rPr>
                <w:rFonts w:eastAsia="黑体"/>
                <w:sz w:val="24"/>
              </w:rPr>
            </w:pPr>
            <w:r w:rsidRPr="00E45E69">
              <w:rPr>
                <w:rFonts w:eastAsia="黑体" w:hint="eastAsia"/>
                <w:sz w:val="24"/>
              </w:rPr>
              <w:t>表</w:t>
            </w:r>
            <w:r w:rsidRPr="00E45E69">
              <w:rPr>
                <w:rFonts w:eastAsia="黑体"/>
                <w:sz w:val="24"/>
              </w:rPr>
              <w:t>7-</w:t>
            </w:r>
            <w:r w:rsidR="000965F1" w:rsidRPr="00E45E69">
              <w:rPr>
                <w:rFonts w:eastAsia="黑体" w:hint="eastAsia"/>
                <w:sz w:val="24"/>
              </w:rPr>
              <w:t>4</w:t>
            </w:r>
            <w:r w:rsidRPr="00E45E69">
              <w:rPr>
                <w:rFonts w:eastAsia="黑体" w:hint="eastAsia"/>
                <w:sz w:val="24"/>
              </w:rPr>
              <w:t xml:space="preserve">  </w:t>
            </w:r>
            <w:r w:rsidRPr="00E45E69">
              <w:rPr>
                <w:rFonts w:eastAsia="黑体" w:hint="eastAsia"/>
                <w:sz w:val="24"/>
              </w:rPr>
              <w:t>污染源</w:t>
            </w:r>
            <w:r w:rsidR="00296FC6" w:rsidRPr="00E45E69">
              <w:rPr>
                <w:rFonts w:eastAsia="黑体" w:hint="eastAsia"/>
                <w:sz w:val="24"/>
              </w:rPr>
              <w:t>例行</w:t>
            </w:r>
            <w:r w:rsidRPr="00E45E69">
              <w:rPr>
                <w:rFonts w:eastAsia="黑体" w:hint="eastAsia"/>
                <w:sz w:val="24"/>
              </w:rPr>
              <w:t>监测计划</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tblPr>
            <w:tblGrid>
              <w:gridCol w:w="1296"/>
              <w:gridCol w:w="1983"/>
              <w:gridCol w:w="3475"/>
              <w:gridCol w:w="1900"/>
            </w:tblGrid>
            <w:tr w:rsidR="00AA398B" w:rsidRPr="00E45E69" w:rsidTr="00154336">
              <w:trPr>
                <w:trHeight w:val="284"/>
                <w:jc w:val="center"/>
              </w:trPr>
              <w:tc>
                <w:tcPr>
                  <w:tcW w:w="748" w:type="pct"/>
                  <w:vAlign w:val="center"/>
                  <w:hideMark/>
                </w:tcPr>
                <w:p w:rsidR="00E76B6C" w:rsidRPr="00E45E69" w:rsidRDefault="00E76B6C" w:rsidP="00E76B6C">
                  <w:pPr>
                    <w:widowControl/>
                    <w:tabs>
                      <w:tab w:val="left" w:pos="0"/>
                    </w:tabs>
                    <w:jc w:val="center"/>
                    <w:rPr>
                      <w:bCs/>
                      <w:kern w:val="18"/>
                      <w:szCs w:val="21"/>
                    </w:rPr>
                  </w:pPr>
                  <w:r w:rsidRPr="00E45E69">
                    <w:rPr>
                      <w:rFonts w:hint="eastAsia"/>
                      <w:bCs/>
                      <w:kern w:val="0"/>
                      <w:szCs w:val="21"/>
                    </w:rPr>
                    <w:t>污染源名称</w:t>
                  </w:r>
                </w:p>
              </w:tc>
              <w:tc>
                <w:tcPr>
                  <w:tcW w:w="1146" w:type="pct"/>
                  <w:vAlign w:val="center"/>
                  <w:hideMark/>
                </w:tcPr>
                <w:p w:rsidR="00E76B6C" w:rsidRPr="00E45E69" w:rsidRDefault="00E76B6C" w:rsidP="00E76B6C">
                  <w:pPr>
                    <w:widowControl/>
                    <w:tabs>
                      <w:tab w:val="left" w:pos="0"/>
                    </w:tabs>
                    <w:jc w:val="center"/>
                    <w:rPr>
                      <w:bCs/>
                      <w:kern w:val="18"/>
                      <w:szCs w:val="21"/>
                    </w:rPr>
                  </w:pPr>
                  <w:r w:rsidRPr="00E45E69">
                    <w:rPr>
                      <w:rFonts w:hint="eastAsia"/>
                      <w:bCs/>
                      <w:kern w:val="0"/>
                      <w:szCs w:val="21"/>
                    </w:rPr>
                    <w:t>监测位置</w:t>
                  </w:r>
                </w:p>
              </w:tc>
              <w:tc>
                <w:tcPr>
                  <w:tcW w:w="2008" w:type="pct"/>
                  <w:vAlign w:val="center"/>
                  <w:hideMark/>
                </w:tcPr>
                <w:p w:rsidR="00E76B6C" w:rsidRPr="00E45E69" w:rsidRDefault="00E76B6C" w:rsidP="00E76B6C">
                  <w:pPr>
                    <w:widowControl/>
                    <w:tabs>
                      <w:tab w:val="left" w:pos="0"/>
                    </w:tabs>
                    <w:jc w:val="center"/>
                    <w:rPr>
                      <w:bCs/>
                      <w:kern w:val="18"/>
                      <w:szCs w:val="21"/>
                    </w:rPr>
                  </w:pPr>
                  <w:r w:rsidRPr="00E45E69">
                    <w:rPr>
                      <w:rFonts w:hint="eastAsia"/>
                      <w:bCs/>
                      <w:kern w:val="0"/>
                      <w:szCs w:val="21"/>
                    </w:rPr>
                    <w:t>污染物名称</w:t>
                  </w:r>
                </w:p>
              </w:tc>
              <w:tc>
                <w:tcPr>
                  <w:tcW w:w="1098" w:type="pct"/>
                  <w:vAlign w:val="center"/>
                  <w:hideMark/>
                </w:tcPr>
                <w:p w:rsidR="00E76B6C" w:rsidRPr="00E45E69" w:rsidRDefault="00E76B6C" w:rsidP="00E76B6C">
                  <w:pPr>
                    <w:widowControl/>
                    <w:tabs>
                      <w:tab w:val="left" w:pos="0"/>
                    </w:tabs>
                    <w:jc w:val="center"/>
                    <w:rPr>
                      <w:bCs/>
                      <w:kern w:val="18"/>
                      <w:szCs w:val="21"/>
                    </w:rPr>
                  </w:pPr>
                  <w:r w:rsidRPr="00E45E69">
                    <w:rPr>
                      <w:rFonts w:hint="eastAsia"/>
                      <w:bCs/>
                      <w:kern w:val="0"/>
                      <w:szCs w:val="21"/>
                    </w:rPr>
                    <w:t>监测频次</w:t>
                  </w:r>
                </w:p>
              </w:tc>
            </w:tr>
            <w:tr w:rsidR="00F83FE6" w:rsidRPr="00E45E69" w:rsidTr="00154336">
              <w:trPr>
                <w:trHeight w:val="284"/>
                <w:jc w:val="center"/>
              </w:trPr>
              <w:tc>
                <w:tcPr>
                  <w:tcW w:w="748" w:type="pct"/>
                  <w:vAlign w:val="center"/>
                </w:tcPr>
                <w:p w:rsidR="00F83FE6" w:rsidRPr="00E45E69" w:rsidRDefault="00F83FE6" w:rsidP="00577762">
                  <w:pPr>
                    <w:jc w:val="center"/>
                    <w:textAlignment w:val="baseline"/>
                    <w:rPr>
                      <w:bCs/>
                      <w:szCs w:val="21"/>
                    </w:rPr>
                  </w:pPr>
                  <w:r w:rsidRPr="00E45E69">
                    <w:rPr>
                      <w:rFonts w:hint="eastAsia"/>
                      <w:bCs/>
                      <w:szCs w:val="21"/>
                    </w:rPr>
                    <w:t>噪声</w:t>
                  </w:r>
                </w:p>
              </w:tc>
              <w:tc>
                <w:tcPr>
                  <w:tcW w:w="1146" w:type="pct"/>
                  <w:vAlign w:val="center"/>
                </w:tcPr>
                <w:p w:rsidR="00F83FE6" w:rsidRPr="00E45E69" w:rsidRDefault="00F83FE6" w:rsidP="00577762">
                  <w:pPr>
                    <w:jc w:val="center"/>
                    <w:textAlignment w:val="baseline"/>
                    <w:rPr>
                      <w:bCs/>
                      <w:szCs w:val="21"/>
                    </w:rPr>
                  </w:pPr>
                  <w:r w:rsidRPr="00E45E69">
                    <w:rPr>
                      <w:rFonts w:hint="eastAsia"/>
                      <w:bCs/>
                      <w:szCs w:val="21"/>
                    </w:rPr>
                    <w:t>厂界四周</w:t>
                  </w:r>
                </w:p>
              </w:tc>
              <w:tc>
                <w:tcPr>
                  <w:tcW w:w="2008" w:type="pct"/>
                  <w:vAlign w:val="center"/>
                </w:tcPr>
                <w:p w:rsidR="00F83FE6" w:rsidRPr="00E45E69" w:rsidRDefault="00F83FE6" w:rsidP="00577762">
                  <w:pPr>
                    <w:snapToGrid w:val="0"/>
                    <w:jc w:val="center"/>
                    <w:rPr>
                      <w:bCs/>
                      <w:szCs w:val="21"/>
                    </w:rPr>
                  </w:pPr>
                  <w:r w:rsidRPr="00E45E69">
                    <w:rPr>
                      <w:bCs/>
                      <w:szCs w:val="21"/>
                    </w:rPr>
                    <w:t>等效连续</w:t>
                  </w:r>
                  <w:r w:rsidRPr="00E45E69">
                    <w:rPr>
                      <w:bCs/>
                      <w:szCs w:val="21"/>
                    </w:rPr>
                    <w:t>A</w:t>
                  </w:r>
                  <w:r w:rsidRPr="00E45E69">
                    <w:rPr>
                      <w:bCs/>
                      <w:szCs w:val="21"/>
                    </w:rPr>
                    <w:t>声级</w:t>
                  </w:r>
                </w:p>
              </w:tc>
              <w:tc>
                <w:tcPr>
                  <w:tcW w:w="1098" w:type="pct"/>
                  <w:vAlign w:val="center"/>
                </w:tcPr>
                <w:p w:rsidR="00F83FE6" w:rsidRPr="00E45E69" w:rsidRDefault="00F83FE6" w:rsidP="00577762">
                  <w:pPr>
                    <w:snapToGrid w:val="0"/>
                    <w:jc w:val="center"/>
                    <w:rPr>
                      <w:bCs/>
                      <w:szCs w:val="21"/>
                    </w:rPr>
                  </w:pPr>
                  <w:r w:rsidRPr="00E45E69">
                    <w:rPr>
                      <w:rFonts w:hint="eastAsia"/>
                      <w:bCs/>
                      <w:kern w:val="0"/>
                      <w:szCs w:val="21"/>
                    </w:rPr>
                    <w:t>每季度一次</w:t>
                  </w:r>
                </w:p>
              </w:tc>
            </w:tr>
            <w:tr w:rsidR="00F83FE6" w:rsidRPr="00E45E69" w:rsidTr="00154336">
              <w:trPr>
                <w:trHeight w:val="284"/>
                <w:jc w:val="center"/>
              </w:trPr>
              <w:tc>
                <w:tcPr>
                  <w:tcW w:w="748" w:type="pct"/>
                  <w:vAlign w:val="center"/>
                </w:tcPr>
                <w:p w:rsidR="00F83FE6" w:rsidRPr="00E45E69" w:rsidRDefault="00F83FE6" w:rsidP="00E76B6C">
                  <w:pPr>
                    <w:jc w:val="center"/>
                    <w:textAlignment w:val="baseline"/>
                    <w:rPr>
                      <w:bCs/>
                      <w:szCs w:val="21"/>
                    </w:rPr>
                  </w:pPr>
                  <w:r w:rsidRPr="00E45E69">
                    <w:rPr>
                      <w:rFonts w:hint="eastAsia"/>
                      <w:bCs/>
                      <w:szCs w:val="21"/>
                    </w:rPr>
                    <w:t>固废</w:t>
                  </w:r>
                </w:p>
              </w:tc>
              <w:tc>
                <w:tcPr>
                  <w:tcW w:w="1146" w:type="pct"/>
                  <w:vAlign w:val="center"/>
                </w:tcPr>
                <w:p w:rsidR="00F83FE6" w:rsidRPr="00E45E69" w:rsidRDefault="00F83FE6" w:rsidP="00E76B6C">
                  <w:pPr>
                    <w:jc w:val="center"/>
                    <w:textAlignment w:val="baseline"/>
                    <w:rPr>
                      <w:bCs/>
                      <w:szCs w:val="21"/>
                    </w:rPr>
                  </w:pPr>
                  <w:r w:rsidRPr="00E45E69">
                    <w:rPr>
                      <w:rFonts w:hint="eastAsia"/>
                      <w:bCs/>
                      <w:szCs w:val="21"/>
                    </w:rPr>
                    <w:t>统计全厂各类固废量</w:t>
                  </w:r>
                </w:p>
              </w:tc>
              <w:tc>
                <w:tcPr>
                  <w:tcW w:w="2008" w:type="pct"/>
                  <w:vAlign w:val="center"/>
                </w:tcPr>
                <w:p w:rsidR="00F83FE6" w:rsidRPr="00E45E69" w:rsidRDefault="00F83FE6" w:rsidP="00E76B6C">
                  <w:pPr>
                    <w:snapToGrid w:val="0"/>
                    <w:jc w:val="center"/>
                    <w:rPr>
                      <w:bCs/>
                      <w:szCs w:val="21"/>
                    </w:rPr>
                  </w:pPr>
                  <w:r w:rsidRPr="00E45E69">
                    <w:rPr>
                      <w:rFonts w:hint="eastAsia"/>
                      <w:bCs/>
                      <w:szCs w:val="21"/>
                    </w:rPr>
                    <w:t>统计种类、产生量、处理方式、去向</w:t>
                  </w:r>
                </w:p>
              </w:tc>
              <w:tc>
                <w:tcPr>
                  <w:tcW w:w="1098" w:type="pct"/>
                  <w:vAlign w:val="center"/>
                </w:tcPr>
                <w:p w:rsidR="00F83FE6" w:rsidRPr="00E45E69" w:rsidRDefault="00F83FE6" w:rsidP="00E76B6C">
                  <w:pPr>
                    <w:snapToGrid w:val="0"/>
                    <w:jc w:val="center"/>
                    <w:rPr>
                      <w:bCs/>
                      <w:szCs w:val="21"/>
                    </w:rPr>
                  </w:pPr>
                  <w:r w:rsidRPr="00E45E69">
                    <w:rPr>
                      <w:rFonts w:hint="eastAsia"/>
                      <w:bCs/>
                      <w:szCs w:val="21"/>
                    </w:rPr>
                    <w:t>每月统计一次，危废协议处置</w:t>
                  </w:r>
                </w:p>
              </w:tc>
            </w:tr>
          </w:tbl>
          <w:p w:rsidR="005016DD" w:rsidRPr="00F83FE6" w:rsidRDefault="00F83FE6" w:rsidP="00885E20">
            <w:pPr>
              <w:spacing w:beforeLines="50" w:line="360" w:lineRule="auto"/>
              <w:ind w:firstLineChars="200" w:firstLine="480"/>
              <w:rPr>
                <w:rFonts w:eastAsia="黑体"/>
                <w:sz w:val="24"/>
              </w:rPr>
            </w:pPr>
            <w:r w:rsidRPr="00F83FE6">
              <w:rPr>
                <w:rFonts w:hint="eastAsia"/>
                <w:kern w:val="24"/>
                <w:sz w:val="24"/>
                <w:szCs w:val="20"/>
                <w:lang w:bidi="he-IL"/>
              </w:rPr>
              <w:t>12</w:t>
            </w:r>
            <w:r w:rsidR="005016DD" w:rsidRPr="00F83FE6">
              <w:rPr>
                <w:kern w:val="24"/>
                <w:sz w:val="24"/>
                <w:szCs w:val="20"/>
                <w:lang w:bidi="he-IL"/>
              </w:rPr>
              <w:t>、</w:t>
            </w:r>
            <w:r w:rsidR="005016DD" w:rsidRPr="00F83FE6">
              <w:rPr>
                <w:rFonts w:eastAsia="黑体"/>
                <w:sz w:val="24"/>
              </w:rPr>
              <w:t>“</w:t>
            </w:r>
            <w:r w:rsidR="005016DD" w:rsidRPr="00F83FE6">
              <w:rPr>
                <w:rFonts w:eastAsia="黑体"/>
                <w:sz w:val="24"/>
              </w:rPr>
              <w:t>三同时</w:t>
            </w:r>
            <w:r w:rsidR="005016DD" w:rsidRPr="00F83FE6">
              <w:rPr>
                <w:rFonts w:eastAsia="黑体"/>
                <w:sz w:val="24"/>
              </w:rPr>
              <w:t>”</w:t>
            </w:r>
            <w:r w:rsidR="005016DD" w:rsidRPr="00F83FE6">
              <w:rPr>
                <w:rFonts w:eastAsia="黑体"/>
                <w:sz w:val="24"/>
              </w:rPr>
              <w:t>验收</w:t>
            </w:r>
          </w:p>
          <w:p w:rsidR="005016DD" w:rsidRPr="00F83FE6" w:rsidRDefault="005016DD" w:rsidP="005016DD">
            <w:pPr>
              <w:spacing w:line="360" w:lineRule="auto"/>
              <w:ind w:firstLineChars="200" w:firstLine="480"/>
              <w:rPr>
                <w:kern w:val="24"/>
                <w:sz w:val="24"/>
              </w:rPr>
            </w:pPr>
            <w:r w:rsidRPr="00F83FE6">
              <w:rPr>
                <w:kern w:val="24"/>
                <w:sz w:val="24"/>
              </w:rPr>
              <w:t>根据《中华人民共和国环境保护法》规定，建设项目污染防治设施必须与主体工程同时设计、同时施工、同时投入运行，而污染防治设施建设</w:t>
            </w:r>
            <w:r w:rsidRPr="00F83FE6">
              <w:rPr>
                <w:kern w:val="24"/>
                <w:sz w:val="24"/>
              </w:rPr>
              <w:t>“</w:t>
            </w:r>
            <w:r w:rsidRPr="00F83FE6">
              <w:rPr>
                <w:kern w:val="24"/>
                <w:sz w:val="24"/>
              </w:rPr>
              <w:t>三同时</w:t>
            </w:r>
            <w:r w:rsidRPr="00F83FE6">
              <w:rPr>
                <w:kern w:val="24"/>
                <w:sz w:val="24"/>
              </w:rPr>
              <w:t>”</w:t>
            </w:r>
            <w:r w:rsidRPr="00F83FE6">
              <w:rPr>
                <w:kern w:val="24"/>
                <w:sz w:val="24"/>
              </w:rPr>
              <w:t>验收是严格控制污染源和污染物排放总量、遏制环境恶化趋势的有力措施。</w:t>
            </w:r>
          </w:p>
          <w:p w:rsidR="005016DD" w:rsidRPr="00F83FE6" w:rsidRDefault="005016DD" w:rsidP="005016DD">
            <w:pPr>
              <w:spacing w:line="360" w:lineRule="auto"/>
              <w:ind w:firstLineChars="200" w:firstLine="480"/>
              <w:rPr>
                <w:rFonts w:cs="宋体"/>
                <w:sz w:val="24"/>
              </w:rPr>
            </w:pPr>
            <w:r w:rsidRPr="00F83FE6">
              <w:rPr>
                <w:sz w:val="24"/>
              </w:rPr>
              <w:t>按照《建设项目环境保护管理条例》（国务院第</w:t>
            </w:r>
            <w:r w:rsidRPr="00F83FE6">
              <w:rPr>
                <w:sz w:val="24"/>
              </w:rPr>
              <w:t>682</w:t>
            </w:r>
            <w:r w:rsidRPr="00F83FE6">
              <w:rPr>
                <w:sz w:val="24"/>
              </w:rPr>
              <w:t>号令）相</w:t>
            </w:r>
            <w:r w:rsidRPr="00F83FE6">
              <w:rPr>
                <w:rFonts w:cs="宋体" w:hint="eastAsia"/>
                <w:sz w:val="24"/>
              </w:rPr>
              <w:t>关规定可知，建设项目需要配套建设的环境保护设施，必须与主体工程同时设计、同时施工、同时投产使用。编制环境影响报告书、环境影响报告表的建设项目竣工后，建设单位应当按照国务院环境保护行政主管部门规定的标准和程序，对配套建设的环境保护设施进行验收，编制验收报告。</w:t>
            </w:r>
          </w:p>
          <w:p w:rsidR="005016DD" w:rsidRPr="00E45E69" w:rsidRDefault="005016DD" w:rsidP="005016DD">
            <w:pPr>
              <w:spacing w:line="360" w:lineRule="auto"/>
              <w:ind w:firstLineChars="200" w:firstLine="480"/>
              <w:rPr>
                <w:kern w:val="24"/>
                <w:sz w:val="24"/>
              </w:rPr>
            </w:pPr>
            <w:r w:rsidRPr="00F83FE6">
              <w:rPr>
                <w:kern w:val="24"/>
                <w:sz w:val="24"/>
              </w:rPr>
              <w:t>企业应严格执行建设项目</w:t>
            </w:r>
            <w:r w:rsidRPr="00F83FE6">
              <w:rPr>
                <w:kern w:val="24"/>
                <w:sz w:val="24"/>
              </w:rPr>
              <w:t>“</w:t>
            </w:r>
            <w:r w:rsidRPr="00F83FE6">
              <w:rPr>
                <w:kern w:val="24"/>
                <w:sz w:val="24"/>
              </w:rPr>
              <w:t>三同时</w:t>
            </w:r>
            <w:r w:rsidRPr="00F83FE6">
              <w:rPr>
                <w:kern w:val="24"/>
                <w:sz w:val="24"/>
              </w:rPr>
              <w:t>”</w:t>
            </w:r>
            <w:r w:rsidRPr="00F83FE6">
              <w:rPr>
                <w:kern w:val="24"/>
                <w:sz w:val="24"/>
              </w:rPr>
              <w:t>制度。在各种污染治理设施未按要求完工之前，项目不得进行试生产，污染治理设施必须验收合格后方可投入正式运行，验收清单如表</w:t>
            </w:r>
            <w:r w:rsidR="007C695F" w:rsidRPr="00E45E69">
              <w:rPr>
                <w:kern w:val="24"/>
                <w:sz w:val="24"/>
              </w:rPr>
              <w:t>7-</w:t>
            </w:r>
            <w:r w:rsidR="00D156AD" w:rsidRPr="00E45E69">
              <w:rPr>
                <w:rFonts w:hint="eastAsia"/>
                <w:kern w:val="24"/>
                <w:sz w:val="24"/>
              </w:rPr>
              <w:t>5</w:t>
            </w:r>
            <w:r w:rsidRPr="00E45E69">
              <w:rPr>
                <w:kern w:val="24"/>
                <w:sz w:val="24"/>
              </w:rPr>
              <w:t>。</w:t>
            </w:r>
          </w:p>
          <w:p w:rsidR="00F5249D" w:rsidRPr="00E45E69" w:rsidRDefault="00F5249D" w:rsidP="005016DD">
            <w:pPr>
              <w:spacing w:line="360" w:lineRule="auto"/>
              <w:ind w:firstLineChars="200" w:firstLine="480"/>
              <w:rPr>
                <w:kern w:val="24"/>
                <w:sz w:val="24"/>
              </w:rPr>
            </w:pPr>
          </w:p>
          <w:p w:rsidR="00F5249D" w:rsidRPr="00E45E69" w:rsidRDefault="00F5249D" w:rsidP="005016DD">
            <w:pPr>
              <w:spacing w:line="360" w:lineRule="auto"/>
              <w:ind w:firstLineChars="200" w:firstLine="480"/>
              <w:rPr>
                <w:kern w:val="24"/>
                <w:sz w:val="24"/>
              </w:rPr>
            </w:pPr>
          </w:p>
          <w:p w:rsidR="00F5249D" w:rsidRPr="00E45E69" w:rsidRDefault="00F5249D" w:rsidP="005016DD">
            <w:pPr>
              <w:spacing w:line="360" w:lineRule="auto"/>
              <w:ind w:firstLineChars="200" w:firstLine="480"/>
              <w:rPr>
                <w:kern w:val="24"/>
                <w:sz w:val="24"/>
              </w:rPr>
            </w:pPr>
          </w:p>
          <w:p w:rsidR="005016DD" w:rsidRPr="00E45E69" w:rsidRDefault="005016DD" w:rsidP="005016DD">
            <w:pPr>
              <w:spacing w:line="360" w:lineRule="auto"/>
              <w:ind w:firstLineChars="200" w:firstLine="480"/>
              <w:jc w:val="center"/>
              <w:rPr>
                <w:rFonts w:eastAsia="黑体"/>
                <w:bCs/>
                <w:sz w:val="24"/>
              </w:rPr>
            </w:pPr>
            <w:r w:rsidRPr="00E45E69">
              <w:rPr>
                <w:rFonts w:eastAsia="黑体"/>
                <w:bCs/>
                <w:sz w:val="24"/>
              </w:rPr>
              <w:lastRenderedPageBreak/>
              <w:t>表</w:t>
            </w:r>
            <w:r w:rsidR="001F5BD2" w:rsidRPr="00E45E69">
              <w:rPr>
                <w:rFonts w:eastAsia="黑体" w:hint="eastAsia"/>
                <w:bCs/>
                <w:sz w:val="24"/>
              </w:rPr>
              <w:t>7</w:t>
            </w:r>
            <w:r w:rsidR="001F5BD2" w:rsidRPr="00E45E69">
              <w:rPr>
                <w:rFonts w:eastAsia="黑体"/>
                <w:bCs/>
                <w:sz w:val="24"/>
              </w:rPr>
              <w:t>-</w:t>
            </w:r>
            <w:r w:rsidR="00D156AD" w:rsidRPr="00E45E69">
              <w:rPr>
                <w:rFonts w:eastAsia="黑体" w:hint="eastAsia"/>
                <w:bCs/>
                <w:sz w:val="24"/>
              </w:rPr>
              <w:t>5</w:t>
            </w:r>
            <w:r w:rsidRPr="00E45E69">
              <w:rPr>
                <w:rFonts w:eastAsia="黑体"/>
                <w:bCs/>
                <w:sz w:val="24"/>
              </w:rPr>
              <w:t xml:space="preserve">  </w:t>
            </w:r>
            <w:r w:rsidRPr="00E45E69">
              <w:rPr>
                <w:rFonts w:eastAsia="黑体"/>
                <w:bCs/>
                <w:sz w:val="24"/>
              </w:rPr>
              <w:t>建设项目三同时验收一览表</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000"/>
            </w:tblPr>
            <w:tblGrid>
              <w:gridCol w:w="545"/>
              <w:gridCol w:w="4692"/>
              <w:gridCol w:w="2593"/>
              <w:gridCol w:w="824"/>
            </w:tblGrid>
            <w:tr w:rsidR="00A03C7F" w:rsidRPr="00E45E69" w:rsidTr="00D156AD">
              <w:trPr>
                <w:trHeight w:val="340"/>
                <w:jc w:val="center"/>
              </w:trPr>
              <w:tc>
                <w:tcPr>
                  <w:tcW w:w="315" w:type="pct"/>
                  <w:vAlign w:val="center"/>
                </w:tcPr>
                <w:p w:rsidR="00155E1F" w:rsidRPr="00E45E69" w:rsidRDefault="00155E1F" w:rsidP="00D8794B">
                  <w:pPr>
                    <w:pStyle w:val="af4"/>
                    <w:adjustRightInd/>
                    <w:snapToGrid/>
                    <w:rPr>
                      <w:rFonts w:eastAsia="宋体"/>
                      <w:sz w:val="21"/>
                      <w:szCs w:val="21"/>
                    </w:rPr>
                  </w:pPr>
                  <w:r w:rsidRPr="00E45E69">
                    <w:rPr>
                      <w:rFonts w:eastAsia="宋体"/>
                      <w:sz w:val="21"/>
                      <w:szCs w:val="21"/>
                    </w:rPr>
                    <w:t>类别</w:t>
                  </w:r>
                </w:p>
              </w:tc>
              <w:tc>
                <w:tcPr>
                  <w:tcW w:w="2711" w:type="pct"/>
                  <w:vAlign w:val="center"/>
                </w:tcPr>
                <w:p w:rsidR="00155E1F" w:rsidRPr="00E45E69" w:rsidRDefault="00155E1F" w:rsidP="00D8794B">
                  <w:pPr>
                    <w:pStyle w:val="af4"/>
                    <w:adjustRightInd/>
                    <w:snapToGrid/>
                    <w:rPr>
                      <w:rFonts w:eastAsia="宋体"/>
                      <w:sz w:val="21"/>
                      <w:szCs w:val="21"/>
                    </w:rPr>
                  </w:pPr>
                  <w:r w:rsidRPr="00E45E69">
                    <w:rPr>
                      <w:rFonts w:eastAsia="宋体"/>
                      <w:sz w:val="21"/>
                      <w:szCs w:val="21"/>
                    </w:rPr>
                    <w:t>验收内容</w:t>
                  </w:r>
                </w:p>
              </w:tc>
              <w:tc>
                <w:tcPr>
                  <w:tcW w:w="1498" w:type="pct"/>
                  <w:vAlign w:val="center"/>
                </w:tcPr>
                <w:p w:rsidR="00155E1F" w:rsidRPr="00E45E69" w:rsidRDefault="00155E1F" w:rsidP="00D8794B">
                  <w:pPr>
                    <w:pStyle w:val="af4"/>
                    <w:adjustRightInd/>
                    <w:snapToGrid/>
                    <w:rPr>
                      <w:rFonts w:eastAsia="宋体"/>
                      <w:sz w:val="21"/>
                      <w:szCs w:val="21"/>
                    </w:rPr>
                  </w:pPr>
                  <w:r w:rsidRPr="00E45E69">
                    <w:rPr>
                      <w:rFonts w:eastAsia="宋体" w:hint="eastAsia"/>
                      <w:sz w:val="21"/>
                      <w:szCs w:val="21"/>
                    </w:rPr>
                    <w:t>达到标准</w:t>
                  </w:r>
                </w:p>
              </w:tc>
              <w:tc>
                <w:tcPr>
                  <w:tcW w:w="476" w:type="pct"/>
                  <w:vAlign w:val="center"/>
                </w:tcPr>
                <w:p w:rsidR="00155E1F" w:rsidRPr="00E45E69" w:rsidRDefault="00155E1F" w:rsidP="00D8794B">
                  <w:pPr>
                    <w:pStyle w:val="af4"/>
                    <w:adjustRightInd/>
                    <w:snapToGrid/>
                    <w:rPr>
                      <w:rFonts w:eastAsia="宋体"/>
                      <w:sz w:val="21"/>
                      <w:szCs w:val="21"/>
                    </w:rPr>
                  </w:pPr>
                  <w:r w:rsidRPr="00E45E69">
                    <w:rPr>
                      <w:rFonts w:eastAsia="宋体"/>
                      <w:sz w:val="21"/>
                      <w:szCs w:val="21"/>
                    </w:rPr>
                    <w:t>建设</w:t>
                  </w:r>
                </w:p>
                <w:p w:rsidR="00155E1F" w:rsidRPr="00E45E69" w:rsidRDefault="00155E1F" w:rsidP="00D8794B">
                  <w:pPr>
                    <w:pStyle w:val="af4"/>
                    <w:adjustRightInd/>
                    <w:snapToGrid/>
                    <w:rPr>
                      <w:rFonts w:eastAsia="宋体"/>
                      <w:sz w:val="21"/>
                      <w:szCs w:val="21"/>
                    </w:rPr>
                  </w:pPr>
                  <w:r w:rsidRPr="00E45E69">
                    <w:rPr>
                      <w:rFonts w:eastAsia="宋体"/>
                      <w:sz w:val="21"/>
                      <w:szCs w:val="21"/>
                    </w:rPr>
                    <w:t>时间</w:t>
                  </w:r>
                </w:p>
              </w:tc>
            </w:tr>
            <w:tr w:rsidR="00A03C7F" w:rsidRPr="00E45E69" w:rsidTr="00D156AD">
              <w:trPr>
                <w:trHeight w:val="340"/>
                <w:jc w:val="center"/>
              </w:trPr>
              <w:tc>
                <w:tcPr>
                  <w:tcW w:w="315" w:type="pct"/>
                  <w:vAlign w:val="center"/>
                </w:tcPr>
                <w:p w:rsidR="00A03C7F" w:rsidRPr="00E45E69" w:rsidRDefault="00A03C7F" w:rsidP="00D8794B">
                  <w:pPr>
                    <w:jc w:val="center"/>
                    <w:rPr>
                      <w:szCs w:val="21"/>
                    </w:rPr>
                  </w:pPr>
                  <w:r w:rsidRPr="00E45E69">
                    <w:rPr>
                      <w:szCs w:val="21"/>
                    </w:rPr>
                    <w:t>废水</w:t>
                  </w:r>
                </w:p>
              </w:tc>
              <w:tc>
                <w:tcPr>
                  <w:tcW w:w="2711" w:type="pct"/>
                  <w:vAlign w:val="center"/>
                </w:tcPr>
                <w:p w:rsidR="00A03C7F" w:rsidRPr="00E45E69" w:rsidRDefault="00A03C7F" w:rsidP="00D156AD">
                  <w:pPr>
                    <w:rPr>
                      <w:szCs w:val="21"/>
                    </w:rPr>
                  </w:pPr>
                  <w:r w:rsidRPr="00E45E69">
                    <w:rPr>
                      <w:rFonts w:hint="eastAsia"/>
                      <w:szCs w:val="21"/>
                    </w:rPr>
                    <w:t>建设化粪池，有效的废水收集管道</w:t>
                  </w:r>
                  <w:r w:rsidR="00391FC1">
                    <w:rPr>
                      <w:rFonts w:hint="eastAsia"/>
                      <w:szCs w:val="21"/>
                    </w:rPr>
                    <w:t>，雨污分流</w:t>
                  </w:r>
                </w:p>
              </w:tc>
              <w:tc>
                <w:tcPr>
                  <w:tcW w:w="1498" w:type="pct"/>
                  <w:vAlign w:val="center"/>
                </w:tcPr>
                <w:p w:rsidR="00A03C7F" w:rsidRPr="00E45E69" w:rsidRDefault="00A03C7F" w:rsidP="00D8794B">
                  <w:pPr>
                    <w:rPr>
                      <w:szCs w:val="21"/>
                    </w:rPr>
                  </w:pPr>
                  <w:r w:rsidRPr="00E45E69">
                    <w:rPr>
                      <w:rFonts w:hint="eastAsia"/>
                      <w:szCs w:val="21"/>
                    </w:rPr>
                    <w:t>当地环卫部门清运协议</w:t>
                  </w:r>
                </w:p>
              </w:tc>
              <w:tc>
                <w:tcPr>
                  <w:tcW w:w="476" w:type="pct"/>
                  <w:vMerge w:val="restart"/>
                  <w:vAlign w:val="center"/>
                </w:tcPr>
                <w:p w:rsidR="00A03C7F" w:rsidRPr="00E45E69" w:rsidRDefault="00A03C7F" w:rsidP="00D8794B">
                  <w:pPr>
                    <w:jc w:val="center"/>
                    <w:rPr>
                      <w:szCs w:val="21"/>
                    </w:rPr>
                  </w:pPr>
                  <w:r w:rsidRPr="00E45E69">
                    <w:rPr>
                      <w:szCs w:val="21"/>
                    </w:rPr>
                    <w:t>与建设项目同时设计、同时施工、同时投产使用</w:t>
                  </w:r>
                </w:p>
              </w:tc>
            </w:tr>
            <w:tr w:rsidR="00A03C7F" w:rsidRPr="00E45E69" w:rsidTr="00D8794B">
              <w:trPr>
                <w:trHeight w:val="340"/>
                <w:jc w:val="center"/>
              </w:trPr>
              <w:tc>
                <w:tcPr>
                  <w:tcW w:w="315" w:type="pct"/>
                  <w:vAlign w:val="center"/>
                </w:tcPr>
                <w:p w:rsidR="00A03C7F" w:rsidRPr="00E45E69" w:rsidRDefault="00A03C7F" w:rsidP="00D8794B">
                  <w:pPr>
                    <w:jc w:val="center"/>
                    <w:rPr>
                      <w:szCs w:val="21"/>
                    </w:rPr>
                  </w:pPr>
                  <w:r w:rsidRPr="00E45E69">
                    <w:rPr>
                      <w:szCs w:val="21"/>
                    </w:rPr>
                    <w:t>噪声</w:t>
                  </w:r>
                </w:p>
              </w:tc>
              <w:tc>
                <w:tcPr>
                  <w:tcW w:w="4209" w:type="pct"/>
                  <w:gridSpan w:val="2"/>
                  <w:vAlign w:val="center"/>
                </w:tcPr>
                <w:p w:rsidR="00A03C7F" w:rsidRPr="00E45E69" w:rsidRDefault="00A03C7F" w:rsidP="00F5249D">
                  <w:pPr>
                    <w:jc w:val="left"/>
                    <w:rPr>
                      <w:szCs w:val="21"/>
                    </w:rPr>
                  </w:pPr>
                  <w:r w:rsidRPr="00E45E69">
                    <w:rPr>
                      <w:szCs w:val="21"/>
                    </w:rPr>
                    <w:t>采取相应的隔声、减震等降噪措施，确保厂界噪声达到《工业企业厂界</w:t>
                  </w:r>
                  <w:r w:rsidRPr="00E45E69">
                    <w:rPr>
                      <w:rFonts w:hint="eastAsia"/>
                      <w:szCs w:val="21"/>
                    </w:rPr>
                    <w:t>环境</w:t>
                  </w:r>
                  <w:r w:rsidRPr="00E45E69">
                    <w:rPr>
                      <w:szCs w:val="21"/>
                    </w:rPr>
                    <w:t>噪声排放标准》（</w:t>
                  </w:r>
                  <w:r w:rsidRPr="00E45E69">
                    <w:rPr>
                      <w:szCs w:val="21"/>
                    </w:rPr>
                    <w:t>GB12348-2008</w:t>
                  </w:r>
                  <w:r w:rsidRPr="00E45E69">
                    <w:rPr>
                      <w:szCs w:val="21"/>
                    </w:rPr>
                    <w:t>）中的</w:t>
                  </w:r>
                  <w:r w:rsidRPr="00E45E69">
                    <w:rPr>
                      <w:rFonts w:hint="eastAsia"/>
                      <w:szCs w:val="21"/>
                    </w:rPr>
                    <w:t>2</w:t>
                  </w:r>
                  <w:r w:rsidRPr="00E45E69">
                    <w:rPr>
                      <w:szCs w:val="21"/>
                    </w:rPr>
                    <w:t>类标准。</w:t>
                  </w:r>
                </w:p>
              </w:tc>
              <w:tc>
                <w:tcPr>
                  <w:tcW w:w="476" w:type="pct"/>
                  <w:vMerge/>
                  <w:vAlign w:val="center"/>
                </w:tcPr>
                <w:p w:rsidR="00A03C7F" w:rsidRPr="00E45E69" w:rsidRDefault="00A03C7F" w:rsidP="00D8794B">
                  <w:pPr>
                    <w:jc w:val="center"/>
                    <w:rPr>
                      <w:szCs w:val="21"/>
                    </w:rPr>
                  </w:pPr>
                </w:p>
              </w:tc>
            </w:tr>
            <w:tr w:rsidR="00A03C7F" w:rsidRPr="00E45E69" w:rsidTr="00D8794B">
              <w:trPr>
                <w:trHeight w:val="340"/>
                <w:jc w:val="center"/>
              </w:trPr>
              <w:tc>
                <w:tcPr>
                  <w:tcW w:w="315" w:type="pct"/>
                  <w:vAlign w:val="center"/>
                </w:tcPr>
                <w:p w:rsidR="00A03C7F" w:rsidRPr="00E45E69" w:rsidRDefault="00A03C7F" w:rsidP="00D8794B">
                  <w:pPr>
                    <w:jc w:val="center"/>
                    <w:rPr>
                      <w:szCs w:val="21"/>
                    </w:rPr>
                  </w:pPr>
                  <w:r w:rsidRPr="00E45E69">
                    <w:rPr>
                      <w:szCs w:val="21"/>
                    </w:rPr>
                    <w:t>固体废物</w:t>
                  </w:r>
                </w:p>
              </w:tc>
              <w:tc>
                <w:tcPr>
                  <w:tcW w:w="4209" w:type="pct"/>
                  <w:gridSpan w:val="2"/>
                  <w:vAlign w:val="center"/>
                </w:tcPr>
                <w:p w:rsidR="00A03C7F" w:rsidRPr="00E45E69" w:rsidRDefault="00A03C7F" w:rsidP="00D156AD">
                  <w:pPr>
                    <w:jc w:val="left"/>
                    <w:rPr>
                      <w:szCs w:val="21"/>
                    </w:rPr>
                  </w:pPr>
                  <w:r w:rsidRPr="00E45E69">
                    <w:rPr>
                      <w:szCs w:val="21"/>
                    </w:rPr>
                    <w:t>设置</w:t>
                  </w:r>
                  <w:r w:rsidRPr="00E45E69">
                    <w:rPr>
                      <w:rFonts w:hint="eastAsia"/>
                      <w:szCs w:val="21"/>
                    </w:rPr>
                    <w:t>一般固废</w:t>
                  </w:r>
                  <w:r w:rsidRPr="00E45E69">
                    <w:rPr>
                      <w:szCs w:val="21"/>
                    </w:rPr>
                    <w:t>收集</w:t>
                  </w:r>
                  <w:r w:rsidRPr="00E45E69">
                    <w:rPr>
                      <w:rFonts w:hint="eastAsia"/>
                      <w:szCs w:val="21"/>
                    </w:rPr>
                    <w:t>暂存设施，并完善暂存处的各项设施，不允许出现固废乱丢乱放的现象。危险废物交由有相关资质的单位协议处置。</w:t>
                  </w:r>
                </w:p>
              </w:tc>
              <w:tc>
                <w:tcPr>
                  <w:tcW w:w="476" w:type="pct"/>
                  <w:vMerge/>
                  <w:vAlign w:val="center"/>
                </w:tcPr>
                <w:p w:rsidR="00A03C7F" w:rsidRPr="00E45E69" w:rsidRDefault="00A03C7F" w:rsidP="00D8794B">
                  <w:pPr>
                    <w:jc w:val="center"/>
                    <w:rPr>
                      <w:szCs w:val="21"/>
                    </w:rPr>
                  </w:pPr>
                </w:p>
              </w:tc>
            </w:tr>
            <w:tr w:rsidR="00A03C7F" w:rsidRPr="00E45E69" w:rsidTr="00D8794B">
              <w:trPr>
                <w:trHeight w:val="340"/>
                <w:jc w:val="center"/>
              </w:trPr>
              <w:tc>
                <w:tcPr>
                  <w:tcW w:w="315" w:type="pct"/>
                  <w:vAlign w:val="center"/>
                </w:tcPr>
                <w:p w:rsidR="00A03C7F" w:rsidRPr="00E45E69" w:rsidRDefault="00A03C7F" w:rsidP="00D8794B">
                  <w:pPr>
                    <w:jc w:val="center"/>
                    <w:rPr>
                      <w:szCs w:val="21"/>
                    </w:rPr>
                  </w:pPr>
                  <w:r>
                    <w:rPr>
                      <w:rFonts w:hint="eastAsia"/>
                      <w:szCs w:val="21"/>
                    </w:rPr>
                    <w:t>风险</w:t>
                  </w:r>
                </w:p>
              </w:tc>
              <w:tc>
                <w:tcPr>
                  <w:tcW w:w="4209" w:type="pct"/>
                  <w:gridSpan w:val="2"/>
                  <w:vAlign w:val="center"/>
                </w:tcPr>
                <w:p w:rsidR="00A03C7F" w:rsidRPr="00E45E69" w:rsidRDefault="00A03C7F" w:rsidP="00D156AD">
                  <w:pPr>
                    <w:jc w:val="left"/>
                    <w:rPr>
                      <w:szCs w:val="21"/>
                    </w:rPr>
                  </w:pPr>
                  <w:r w:rsidRPr="00A03C7F">
                    <w:rPr>
                      <w:rFonts w:hint="eastAsia"/>
                      <w:szCs w:val="21"/>
                    </w:rPr>
                    <w:t>建设</w:t>
                  </w:r>
                  <w:r w:rsidRPr="00A03C7F">
                    <w:rPr>
                      <w:rFonts w:hint="eastAsia"/>
                      <w:szCs w:val="21"/>
                    </w:rPr>
                    <w:t>1</w:t>
                  </w:r>
                  <w:r w:rsidRPr="00A03C7F">
                    <w:rPr>
                      <w:rFonts w:hint="eastAsia"/>
                      <w:szCs w:val="21"/>
                    </w:rPr>
                    <w:t>座事故油池，容积为</w:t>
                  </w:r>
                  <w:r w:rsidRPr="00A03C7F">
                    <w:rPr>
                      <w:rFonts w:hint="eastAsia"/>
                      <w:szCs w:val="21"/>
                    </w:rPr>
                    <w:t>22.5m</w:t>
                  </w:r>
                  <w:r w:rsidRPr="00A03C7F">
                    <w:rPr>
                      <w:rFonts w:hint="eastAsia"/>
                      <w:szCs w:val="21"/>
                      <w:vertAlign w:val="superscript"/>
                    </w:rPr>
                    <w:t>3</w:t>
                  </w:r>
                  <w:r w:rsidRPr="00A03C7F">
                    <w:rPr>
                      <w:rFonts w:hint="eastAsia"/>
                      <w:szCs w:val="21"/>
                    </w:rPr>
                    <w:t>（</w:t>
                  </w:r>
                  <w:r w:rsidRPr="00A03C7F">
                    <w:rPr>
                      <w:szCs w:val="21"/>
                    </w:rPr>
                    <w:t>3m×3m×2.5m</w:t>
                  </w:r>
                  <w:r w:rsidRPr="00A03C7F">
                    <w:rPr>
                      <w:rFonts w:hint="eastAsia"/>
                      <w:szCs w:val="21"/>
                    </w:rPr>
                    <w:t>，离变压器设备至少</w:t>
                  </w:r>
                  <w:r w:rsidRPr="00A03C7F">
                    <w:rPr>
                      <w:rFonts w:hint="eastAsia"/>
                      <w:szCs w:val="21"/>
                    </w:rPr>
                    <w:t>5m</w:t>
                  </w:r>
                  <w:r w:rsidRPr="00A03C7F">
                    <w:rPr>
                      <w:rFonts w:hint="eastAsia"/>
                      <w:szCs w:val="21"/>
                    </w:rPr>
                    <w:t>埋地）</w:t>
                  </w:r>
                </w:p>
              </w:tc>
              <w:tc>
                <w:tcPr>
                  <w:tcW w:w="476" w:type="pct"/>
                  <w:vMerge/>
                  <w:vAlign w:val="center"/>
                </w:tcPr>
                <w:p w:rsidR="00A03C7F" w:rsidRPr="00E45E69" w:rsidRDefault="00A03C7F" w:rsidP="00D8794B">
                  <w:pPr>
                    <w:jc w:val="center"/>
                    <w:rPr>
                      <w:szCs w:val="21"/>
                    </w:rPr>
                  </w:pPr>
                </w:p>
              </w:tc>
            </w:tr>
          </w:tbl>
          <w:p w:rsidR="000B3CD3" w:rsidRPr="00F83FE6" w:rsidRDefault="000B3CD3" w:rsidP="00885E20">
            <w:pPr>
              <w:spacing w:beforeLines="50" w:line="360" w:lineRule="auto"/>
              <w:ind w:firstLineChars="200" w:firstLine="480"/>
              <w:rPr>
                <w:rFonts w:eastAsia="黑体"/>
                <w:sz w:val="24"/>
              </w:rPr>
            </w:pPr>
            <w:r w:rsidRPr="00F83FE6">
              <w:rPr>
                <w:rFonts w:hint="eastAsia"/>
                <w:kern w:val="24"/>
                <w:sz w:val="24"/>
                <w:szCs w:val="20"/>
                <w:lang w:bidi="he-IL"/>
              </w:rPr>
              <w:t>1</w:t>
            </w:r>
            <w:r>
              <w:rPr>
                <w:rFonts w:hint="eastAsia"/>
                <w:kern w:val="24"/>
                <w:sz w:val="24"/>
                <w:szCs w:val="20"/>
                <w:lang w:bidi="he-IL"/>
              </w:rPr>
              <w:t>3</w:t>
            </w:r>
            <w:r w:rsidRPr="00F83FE6">
              <w:rPr>
                <w:kern w:val="24"/>
                <w:sz w:val="24"/>
                <w:szCs w:val="20"/>
                <w:lang w:bidi="he-IL"/>
              </w:rPr>
              <w:t>、</w:t>
            </w:r>
            <w:r>
              <w:rPr>
                <w:rFonts w:eastAsia="黑体" w:hint="eastAsia"/>
                <w:sz w:val="24"/>
              </w:rPr>
              <w:t>项目建成后的环境效益</w:t>
            </w:r>
            <w:r w:rsidR="00BB6E85">
              <w:rPr>
                <w:rFonts w:eastAsia="黑体" w:hint="eastAsia"/>
                <w:sz w:val="24"/>
              </w:rPr>
              <w:t>影响分析</w:t>
            </w:r>
          </w:p>
          <w:p w:rsidR="00E76B6C" w:rsidRPr="00E45E69" w:rsidRDefault="00DD3C6C" w:rsidP="00DD3C6C">
            <w:pPr>
              <w:spacing w:line="360" w:lineRule="auto"/>
              <w:ind w:firstLineChars="200" w:firstLine="480"/>
              <w:rPr>
                <w:sz w:val="24"/>
              </w:rPr>
            </w:pPr>
            <w:r w:rsidRPr="00DD3C6C">
              <w:rPr>
                <w:rFonts w:hint="eastAsia"/>
                <w:sz w:val="24"/>
              </w:rPr>
              <w:t>本期工程建成后年发电量</w:t>
            </w:r>
            <w:r w:rsidRPr="00DD3C6C">
              <w:rPr>
                <w:rFonts w:hint="eastAsia"/>
                <w:sz w:val="24"/>
              </w:rPr>
              <w:t>7366.2</w:t>
            </w:r>
            <w:r w:rsidRPr="00DD3C6C">
              <w:rPr>
                <w:rFonts w:hint="eastAsia"/>
                <w:sz w:val="24"/>
              </w:rPr>
              <w:t>万</w:t>
            </w:r>
            <w:r w:rsidRPr="00DD3C6C">
              <w:rPr>
                <w:rFonts w:hint="eastAsia"/>
                <w:sz w:val="24"/>
              </w:rPr>
              <w:t>kWh</w:t>
            </w:r>
            <w:r w:rsidRPr="00DD3C6C">
              <w:rPr>
                <w:rFonts w:hint="eastAsia"/>
                <w:sz w:val="24"/>
              </w:rPr>
              <w:t>，现以当地新建</w:t>
            </w:r>
            <w:r w:rsidRPr="00DD3C6C">
              <w:rPr>
                <w:rFonts w:hint="eastAsia"/>
                <w:sz w:val="24"/>
              </w:rPr>
              <w:t>600MW</w:t>
            </w:r>
            <w:r w:rsidRPr="00DD3C6C">
              <w:rPr>
                <w:rFonts w:hint="eastAsia"/>
                <w:sz w:val="24"/>
              </w:rPr>
              <w:t>超超临界燃煤火电机组设计供电标煤耗</w:t>
            </w:r>
            <w:r w:rsidRPr="00DD3C6C">
              <w:rPr>
                <w:rFonts w:hint="eastAsia"/>
                <w:sz w:val="24"/>
              </w:rPr>
              <w:t>0.285kg/kWh</w:t>
            </w:r>
            <w:r w:rsidRPr="00DD3C6C">
              <w:rPr>
                <w:rFonts w:hint="eastAsia"/>
                <w:sz w:val="24"/>
              </w:rPr>
              <w:t>为基准，年可节约标准煤约为</w:t>
            </w:r>
            <w:r w:rsidRPr="00DD3C6C">
              <w:rPr>
                <w:rFonts w:hint="eastAsia"/>
                <w:sz w:val="24"/>
              </w:rPr>
              <w:t>20994</w:t>
            </w:r>
            <w:r w:rsidR="00EC1887">
              <w:rPr>
                <w:rFonts w:hint="eastAsia"/>
                <w:sz w:val="24"/>
              </w:rPr>
              <w:t xml:space="preserve"> t</w:t>
            </w:r>
            <w:r w:rsidRPr="00DD3C6C">
              <w:rPr>
                <w:rFonts w:hint="eastAsia"/>
                <w:sz w:val="24"/>
              </w:rPr>
              <w:t>，每年可减排</w:t>
            </w:r>
            <w:r w:rsidRPr="00DD3C6C">
              <w:rPr>
                <w:rFonts w:hint="eastAsia"/>
                <w:sz w:val="24"/>
              </w:rPr>
              <w:t>SO</w:t>
            </w:r>
            <w:r w:rsidRPr="00DD3C6C">
              <w:rPr>
                <w:rFonts w:hint="eastAsia"/>
                <w:sz w:val="24"/>
                <w:vertAlign w:val="subscript"/>
              </w:rPr>
              <w:t>2</w:t>
            </w:r>
            <w:r w:rsidRPr="00DD3C6C">
              <w:rPr>
                <w:rFonts w:hint="eastAsia"/>
                <w:sz w:val="24"/>
              </w:rPr>
              <w:t>约为</w:t>
            </w:r>
            <w:r w:rsidRPr="00DD3C6C">
              <w:rPr>
                <w:rFonts w:hint="eastAsia"/>
                <w:sz w:val="24"/>
              </w:rPr>
              <w:t>17.79</w:t>
            </w:r>
            <w:r>
              <w:rPr>
                <w:rFonts w:hint="eastAsia"/>
                <w:sz w:val="24"/>
              </w:rPr>
              <w:t>t</w:t>
            </w:r>
            <w:r w:rsidRPr="00DD3C6C">
              <w:rPr>
                <w:rFonts w:hint="eastAsia"/>
                <w:sz w:val="24"/>
              </w:rPr>
              <w:t>，</w:t>
            </w:r>
            <w:r w:rsidRPr="00DD3C6C">
              <w:rPr>
                <w:rFonts w:hint="eastAsia"/>
                <w:sz w:val="24"/>
              </w:rPr>
              <w:t>CO</w:t>
            </w:r>
            <w:r w:rsidRPr="00DD3C6C">
              <w:rPr>
                <w:rFonts w:hint="eastAsia"/>
                <w:sz w:val="24"/>
                <w:vertAlign w:val="subscript"/>
              </w:rPr>
              <w:t>2</w:t>
            </w:r>
            <w:r w:rsidRPr="00DD3C6C">
              <w:rPr>
                <w:rFonts w:hint="eastAsia"/>
                <w:sz w:val="24"/>
              </w:rPr>
              <w:t>约为</w:t>
            </w:r>
            <w:r w:rsidRPr="00DD3C6C">
              <w:rPr>
                <w:rFonts w:hint="eastAsia"/>
                <w:sz w:val="24"/>
              </w:rPr>
              <w:t>5.15</w:t>
            </w:r>
            <w:r w:rsidRPr="00DD3C6C">
              <w:rPr>
                <w:rFonts w:hint="eastAsia"/>
                <w:sz w:val="24"/>
              </w:rPr>
              <w:t>万</w:t>
            </w:r>
            <w:r>
              <w:rPr>
                <w:rFonts w:hint="eastAsia"/>
                <w:sz w:val="24"/>
              </w:rPr>
              <w:t>t</w:t>
            </w:r>
            <w:r w:rsidRPr="00DD3C6C">
              <w:rPr>
                <w:rFonts w:hint="eastAsia"/>
                <w:sz w:val="24"/>
              </w:rPr>
              <w:t>，</w:t>
            </w:r>
            <w:r w:rsidRPr="00DD3C6C">
              <w:rPr>
                <w:rFonts w:hint="eastAsia"/>
                <w:sz w:val="24"/>
              </w:rPr>
              <w:t>NOx</w:t>
            </w:r>
            <w:r w:rsidRPr="00DD3C6C">
              <w:rPr>
                <w:rFonts w:hint="eastAsia"/>
                <w:sz w:val="24"/>
              </w:rPr>
              <w:t>约为</w:t>
            </w:r>
            <w:r w:rsidRPr="00DD3C6C">
              <w:rPr>
                <w:rFonts w:hint="eastAsia"/>
                <w:sz w:val="24"/>
              </w:rPr>
              <w:t>15.56</w:t>
            </w:r>
            <w:r>
              <w:rPr>
                <w:rFonts w:hint="eastAsia"/>
                <w:sz w:val="24"/>
              </w:rPr>
              <w:t>t</w:t>
            </w:r>
            <w:r w:rsidRPr="00DD3C6C">
              <w:rPr>
                <w:rFonts w:hint="eastAsia"/>
                <w:sz w:val="24"/>
              </w:rPr>
              <w:t>，粉尘约为</w:t>
            </w:r>
            <w:r w:rsidRPr="00DD3C6C">
              <w:rPr>
                <w:rFonts w:hint="eastAsia"/>
                <w:sz w:val="24"/>
              </w:rPr>
              <w:t>29.55</w:t>
            </w:r>
            <w:r>
              <w:rPr>
                <w:rFonts w:hint="eastAsia"/>
                <w:sz w:val="24"/>
              </w:rPr>
              <w:t>t</w:t>
            </w:r>
            <w:r w:rsidRPr="00DD3C6C">
              <w:rPr>
                <w:rFonts w:hint="eastAsia"/>
                <w:sz w:val="24"/>
              </w:rPr>
              <w:t>。因此在增加发电量的同时，对当地的大气环境质量不产生任何影响。</w:t>
            </w:r>
          </w:p>
          <w:p w:rsidR="00155E1F" w:rsidRPr="00E45E69" w:rsidRDefault="00AD3F78" w:rsidP="00AD3F78">
            <w:pPr>
              <w:spacing w:line="360" w:lineRule="auto"/>
              <w:ind w:firstLineChars="200" w:firstLine="480"/>
              <w:rPr>
                <w:sz w:val="24"/>
              </w:rPr>
            </w:pPr>
            <w:r w:rsidRPr="00AD3F78">
              <w:rPr>
                <w:rFonts w:hint="eastAsia"/>
                <w:sz w:val="24"/>
              </w:rPr>
              <w:t>由此可见，大力开发太阳能光伏发能资源，发展太阳能光伏发电，不但可节约宝贵的一次能源，还可以避免由于火力发电厂的建设造成的环境污染。光伏电站的建设可达到充分利用可再生能源、节约不可再生化石资源的目的，将大大减少对烟尘、二氧化硫和氮氧化物等污染物对环境的污染，对改善大气环境有积极的作用。</w:t>
            </w:r>
          </w:p>
          <w:p w:rsidR="00155E1F" w:rsidRPr="00E45E69" w:rsidRDefault="00155E1F" w:rsidP="00DD3C6C">
            <w:pPr>
              <w:spacing w:line="360" w:lineRule="auto"/>
              <w:ind w:firstLineChars="200" w:firstLine="480"/>
              <w:rPr>
                <w:sz w:val="24"/>
              </w:rPr>
            </w:pPr>
          </w:p>
          <w:p w:rsidR="00155E1F" w:rsidRPr="00AA398B" w:rsidRDefault="00155E1F" w:rsidP="00DD3C6C">
            <w:pPr>
              <w:spacing w:line="360" w:lineRule="auto"/>
              <w:ind w:firstLineChars="200" w:firstLine="480"/>
              <w:rPr>
                <w:color w:val="FF0000"/>
                <w:sz w:val="24"/>
              </w:rPr>
            </w:pPr>
          </w:p>
          <w:p w:rsidR="00155E1F" w:rsidRPr="00AA398B" w:rsidRDefault="00155E1F" w:rsidP="00DD3C6C">
            <w:pPr>
              <w:spacing w:line="360" w:lineRule="auto"/>
              <w:ind w:firstLineChars="200" w:firstLine="480"/>
              <w:rPr>
                <w:color w:val="FF0000"/>
                <w:sz w:val="24"/>
              </w:rPr>
            </w:pPr>
          </w:p>
          <w:p w:rsidR="00155E1F" w:rsidRPr="00AA398B" w:rsidRDefault="00155E1F" w:rsidP="00DD3C6C">
            <w:pPr>
              <w:spacing w:line="360" w:lineRule="auto"/>
              <w:ind w:firstLineChars="200" w:firstLine="480"/>
              <w:rPr>
                <w:color w:val="FF0000"/>
                <w:sz w:val="24"/>
              </w:rPr>
            </w:pPr>
          </w:p>
          <w:p w:rsidR="00155E1F" w:rsidRPr="00AA398B" w:rsidRDefault="00155E1F" w:rsidP="00DD3C6C">
            <w:pPr>
              <w:spacing w:line="360" w:lineRule="auto"/>
              <w:ind w:firstLineChars="200" w:firstLine="480"/>
              <w:rPr>
                <w:color w:val="FF0000"/>
                <w:sz w:val="24"/>
              </w:rPr>
            </w:pPr>
          </w:p>
          <w:p w:rsidR="00155E1F" w:rsidRDefault="00155E1F" w:rsidP="00DD3C6C">
            <w:pPr>
              <w:spacing w:line="360" w:lineRule="auto"/>
              <w:ind w:firstLineChars="200" w:firstLine="480"/>
              <w:rPr>
                <w:color w:val="FF0000"/>
                <w:sz w:val="24"/>
              </w:rPr>
            </w:pPr>
          </w:p>
          <w:p w:rsidR="00F5249D" w:rsidRDefault="00F5249D" w:rsidP="00DD3C6C">
            <w:pPr>
              <w:spacing w:line="360" w:lineRule="auto"/>
              <w:ind w:firstLineChars="200" w:firstLine="480"/>
              <w:rPr>
                <w:color w:val="FF0000"/>
                <w:sz w:val="24"/>
              </w:rPr>
            </w:pPr>
          </w:p>
          <w:p w:rsidR="00F5249D" w:rsidRDefault="00F5249D" w:rsidP="00DD3C6C">
            <w:pPr>
              <w:spacing w:line="360" w:lineRule="auto"/>
              <w:ind w:firstLineChars="200" w:firstLine="480"/>
              <w:rPr>
                <w:color w:val="FF0000"/>
                <w:sz w:val="24"/>
              </w:rPr>
            </w:pPr>
          </w:p>
          <w:p w:rsidR="00F5249D" w:rsidRDefault="00F5249D" w:rsidP="00DD3C6C">
            <w:pPr>
              <w:spacing w:line="360" w:lineRule="auto"/>
              <w:ind w:firstLineChars="200" w:firstLine="480"/>
              <w:rPr>
                <w:color w:val="FF0000"/>
                <w:sz w:val="24"/>
              </w:rPr>
            </w:pPr>
          </w:p>
          <w:p w:rsidR="00F5249D" w:rsidRPr="00AA398B" w:rsidRDefault="00F5249D" w:rsidP="00DD3C6C">
            <w:pPr>
              <w:spacing w:line="360" w:lineRule="auto"/>
              <w:ind w:firstLineChars="200" w:firstLine="480"/>
              <w:rPr>
                <w:color w:val="FF0000"/>
                <w:sz w:val="24"/>
              </w:rPr>
            </w:pPr>
          </w:p>
          <w:p w:rsidR="00155E1F" w:rsidRPr="00AA398B" w:rsidRDefault="00155E1F" w:rsidP="00DD3C6C">
            <w:pPr>
              <w:spacing w:line="360" w:lineRule="auto"/>
              <w:ind w:firstLineChars="200" w:firstLine="480"/>
              <w:rPr>
                <w:color w:val="FF0000"/>
                <w:sz w:val="24"/>
              </w:rPr>
            </w:pPr>
          </w:p>
          <w:p w:rsidR="00155E1F" w:rsidRPr="00AA398B" w:rsidRDefault="00155E1F" w:rsidP="00885E20">
            <w:pPr>
              <w:spacing w:beforeLines="50" w:line="360" w:lineRule="auto"/>
              <w:jc w:val="left"/>
              <w:rPr>
                <w:color w:val="FF0000"/>
                <w:sz w:val="24"/>
              </w:rPr>
            </w:pPr>
          </w:p>
        </w:tc>
      </w:tr>
    </w:tbl>
    <w:p w:rsidR="00E86C2D" w:rsidRPr="00AA398B" w:rsidRDefault="00E86C2D">
      <w:pPr>
        <w:pStyle w:val="affa"/>
        <w:widowControl w:val="0"/>
        <w:overflowPunct/>
        <w:autoSpaceDE/>
        <w:autoSpaceDN/>
        <w:adjustRightInd/>
        <w:textAlignment w:val="auto"/>
        <w:outlineLvl w:val="0"/>
        <w:rPr>
          <w:rFonts w:ascii="Times New Roman" w:eastAsia="宋体"/>
          <w:b/>
          <w:color w:val="FF0000"/>
          <w:spacing w:val="0"/>
          <w:kern w:val="2"/>
          <w:sz w:val="28"/>
          <w:szCs w:val="28"/>
        </w:rPr>
        <w:sectPr w:rsidR="00E86C2D" w:rsidRPr="00AA398B">
          <w:pgSz w:w="11906" w:h="16838"/>
          <w:pgMar w:top="1588" w:right="1418" w:bottom="1418" w:left="1588" w:header="851" w:footer="992" w:gutter="0"/>
          <w:cols w:space="720"/>
          <w:docGrid w:linePitch="312"/>
        </w:sectPr>
      </w:pPr>
      <w:bookmarkStart w:id="45" w:name="_Toc484439403"/>
    </w:p>
    <w:p w:rsidR="00E86C2D" w:rsidRPr="003C7A80"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r w:rsidRPr="003C7A80">
        <w:rPr>
          <w:rFonts w:ascii="Times New Roman" w:eastAsia="黑体"/>
          <w:spacing w:val="0"/>
          <w:kern w:val="2"/>
          <w:sz w:val="32"/>
          <w:szCs w:val="28"/>
        </w:rPr>
        <w:lastRenderedPageBreak/>
        <w:t>八、建设项目拟采取的防治措施及预期治理效果</w:t>
      </w:r>
      <w:bookmarkEnd w:id="45"/>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17"/>
        <w:gridCol w:w="425"/>
        <w:gridCol w:w="1560"/>
        <w:gridCol w:w="1842"/>
        <w:gridCol w:w="3261"/>
        <w:gridCol w:w="1211"/>
      </w:tblGrid>
      <w:tr w:rsidR="003C7A80" w:rsidRPr="003C7A80" w:rsidTr="004B298F">
        <w:trPr>
          <w:trHeight w:val="397"/>
          <w:jc w:val="center"/>
        </w:trPr>
        <w:tc>
          <w:tcPr>
            <w:tcW w:w="817" w:type="dxa"/>
            <w:vAlign w:val="center"/>
          </w:tcPr>
          <w:p w:rsidR="00E86C2D" w:rsidRPr="003C7A80" w:rsidRDefault="00BA7EF9" w:rsidP="004B298F">
            <w:pPr>
              <w:jc w:val="center"/>
              <w:rPr>
                <w:rFonts w:eastAsia="黑体"/>
                <w:sz w:val="24"/>
                <w:szCs w:val="21"/>
              </w:rPr>
            </w:pPr>
            <w:r w:rsidRPr="00BA7EF9">
              <w:rPr>
                <w:rFonts w:eastAsia="黑体"/>
                <w:noProof/>
                <w:sz w:val="32"/>
                <w:szCs w:val="28"/>
              </w:rPr>
              <w:pict>
                <v:shape id="自选图形 5" o:spid="_x0000_s1134" type="#_x0000_t32" style="position:absolute;left:0;text-align:left;margin-left:-5.85pt;margin-top:-.2pt;width:40.25pt;height:3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"/>
              </w:pict>
            </w:r>
            <w:r w:rsidR="00E86C2D" w:rsidRPr="003C7A80">
              <w:rPr>
                <w:rFonts w:eastAsia="黑体"/>
                <w:sz w:val="24"/>
                <w:szCs w:val="21"/>
              </w:rPr>
              <w:t>内容</w:t>
            </w:r>
          </w:p>
          <w:p w:rsidR="00E86C2D" w:rsidRPr="003C7A80" w:rsidRDefault="00E86C2D" w:rsidP="004B298F">
            <w:pPr>
              <w:jc w:val="center"/>
              <w:rPr>
                <w:rFonts w:eastAsia="黑体"/>
                <w:sz w:val="24"/>
                <w:szCs w:val="21"/>
              </w:rPr>
            </w:pPr>
            <w:r w:rsidRPr="003C7A80">
              <w:rPr>
                <w:rFonts w:eastAsia="黑体"/>
                <w:sz w:val="24"/>
                <w:szCs w:val="21"/>
              </w:rPr>
              <w:t>类型</w:t>
            </w:r>
          </w:p>
        </w:tc>
        <w:tc>
          <w:tcPr>
            <w:tcW w:w="1985" w:type="dxa"/>
            <w:gridSpan w:val="2"/>
            <w:vAlign w:val="center"/>
          </w:tcPr>
          <w:p w:rsidR="00E86C2D" w:rsidRPr="003C7A80" w:rsidRDefault="00E86C2D" w:rsidP="004B298F">
            <w:pPr>
              <w:jc w:val="center"/>
              <w:rPr>
                <w:rFonts w:eastAsia="黑体"/>
                <w:sz w:val="24"/>
                <w:szCs w:val="21"/>
              </w:rPr>
            </w:pPr>
            <w:r w:rsidRPr="003C7A80">
              <w:rPr>
                <w:rFonts w:eastAsia="黑体"/>
                <w:sz w:val="24"/>
                <w:szCs w:val="21"/>
              </w:rPr>
              <w:t>排放源</w:t>
            </w:r>
          </w:p>
        </w:tc>
        <w:tc>
          <w:tcPr>
            <w:tcW w:w="1842" w:type="dxa"/>
            <w:vAlign w:val="center"/>
          </w:tcPr>
          <w:p w:rsidR="00E86C2D" w:rsidRPr="003C7A80" w:rsidRDefault="00E86C2D" w:rsidP="004B298F">
            <w:pPr>
              <w:jc w:val="center"/>
              <w:rPr>
                <w:rFonts w:eastAsia="黑体"/>
                <w:sz w:val="24"/>
                <w:szCs w:val="21"/>
              </w:rPr>
            </w:pPr>
            <w:r w:rsidRPr="003C7A80">
              <w:rPr>
                <w:rFonts w:eastAsia="黑体"/>
                <w:sz w:val="24"/>
                <w:szCs w:val="21"/>
              </w:rPr>
              <w:t>污染物名称</w:t>
            </w:r>
          </w:p>
        </w:tc>
        <w:tc>
          <w:tcPr>
            <w:tcW w:w="3261" w:type="dxa"/>
            <w:vAlign w:val="center"/>
          </w:tcPr>
          <w:p w:rsidR="00E86C2D" w:rsidRPr="003C7A80" w:rsidRDefault="00E86C2D" w:rsidP="004B298F">
            <w:pPr>
              <w:jc w:val="center"/>
              <w:rPr>
                <w:rFonts w:eastAsia="黑体"/>
                <w:sz w:val="24"/>
                <w:szCs w:val="21"/>
              </w:rPr>
            </w:pPr>
            <w:r w:rsidRPr="003C7A80">
              <w:rPr>
                <w:rFonts w:eastAsia="黑体"/>
                <w:sz w:val="24"/>
                <w:szCs w:val="21"/>
              </w:rPr>
              <w:t>防治措施</w:t>
            </w:r>
          </w:p>
        </w:tc>
        <w:tc>
          <w:tcPr>
            <w:tcW w:w="1211" w:type="dxa"/>
            <w:vAlign w:val="center"/>
          </w:tcPr>
          <w:p w:rsidR="00E86C2D" w:rsidRPr="003C7A80" w:rsidRDefault="00E86C2D" w:rsidP="004B298F">
            <w:pPr>
              <w:jc w:val="center"/>
              <w:rPr>
                <w:rFonts w:eastAsia="黑体"/>
                <w:sz w:val="24"/>
                <w:szCs w:val="21"/>
              </w:rPr>
            </w:pPr>
            <w:r w:rsidRPr="003C7A80">
              <w:rPr>
                <w:rFonts w:eastAsia="黑体"/>
                <w:sz w:val="24"/>
                <w:szCs w:val="21"/>
              </w:rPr>
              <w:t>预期</w:t>
            </w:r>
          </w:p>
          <w:p w:rsidR="00E86C2D" w:rsidRPr="003C7A80" w:rsidRDefault="00E86C2D" w:rsidP="004B298F">
            <w:pPr>
              <w:jc w:val="center"/>
              <w:rPr>
                <w:rFonts w:eastAsia="黑体"/>
                <w:sz w:val="24"/>
                <w:szCs w:val="21"/>
              </w:rPr>
            </w:pPr>
            <w:r w:rsidRPr="003C7A80">
              <w:rPr>
                <w:rFonts w:eastAsia="黑体"/>
                <w:sz w:val="24"/>
                <w:szCs w:val="21"/>
              </w:rPr>
              <w:t>治理效果</w:t>
            </w:r>
          </w:p>
        </w:tc>
      </w:tr>
      <w:tr w:rsidR="003C7A80" w:rsidRPr="003C7A80" w:rsidTr="004B298F">
        <w:trPr>
          <w:trHeight w:val="397"/>
          <w:jc w:val="center"/>
        </w:trPr>
        <w:tc>
          <w:tcPr>
            <w:tcW w:w="817" w:type="dxa"/>
            <w:vMerge w:val="restart"/>
            <w:vAlign w:val="center"/>
          </w:tcPr>
          <w:p w:rsidR="00503330" w:rsidRPr="003C7A80" w:rsidRDefault="00503330" w:rsidP="004B298F">
            <w:pPr>
              <w:jc w:val="center"/>
              <w:rPr>
                <w:sz w:val="24"/>
              </w:rPr>
            </w:pPr>
            <w:r w:rsidRPr="003C7A80">
              <w:rPr>
                <w:sz w:val="24"/>
              </w:rPr>
              <w:t>大</w:t>
            </w:r>
          </w:p>
          <w:p w:rsidR="00503330" w:rsidRPr="003C7A80" w:rsidRDefault="00503330" w:rsidP="004B298F">
            <w:pPr>
              <w:jc w:val="center"/>
              <w:rPr>
                <w:sz w:val="24"/>
              </w:rPr>
            </w:pPr>
            <w:r w:rsidRPr="003C7A80">
              <w:rPr>
                <w:sz w:val="24"/>
              </w:rPr>
              <w:t>气</w:t>
            </w:r>
          </w:p>
          <w:p w:rsidR="00503330" w:rsidRPr="003C7A80" w:rsidRDefault="00503330" w:rsidP="004B298F">
            <w:pPr>
              <w:jc w:val="center"/>
              <w:rPr>
                <w:sz w:val="24"/>
              </w:rPr>
            </w:pPr>
            <w:r w:rsidRPr="003C7A80">
              <w:rPr>
                <w:sz w:val="24"/>
              </w:rPr>
              <w:t>污</w:t>
            </w:r>
          </w:p>
          <w:p w:rsidR="00503330" w:rsidRPr="003C7A80" w:rsidRDefault="00503330" w:rsidP="004B298F">
            <w:pPr>
              <w:jc w:val="center"/>
              <w:rPr>
                <w:sz w:val="24"/>
              </w:rPr>
            </w:pPr>
            <w:r w:rsidRPr="003C7A80">
              <w:rPr>
                <w:sz w:val="24"/>
              </w:rPr>
              <w:t>染</w:t>
            </w:r>
          </w:p>
          <w:p w:rsidR="00503330" w:rsidRPr="003C7A80" w:rsidRDefault="00503330" w:rsidP="004B298F">
            <w:pPr>
              <w:jc w:val="center"/>
              <w:rPr>
                <w:sz w:val="24"/>
              </w:rPr>
            </w:pPr>
            <w:r w:rsidRPr="003C7A80">
              <w:rPr>
                <w:sz w:val="24"/>
              </w:rPr>
              <w:t>物</w:t>
            </w:r>
          </w:p>
        </w:tc>
        <w:tc>
          <w:tcPr>
            <w:tcW w:w="425" w:type="dxa"/>
            <w:vMerge w:val="restart"/>
            <w:vAlign w:val="center"/>
          </w:tcPr>
          <w:p w:rsidR="00503330" w:rsidRPr="003C7A80" w:rsidRDefault="00503330" w:rsidP="004B298F">
            <w:pPr>
              <w:jc w:val="center"/>
              <w:rPr>
                <w:szCs w:val="21"/>
              </w:rPr>
            </w:pPr>
            <w:r w:rsidRPr="003C7A80">
              <w:rPr>
                <w:rFonts w:hint="eastAsia"/>
                <w:szCs w:val="21"/>
              </w:rPr>
              <w:t>施工期</w:t>
            </w:r>
          </w:p>
        </w:tc>
        <w:tc>
          <w:tcPr>
            <w:tcW w:w="1560" w:type="dxa"/>
            <w:vAlign w:val="center"/>
          </w:tcPr>
          <w:p w:rsidR="00503330" w:rsidRPr="003C7A80" w:rsidRDefault="00503330" w:rsidP="004B298F">
            <w:pPr>
              <w:jc w:val="center"/>
              <w:rPr>
                <w:szCs w:val="21"/>
              </w:rPr>
            </w:pPr>
            <w:r w:rsidRPr="003C7A80">
              <w:rPr>
                <w:rFonts w:hint="eastAsia"/>
                <w:szCs w:val="21"/>
              </w:rPr>
              <w:t>施工场地及运输道路</w:t>
            </w:r>
          </w:p>
        </w:tc>
        <w:tc>
          <w:tcPr>
            <w:tcW w:w="1842" w:type="dxa"/>
            <w:vAlign w:val="center"/>
          </w:tcPr>
          <w:p w:rsidR="00503330" w:rsidRPr="003C7A80" w:rsidRDefault="00503330" w:rsidP="004B298F">
            <w:pPr>
              <w:jc w:val="center"/>
              <w:rPr>
                <w:bCs/>
                <w:szCs w:val="21"/>
              </w:rPr>
            </w:pPr>
            <w:r w:rsidRPr="003C7A80">
              <w:rPr>
                <w:rFonts w:hint="eastAsia"/>
                <w:szCs w:val="21"/>
              </w:rPr>
              <w:t>施工扬尘</w:t>
            </w:r>
          </w:p>
        </w:tc>
        <w:tc>
          <w:tcPr>
            <w:tcW w:w="3261" w:type="dxa"/>
            <w:vMerge w:val="restart"/>
            <w:vAlign w:val="center"/>
          </w:tcPr>
          <w:p w:rsidR="00503330" w:rsidRPr="003C7A80" w:rsidRDefault="00503330" w:rsidP="004B298F">
            <w:pPr>
              <w:jc w:val="center"/>
              <w:rPr>
                <w:bCs/>
                <w:szCs w:val="21"/>
              </w:rPr>
            </w:pPr>
            <w:r w:rsidRPr="003C7A80">
              <w:rPr>
                <w:rFonts w:hint="eastAsia"/>
                <w:bCs/>
                <w:szCs w:val="21"/>
              </w:rPr>
              <w:t>设置必要的防尘围挡，封闭施工场</w:t>
            </w:r>
          </w:p>
          <w:p w:rsidR="00503330" w:rsidRPr="003C7A80" w:rsidRDefault="00503330" w:rsidP="004B298F">
            <w:pPr>
              <w:jc w:val="center"/>
              <w:rPr>
                <w:bCs/>
                <w:szCs w:val="21"/>
              </w:rPr>
            </w:pPr>
            <w:r w:rsidRPr="003C7A80">
              <w:rPr>
                <w:rFonts w:hint="eastAsia"/>
                <w:bCs/>
                <w:szCs w:val="21"/>
              </w:rPr>
              <w:t>地；运输车辆使用篷布封盖严密；</w:t>
            </w:r>
            <w:r w:rsidRPr="003C7A80">
              <w:rPr>
                <w:rFonts w:hint="eastAsia"/>
                <w:bCs/>
                <w:szCs w:val="21"/>
              </w:rPr>
              <w:t xml:space="preserve"> </w:t>
            </w:r>
            <w:r w:rsidRPr="003C7A80">
              <w:rPr>
                <w:rFonts w:hint="eastAsia"/>
                <w:bCs/>
                <w:szCs w:val="21"/>
              </w:rPr>
              <w:t>洒水降尘等；选用优质设备和燃料，及时进行保养维护</w:t>
            </w:r>
          </w:p>
        </w:tc>
        <w:tc>
          <w:tcPr>
            <w:tcW w:w="1211" w:type="dxa"/>
            <w:vMerge w:val="restart"/>
            <w:vAlign w:val="center"/>
          </w:tcPr>
          <w:p w:rsidR="00503330" w:rsidRPr="003C7A80" w:rsidRDefault="00503330" w:rsidP="004B298F">
            <w:pPr>
              <w:jc w:val="center"/>
              <w:rPr>
                <w:bCs/>
                <w:szCs w:val="21"/>
              </w:rPr>
            </w:pPr>
            <w:r w:rsidRPr="003C7A80">
              <w:rPr>
                <w:rFonts w:hint="eastAsia"/>
                <w:bCs/>
                <w:szCs w:val="21"/>
              </w:rPr>
              <w:t>对周围环境影响较小</w:t>
            </w:r>
          </w:p>
        </w:tc>
      </w:tr>
      <w:tr w:rsidR="003C7A80" w:rsidRPr="003C7A80" w:rsidTr="004B298F">
        <w:trPr>
          <w:trHeight w:val="397"/>
          <w:jc w:val="center"/>
        </w:trPr>
        <w:tc>
          <w:tcPr>
            <w:tcW w:w="817" w:type="dxa"/>
            <w:vMerge/>
            <w:vAlign w:val="center"/>
          </w:tcPr>
          <w:p w:rsidR="00503330" w:rsidRPr="003C7A80" w:rsidRDefault="00503330" w:rsidP="004B298F">
            <w:pPr>
              <w:jc w:val="center"/>
              <w:rPr>
                <w:sz w:val="24"/>
              </w:rPr>
            </w:pPr>
          </w:p>
        </w:tc>
        <w:tc>
          <w:tcPr>
            <w:tcW w:w="425" w:type="dxa"/>
            <w:vMerge/>
            <w:vAlign w:val="center"/>
          </w:tcPr>
          <w:p w:rsidR="00503330" w:rsidRPr="003C7A80" w:rsidRDefault="00503330" w:rsidP="004B298F">
            <w:pPr>
              <w:jc w:val="center"/>
              <w:rPr>
                <w:szCs w:val="21"/>
              </w:rPr>
            </w:pPr>
          </w:p>
        </w:tc>
        <w:tc>
          <w:tcPr>
            <w:tcW w:w="1560" w:type="dxa"/>
            <w:vAlign w:val="center"/>
          </w:tcPr>
          <w:p w:rsidR="00503330" w:rsidRPr="003C7A80" w:rsidRDefault="00503330" w:rsidP="004B298F">
            <w:pPr>
              <w:jc w:val="center"/>
              <w:rPr>
                <w:szCs w:val="21"/>
              </w:rPr>
            </w:pPr>
            <w:r w:rsidRPr="003C7A80">
              <w:rPr>
                <w:rFonts w:hint="eastAsia"/>
                <w:szCs w:val="21"/>
              </w:rPr>
              <w:t>施工机械尾气</w:t>
            </w:r>
          </w:p>
        </w:tc>
        <w:tc>
          <w:tcPr>
            <w:tcW w:w="1842" w:type="dxa"/>
            <w:vAlign w:val="center"/>
          </w:tcPr>
          <w:p w:rsidR="00503330" w:rsidRPr="003C7A80" w:rsidRDefault="008A59B5" w:rsidP="004B298F">
            <w:pPr>
              <w:jc w:val="center"/>
              <w:rPr>
                <w:bCs/>
                <w:szCs w:val="21"/>
              </w:rPr>
            </w:pPr>
            <w:r>
              <w:rPr>
                <w:rFonts w:hint="eastAsia"/>
                <w:szCs w:val="21"/>
              </w:rPr>
              <w:t>T</w:t>
            </w:r>
            <w:r w:rsidR="00503330" w:rsidRPr="003C7A80">
              <w:rPr>
                <w:rFonts w:hint="eastAsia"/>
                <w:szCs w:val="21"/>
              </w:rPr>
              <w:t>HC</w:t>
            </w:r>
            <w:r w:rsidR="00503330" w:rsidRPr="003C7A80">
              <w:rPr>
                <w:rFonts w:hint="eastAsia"/>
                <w:szCs w:val="21"/>
              </w:rPr>
              <w:t>、</w:t>
            </w:r>
            <w:r w:rsidR="00503330" w:rsidRPr="003C7A80">
              <w:rPr>
                <w:rFonts w:hint="eastAsia"/>
                <w:szCs w:val="21"/>
              </w:rPr>
              <w:t>CO</w:t>
            </w:r>
            <w:r w:rsidR="00503330" w:rsidRPr="003C7A80">
              <w:rPr>
                <w:rFonts w:hint="eastAsia"/>
                <w:szCs w:val="21"/>
              </w:rPr>
              <w:t>、</w:t>
            </w:r>
            <w:r w:rsidR="00503330" w:rsidRPr="003C7A80">
              <w:rPr>
                <w:rFonts w:hint="eastAsia"/>
                <w:szCs w:val="21"/>
              </w:rPr>
              <w:t>NO</w:t>
            </w:r>
            <w:r w:rsidR="00503330" w:rsidRPr="003C7A80">
              <w:rPr>
                <w:rFonts w:hint="eastAsia"/>
                <w:szCs w:val="21"/>
                <w:vertAlign w:val="subscript"/>
              </w:rPr>
              <w:t>X</w:t>
            </w:r>
          </w:p>
        </w:tc>
        <w:tc>
          <w:tcPr>
            <w:tcW w:w="3261" w:type="dxa"/>
            <w:vMerge/>
            <w:vAlign w:val="center"/>
          </w:tcPr>
          <w:p w:rsidR="00503330" w:rsidRPr="003C7A80" w:rsidRDefault="00503330" w:rsidP="004B298F">
            <w:pPr>
              <w:jc w:val="center"/>
              <w:rPr>
                <w:bCs/>
                <w:szCs w:val="21"/>
              </w:rPr>
            </w:pPr>
          </w:p>
        </w:tc>
        <w:tc>
          <w:tcPr>
            <w:tcW w:w="1211" w:type="dxa"/>
            <w:vMerge/>
            <w:vAlign w:val="center"/>
          </w:tcPr>
          <w:p w:rsidR="00503330" w:rsidRPr="003C7A80" w:rsidRDefault="00503330" w:rsidP="004B298F">
            <w:pPr>
              <w:jc w:val="center"/>
              <w:rPr>
                <w:bCs/>
                <w:szCs w:val="21"/>
              </w:rPr>
            </w:pPr>
          </w:p>
        </w:tc>
      </w:tr>
      <w:tr w:rsidR="003C7A80" w:rsidRPr="003C7A80" w:rsidTr="004B298F">
        <w:trPr>
          <w:trHeight w:val="397"/>
          <w:jc w:val="center"/>
        </w:trPr>
        <w:tc>
          <w:tcPr>
            <w:tcW w:w="817" w:type="dxa"/>
            <w:vMerge/>
            <w:vAlign w:val="center"/>
          </w:tcPr>
          <w:p w:rsidR="00503330" w:rsidRPr="003C7A80" w:rsidRDefault="00503330" w:rsidP="004B298F">
            <w:pPr>
              <w:jc w:val="center"/>
              <w:rPr>
                <w:sz w:val="24"/>
              </w:rPr>
            </w:pPr>
          </w:p>
        </w:tc>
        <w:tc>
          <w:tcPr>
            <w:tcW w:w="425" w:type="dxa"/>
            <w:vAlign w:val="center"/>
          </w:tcPr>
          <w:p w:rsidR="00503330" w:rsidRPr="003C7A80" w:rsidRDefault="00503330" w:rsidP="004B298F">
            <w:pPr>
              <w:jc w:val="center"/>
              <w:rPr>
                <w:szCs w:val="21"/>
              </w:rPr>
            </w:pPr>
            <w:r w:rsidRPr="003C7A80">
              <w:rPr>
                <w:rFonts w:hint="eastAsia"/>
                <w:szCs w:val="21"/>
              </w:rPr>
              <w:t>运营期</w:t>
            </w:r>
          </w:p>
        </w:tc>
        <w:tc>
          <w:tcPr>
            <w:tcW w:w="1560" w:type="dxa"/>
            <w:vAlign w:val="center"/>
          </w:tcPr>
          <w:p w:rsidR="00503330" w:rsidRPr="003C7A80" w:rsidRDefault="00503330" w:rsidP="004B298F">
            <w:pPr>
              <w:jc w:val="center"/>
              <w:rPr>
                <w:szCs w:val="21"/>
              </w:rPr>
            </w:pPr>
            <w:r w:rsidRPr="003C7A80">
              <w:rPr>
                <w:rFonts w:hint="eastAsia"/>
                <w:szCs w:val="21"/>
              </w:rPr>
              <w:t>——</w:t>
            </w:r>
          </w:p>
        </w:tc>
        <w:tc>
          <w:tcPr>
            <w:tcW w:w="1842" w:type="dxa"/>
            <w:vAlign w:val="center"/>
          </w:tcPr>
          <w:p w:rsidR="00503330" w:rsidRPr="003C7A80" w:rsidRDefault="00503330" w:rsidP="004B298F">
            <w:pPr>
              <w:adjustRightInd w:val="0"/>
              <w:snapToGrid w:val="0"/>
              <w:jc w:val="center"/>
              <w:rPr>
                <w:szCs w:val="21"/>
              </w:rPr>
            </w:pPr>
            <w:r w:rsidRPr="003C7A80">
              <w:rPr>
                <w:rFonts w:hint="eastAsia"/>
                <w:szCs w:val="21"/>
              </w:rPr>
              <w:t>——</w:t>
            </w:r>
          </w:p>
        </w:tc>
        <w:tc>
          <w:tcPr>
            <w:tcW w:w="3261" w:type="dxa"/>
            <w:vAlign w:val="center"/>
          </w:tcPr>
          <w:p w:rsidR="00503330" w:rsidRPr="003C7A80" w:rsidRDefault="00503330" w:rsidP="004B298F">
            <w:pPr>
              <w:jc w:val="center"/>
              <w:rPr>
                <w:bCs/>
                <w:szCs w:val="21"/>
              </w:rPr>
            </w:pPr>
            <w:r w:rsidRPr="003C7A80">
              <w:rPr>
                <w:rFonts w:hint="eastAsia"/>
                <w:bCs/>
                <w:szCs w:val="21"/>
              </w:rPr>
              <w:t>——</w:t>
            </w:r>
          </w:p>
        </w:tc>
        <w:tc>
          <w:tcPr>
            <w:tcW w:w="1211" w:type="dxa"/>
            <w:vMerge/>
            <w:vAlign w:val="center"/>
          </w:tcPr>
          <w:p w:rsidR="00503330" w:rsidRPr="003C7A80" w:rsidRDefault="00503330" w:rsidP="004B298F">
            <w:pPr>
              <w:jc w:val="center"/>
              <w:rPr>
                <w:bCs/>
                <w:szCs w:val="21"/>
              </w:rPr>
            </w:pPr>
          </w:p>
        </w:tc>
      </w:tr>
      <w:tr w:rsidR="003C7A80" w:rsidRPr="003C7A80" w:rsidTr="004B298F">
        <w:trPr>
          <w:trHeight w:val="397"/>
          <w:jc w:val="center"/>
        </w:trPr>
        <w:tc>
          <w:tcPr>
            <w:tcW w:w="817" w:type="dxa"/>
            <w:vMerge w:val="restart"/>
            <w:vAlign w:val="center"/>
          </w:tcPr>
          <w:p w:rsidR="004072CA" w:rsidRPr="003C7A80" w:rsidRDefault="004072CA" w:rsidP="004B298F">
            <w:pPr>
              <w:jc w:val="center"/>
              <w:rPr>
                <w:sz w:val="24"/>
              </w:rPr>
            </w:pPr>
            <w:r w:rsidRPr="003C7A80">
              <w:rPr>
                <w:sz w:val="24"/>
              </w:rPr>
              <w:t>水</w:t>
            </w:r>
          </w:p>
          <w:p w:rsidR="004072CA" w:rsidRPr="003C7A80" w:rsidRDefault="004072CA" w:rsidP="004B298F">
            <w:pPr>
              <w:jc w:val="center"/>
              <w:rPr>
                <w:sz w:val="24"/>
              </w:rPr>
            </w:pPr>
            <w:r w:rsidRPr="003C7A80">
              <w:rPr>
                <w:sz w:val="24"/>
              </w:rPr>
              <w:t>污</w:t>
            </w:r>
          </w:p>
          <w:p w:rsidR="004072CA" w:rsidRPr="003C7A80" w:rsidRDefault="004072CA" w:rsidP="004B298F">
            <w:pPr>
              <w:jc w:val="center"/>
              <w:rPr>
                <w:sz w:val="24"/>
              </w:rPr>
            </w:pPr>
            <w:r w:rsidRPr="003C7A80">
              <w:rPr>
                <w:sz w:val="24"/>
              </w:rPr>
              <w:t>染</w:t>
            </w:r>
          </w:p>
          <w:p w:rsidR="004072CA" w:rsidRPr="003C7A80" w:rsidRDefault="004072CA" w:rsidP="004B298F">
            <w:pPr>
              <w:jc w:val="center"/>
              <w:rPr>
                <w:sz w:val="24"/>
              </w:rPr>
            </w:pPr>
            <w:r w:rsidRPr="003C7A80">
              <w:rPr>
                <w:sz w:val="24"/>
              </w:rPr>
              <w:t>物</w:t>
            </w:r>
          </w:p>
        </w:tc>
        <w:tc>
          <w:tcPr>
            <w:tcW w:w="425" w:type="dxa"/>
            <w:vMerge w:val="restart"/>
            <w:vAlign w:val="center"/>
          </w:tcPr>
          <w:p w:rsidR="004072CA" w:rsidRPr="003C7A80" w:rsidRDefault="004072CA" w:rsidP="004B298F">
            <w:pPr>
              <w:jc w:val="center"/>
              <w:rPr>
                <w:szCs w:val="21"/>
              </w:rPr>
            </w:pPr>
            <w:r w:rsidRPr="003C7A80">
              <w:rPr>
                <w:rFonts w:hint="eastAsia"/>
                <w:szCs w:val="21"/>
              </w:rPr>
              <w:t>施工期</w:t>
            </w:r>
          </w:p>
        </w:tc>
        <w:tc>
          <w:tcPr>
            <w:tcW w:w="1560" w:type="dxa"/>
            <w:vAlign w:val="center"/>
          </w:tcPr>
          <w:p w:rsidR="004072CA" w:rsidRPr="003C7A80" w:rsidRDefault="004072CA" w:rsidP="004B298F">
            <w:pPr>
              <w:jc w:val="center"/>
              <w:rPr>
                <w:szCs w:val="21"/>
              </w:rPr>
            </w:pPr>
            <w:r w:rsidRPr="003C7A80">
              <w:rPr>
                <w:rFonts w:hint="eastAsia"/>
                <w:szCs w:val="21"/>
              </w:rPr>
              <w:t>施工废水</w:t>
            </w:r>
          </w:p>
        </w:tc>
        <w:tc>
          <w:tcPr>
            <w:tcW w:w="1842" w:type="dxa"/>
            <w:vAlign w:val="center"/>
          </w:tcPr>
          <w:p w:rsidR="004072CA" w:rsidRPr="003C7A80" w:rsidRDefault="004072CA" w:rsidP="004B298F">
            <w:pPr>
              <w:adjustRightInd w:val="0"/>
              <w:snapToGrid w:val="0"/>
              <w:jc w:val="center"/>
              <w:rPr>
                <w:szCs w:val="21"/>
              </w:rPr>
            </w:pPr>
            <w:r w:rsidRPr="003C7A80">
              <w:rPr>
                <w:szCs w:val="21"/>
              </w:rPr>
              <w:t>SS</w:t>
            </w:r>
          </w:p>
        </w:tc>
        <w:tc>
          <w:tcPr>
            <w:tcW w:w="3261" w:type="dxa"/>
            <w:vAlign w:val="center"/>
          </w:tcPr>
          <w:p w:rsidR="004072CA" w:rsidRPr="003C7A80" w:rsidRDefault="004072CA" w:rsidP="004B298F">
            <w:pPr>
              <w:jc w:val="center"/>
              <w:rPr>
                <w:bCs/>
                <w:szCs w:val="21"/>
              </w:rPr>
            </w:pPr>
            <w:r w:rsidRPr="003C7A80">
              <w:rPr>
                <w:rFonts w:hint="eastAsia"/>
                <w:bCs/>
                <w:szCs w:val="21"/>
              </w:rPr>
              <w:t>施工废水收集隔油池、沉淀处理后</w:t>
            </w:r>
          </w:p>
          <w:p w:rsidR="004072CA" w:rsidRPr="003C7A80" w:rsidRDefault="004072CA" w:rsidP="004B298F">
            <w:pPr>
              <w:jc w:val="center"/>
              <w:rPr>
                <w:bCs/>
                <w:szCs w:val="21"/>
              </w:rPr>
            </w:pPr>
            <w:r w:rsidRPr="003C7A80">
              <w:rPr>
                <w:rFonts w:hint="eastAsia"/>
                <w:bCs/>
                <w:szCs w:val="21"/>
              </w:rPr>
              <w:t>用于场内喷洒抑尘</w:t>
            </w:r>
          </w:p>
        </w:tc>
        <w:tc>
          <w:tcPr>
            <w:tcW w:w="1211" w:type="dxa"/>
            <w:vMerge w:val="restart"/>
            <w:vAlign w:val="center"/>
          </w:tcPr>
          <w:p w:rsidR="004072CA" w:rsidRPr="003C7A80" w:rsidRDefault="004072CA" w:rsidP="004B298F">
            <w:pPr>
              <w:jc w:val="center"/>
              <w:rPr>
                <w:bCs/>
                <w:szCs w:val="21"/>
              </w:rPr>
            </w:pPr>
            <w:r w:rsidRPr="003C7A80">
              <w:rPr>
                <w:rFonts w:hint="eastAsia"/>
                <w:bCs/>
                <w:szCs w:val="21"/>
              </w:rPr>
              <w:t>不外排</w:t>
            </w:r>
          </w:p>
        </w:tc>
      </w:tr>
      <w:tr w:rsidR="003C7A80" w:rsidRPr="003C7A80" w:rsidTr="004B298F">
        <w:trPr>
          <w:trHeight w:val="397"/>
          <w:jc w:val="center"/>
        </w:trPr>
        <w:tc>
          <w:tcPr>
            <w:tcW w:w="817" w:type="dxa"/>
            <w:vMerge/>
            <w:vAlign w:val="center"/>
          </w:tcPr>
          <w:p w:rsidR="004072CA" w:rsidRPr="003C7A80" w:rsidRDefault="004072CA" w:rsidP="004B298F">
            <w:pPr>
              <w:jc w:val="center"/>
              <w:rPr>
                <w:sz w:val="24"/>
              </w:rPr>
            </w:pPr>
          </w:p>
        </w:tc>
        <w:tc>
          <w:tcPr>
            <w:tcW w:w="425" w:type="dxa"/>
            <w:vMerge/>
            <w:vAlign w:val="center"/>
          </w:tcPr>
          <w:p w:rsidR="004072CA" w:rsidRPr="003C7A80" w:rsidRDefault="004072CA" w:rsidP="004B298F">
            <w:pPr>
              <w:jc w:val="center"/>
              <w:rPr>
                <w:szCs w:val="21"/>
              </w:rPr>
            </w:pPr>
          </w:p>
        </w:tc>
        <w:tc>
          <w:tcPr>
            <w:tcW w:w="1560" w:type="dxa"/>
            <w:vAlign w:val="center"/>
          </w:tcPr>
          <w:p w:rsidR="004072CA" w:rsidRPr="003C7A80" w:rsidRDefault="004072CA" w:rsidP="004B298F">
            <w:pPr>
              <w:jc w:val="center"/>
              <w:rPr>
                <w:szCs w:val="21"/>
              </w:rPr>
            </w:pPr>
            <w:r w:rsidRPr="003C7A80">
              <w:rPr>
                <w:rFonts w:hint="eastAsia"/>
                <w:szCs w:val="21"/>
              </w:rPr>
              <w:t>生活污水</w:t>
            </w:r>
          </w:p>
        </w:tc>
        <w:tc>
          <w:tcPr>
            <w:tcW w:w="1842" w:type="dxa"/>
            <w:vAlign w:val="center"/>
          </w:tcPr>
          <w:p w:rsidR="004072CA" w:rsidRPr="003C7A80" w:rsidRDefault="004072CA" w:rsidP="004B298F">
            <w:pPr>
              <w:adjustRightInd w:val="0"/>
              <w:snapToGrid w:val="0"/>
              <w:jc w:val="center"/>
              <w:rPr>
                <w:szCs w:val="21"/>
              </w:rPr>
            </w:pPr>
            <w:r w:rsidRPr="003C7A80">
              <w:rPr>
                <w:rFonts w:hint="eastAsia"/>
                <w:szCs w:val="21"/>
              </w:rPr>
              <w:t>COD</w:t>
            </w:r>
            <w:r w:rsidRPr="003C7A80">
              <w:rPr>
                <w:rFonts w:hint="eastAsia"/>
                <w:szCs w:val="21"/>
              </w:rPr>
              <w:t>、氨氮</w:t>
            </w:r>
          </w:p>
        </w:tc>
        <w:tc>
          <w:tcPr>
            <w:tcW w:w="3261" w:type="dxa"/>
            <w:vAlign w:val="center"/>
          </w:tcPr>
          <w:p w:rsidR="004072CA" w:rsidRPr="003C7A80" w:rsidRDefault="004072CA" w:rsidP="004B298F">
            <w:pPr>
              <w:jc w:val="center"/>
              <w:rPr>
                <w:bCs/>
                <w:szCs w:val="21"/>
              </w:rPr>
            </w:pPr>
            <w:r w:rsidRPr="003C7A80">
              <w:rPr>
                <w:rFonts w:hint="eastAsia"/>
                <w:bCs/>
                <w:szCs w:val="21"/>
              </w:rPr>
              <w:t>施工期生活污水分散于周边村庄</w:t>
            </w:r>
          </w:p>
          <w:p w:rsidR="004072CA" w:rsidRPr="003C7A80" w:rsidRDefault="004072CA" w:rsidP="004B298F">
            <w:pPr>
              <w:jc w:val="center"/>
              <w:rPr>
                <w:bCs/>
                <w:szCs w:val="21"/>
              </w:rPr>
            </w:pPr>
            <w:r w:rsidRPr="003C7A80">
              <w:rPr>
                <w:rFonts w:hint="eastAsia"/>
                <w:bCs/>
                <w:szCs w:val="21"/>
              </w:rPr>
              <w:t>利用村庄旱厕，化粪池。</w:t>
            </w:r>
          </w:p>
        </w:tc>
        <w:tc>
          <w:tcPr>
            <w:tcW w:w="1211" w:type="dxa"/>
            <w:vMerge/>
            <w:vAlign w:val="center"/>
          </w:tcPr>
          <w:p w:rsidR="004072CA" w:rsidRPr="003C7A80" w:rsidRDefault="004072CA" w:rsidP="004B298F">
            <w:pPr>
              <w:jc w:val="center"/>
              <w:rPr>
                <w:bCs/>
                <w:szCs w:val="21"/>
              </w:rPr>
            </w:pPr>
          </w:p>
        </w:tc>
      </w:tr>
      <w:tr w:rsidR="003C7A80" w:rsidRPr="003C7A80" w:rsidTr="004B298F">
        <w:trPr>
          <w:trHeight w:val="397"/>
          <w:jc w:val="center"/>
        </w:trPr>
        <w:tc>
          <w:tcPr>
            <w:tcW w:w="817" w:type="dxa"/>
            <w:vMerge/>
            <w:vAlign w:val="center"/>
          </w:tcPr>
          <w:p w:rsidR="004072CA" w:rsidRPr="003C7A80" w:rsidRDefault="004072CA" w:rsidP="004B298F">
            <w:pPr>
              <w:jc w:val="center"/>
              <w:rPr>
                <w:sz w:val="24"/>
              </w:rPr>
            </w:pPr>
          </w:p>
        </w:tc>
        <w:tc>
          <w:tcPr>
            <w:tcW w:w="425" w:type="dxa"/>
            <w:vAlign w:val="center"/>
          </w:tcPr>
          <w:p w:rsidR="004072CA" w:rsidRPr="003C7A80" w:rsidRDefault="004072CA" w:rsidP="004B298F">
            <w:pPr>
              <w:jc w:val="center"/>
              <w:rPr>
                <w:szCs w:val="21"/>
              </w:rPr>
            </w:pPr>
            <w:r w:rsidRPr="003C7A80">
              <w:rPr>
                <w:rFonts w:hint="eastAsia"/>
                <w:szCs w:val="21"/>
              </w:rPr>
              <w:t>运营期</w:t>
            </w:r>
          </w:p>
        </w:tc>
        <w:tc>
          <w:tcPr>
            <w:tcW w:w="1560" w:type="dxa"/>
            <w:vAlign w:val="center"/>
          </w:tcPr>
          <w:p w:rsidR="004072CA" w:rsidRPr="003C7A80" w:rsidRDefault="004072CA" w:rsidP="004B298F">
            <w:pPr>
              <w:jc w:val="center"/>
              <w:rPr>
                <w:szCs w:val="21"/>
              </w:rPr>
            </w:pPr>
            <w:r w:rsidRPr="003C7A80">
              <w:rPr>
                <w:rFonts w:hint="eastAsia"/>
                <w:szCs w:val="21"/>
              </w:rPr>
              <w:t>生活污水</w:t>
            </w:r>
          </w:p>
        </w:tc>
        <w:tc>
          <w:tcPr>
            <w:tcW w:w="1842" w:type="dxa"/>
            <w:vAlign w:val="center"/>
          </w:tcPr>
          <w:p w:rsidR="004072CA" w:rsidRPr="003C7A80" w:rsidRDefault="004072CA" w:rsidP="004B298F">
            <w:pPr>
              <w:adjustRightInd w:val="0"/>
              <w:snapToGrid w:val="0"/>
              <w:jc w:val="center"/>
              <w:rPr>
                <w:szCs w:val="21"/>
              </w:rPr>
            </w:pPr>
            <w:r w:rsidRPr="003C7A80">
              <w:rPr>
                <w:rFonts w:hint="eastAsia"/>
                <w:szCs w:val="21"/>
              </w:rPr>
              <w:t>COD</w:t>
            </w:r>
            <w:r w:rsidRPr="003C7A80">
              <w:rPr>
                <w:rFonts w:hint="eastAsia"/>
                <w:szCs w:val="21"/>
              </w:rPr>
              <w:t>、氨氮</w:t>
            </w:r>
          </w:p>
        </w:tc>
        <w:tc>
          <w:tcPr>
            <w:tcW w:w="3261" w:type="dxa"/>
            <w:vAlign w:val="center"/>
          </w:tcPr>
          <w:p w:rsidR="004072CA" w:rsidRPr="003C7A80" w:rsidRDefault="004072CA" w:rsidP="004B298F">
            <w:pPr>
              <w:jc w:val="center"/>
              <w:rPr>
                <w:bCs/>
                <w:szCs w:val="21"/>
              </w:rPr>
            </w:pPr>
            <w:r w:rsidRPr="003C7A80">
              <w:rPr>
                <w:rFonts w:hint="eastAsia"/>
                <w:bCs/>
                <w:szCs w:val="21"/>
              </w:rPr>
              <w:t>生活污水由化粪池处理后外运堆肥，不外排</w:t>
            </w:r>
          </w:p>
        </w:tc>
        <w:tc>
          <w:tcPr>
            <w:tcW w:w="1211" w:type="dxa"/>
            <w:vMerge/>
            <w:vAlign w:val="center"/>
          </w:tcPr>
          <w:p w:rsidR="004072CA" w:rsidRPr="003C7A80" w:rsidRDefault="004072CA" w:rsidP="004B298F">
            <w:pPr>
              <w:jc w:val="center"/>
              <w:rPr>
                <w:bCs/>
                <w:szCs w:val="21"/>
              </w:rPr>
            </w:pPr>
          </w:p>
        </w:tc>
      </w:tr>
      <w:tr w:rsidR="003C7A80" w:rsidRPr="003C7A80" w:rsidTr="004B298F">
        <w:trPr>
          <w:trHeight w:val="397"/>
          <w:jc w:val="center"/>
        </w:trPr>
        <w:tc>
          <w:tcPr>
            <w:tcW w:w="817" w:type="dxa"/>
            <w:vMerge w:val="restart"/>
            <w:vAlign w:val="center"/>
          </w:tcPr>
          <w:p w:rsidR="004B298F" w:rsidRPr="003C7A80" w:rsidRDefault="004B298F" w:rsidP="004B298F">
            <w:pPr>
              <w:jc w:val="center"/>
              <w:rPr>
                <w:sz w:val="24"/>
              </w:rPr>
            </w:pPr>
            <w:r w:rsidRPr="003C7A80">
              <w:rPr>
                <w:rFonts w:hint="eastAsia"/>
                <w:sz w:val="24"/>
              </w:rPr>
              <w:t>固</w:t>
            </w:r>
          </w:p>
          <w:p w:rsidR="004B298F" w:rsidRPr="003C7A80" w:rsidRDefault="004B298F" w:rsidP="004B298F">
            <w:pPr>
              <w:jc w:val="center"/>
              <w:rPr>
                <w:sz w:val="24"/>
              </w:rPr>
            </w:pPr>
            <w:r w:rsidRPr="003C7A80">
              <w:rPr>
                <w:rFonts w:hint="eastAsia"/>
                <w:sz w:val="24"/>
              </w:rPr>
              <w:t>体</w:t>
            </w:r>
          </w:p>
          <w:p w:rsidR="004B298F" w:rsidRPr="003C7A80" w:rsidRDefault="004B298F" w:rsidP="004B298F">
            <w:pPr>
              <w:jc w:val="center"/>
              <w:rPr>
                <w:sz w:val="24"/>
              </w:rPr>
            </w:pPr>
            <w:r w:rsidRPr="003C7A80">
              <w:rPr>
                <w:rFonts w:hint="eastAsia"/>
                <w:sz w:val="24"/>
              </w:rPr>
              <w:t>废</w:t>
            </w:r>
          </w:p>
          <w:p w:rsidR="004B298F" w:rsidRPr="003C7A80" w:rsidRDefault="004B298F" w:rsidP="004B298F">
            <w:pPr>
              <w:jc w:val="center"/>
              <w:rPr>
                <w:sz w:val="24"/>
              </w:rPr>
            </w:pPr>
            <w:r w:rsidRPr="003C7A80">
              <w:rPr>
                <w:rFonts w:hint="eastAsia"/>
                <w:sz w:val="24"/>
              </w:rPr>
              <w:t>物</w:t>
            </w:r>
          </w:p>
        </w:tc>
        <w:tc>
          <w:tcPr>
            <w:tcW w:w="425" w:type="dxa"/>
            <w:vMerge w:val="restart"/>
            <w:vAlign w:val="center"/>
          </w:tcPr>
          <w:p w:rsidR="004B298F" w:rsidRPr="003C7A80" w:rsidRDefault="004B298F" w:rsidP="004B298F">
            <w:pPr>
              <w:jc w:val="center"/>
              <w:rPr>
                <w:szCs w:val="21"/>
              </w:rPr>
            </w:pPr>
            <w:r w:rsidRPr="003C7A80">
              <w:rPr>
                <w:rFonts w:hint="eastAsia"/>
                <w:szCs w:val="21"/>
              </w:rPr>
              <w:t>施工期</w:t>
            </w:r>
          </w:p>
        </w:tc>
        <w:tc>
          <w:tcPr>
            <w:tcW w:w="1560" w:type="dxa"/>
            <w:vMerge w:val="restart"/>
            <w:vAlign w:val="center"/>
          </w:tcPr>
          <w:p w:rsidR="004B298F" w:rsidRPr="003C7A80" w:rsidRDefault="004B298F" w:rsidP="004B298F">
            <w:pPr>
              <w:jc w:val="center"/>
              <w:rPr>
                <w:szCs w:val="21"/>
              </w:rPr>
            </w:pPr>
            <w:r w:rsidRPr="003C7A80">
              <w:rPr>
                <w:rFonts w:hint="eastAsia"/>
                <w:szCs w:val="21"/>
              </w:rPr>
              <w:t>工程施工</w:t>
            </w:r>
          </w:p>
        </w:tc>
        <w:tc>
          <w:tcPr>
            <w:tcW w:w="1842" w:type="dxa"/>
            <w:vAlign w:val="center"/>
          </w:tcPr>
          <w:p w:rsidR="004B298F" w:rsidRPr="003C7A80" w:rsidRDefault="004B298F" w:rsidP="004B298F">
            <w:pPr>
              <w:jc w:val="center"/>
              <w:rPr>
                <w:bCs/>
                <w:szCs w:val="21"/>
              </w:rPr>
            </w:pPr>
            <w:r w:rsidRPr="003C7A80">
              <w:rPr>
                <w:rFonts w:hint="eastAsia"/>
                <w:bCs/>
                <w:szCs w:val="21"/>
              </w:rPr>
              <w:t>建筑垃圾</w:t>
            </w:r>
          </w:p>
        </w:tc>
        <w:tc>
          <w:tcPr>
            <w:tcW w:w="3261" w:type="dxa"/>
            <w:vAlign w:val="center"/>
          </w:tcPr>
          <w:p w:rsidR="004B298F" w:rsidRPr="003C7A80" w:rsidRDefault="004B298F" w:rsidP="004B298F">
            <w:pPr>
              <w:pStyle w:val="TableParagraph"/>
              <w:kinsoku w:val="0"/>
              <w:overflowPunct w:val="0"/>
              <w:spacing w:before="1" w:line="252" w:lineRule="exact"/>
              <w:ind w:left="52" w:right="27"/>
              <w:jc w:val="center"/>
              <w:rPr>
                <w:sz w:val="21"/>
                <w:szCs w:val="21"/>
                <w:lang w:eastAsia="zh-CN"/>
              </w:rPr>
            </w:pPr>
            <w:r w:rsidRPr="003C7A80">
              <w:rPr>
                <w:rFonts w:hint="eastAsia"/>
                <w:sz w:val="21"/>
                <w:szCs w:val="21"/>
                <w:lang w:eastAsia="zh-CN"/>
              </w:rPr>
              <w:t>收集后由施工方统一清运</w:t>
            </w:r>
          </w:p>
        </w:tc>
        <w:tc>
          <w:tcPr>
            <w:tcW w:w="1211" w:type="dxa"/>
            <w:vMerge w:val="restart"/>
            <w:vAlign w:val="center"/>
          </w:tcPr>
          <w:p w:rsidR="004B298F" w:rsidRPr="003C7A80" w:rsidRDefault="004B298F" w:rsidP="004B298F">
            <w:pPr>
              <w:jc w:val="center"/>
              <w:rPr>
                <w:bCs/>
                <w:szCs w:val="21"/>
              </w:rPr>
            </w:pPr>
            <w:r w:rsidRPr="003C7A80">
              <w:rPr>
                <w:rFonts w:hint="eastAsia"/>
                <w:bCs/>
                <w:szCs w:val="21"/>
              </w:rPr>
              <w:t>不外排</w:t>
            </w:r>
          </w:p>
        </w:tc>
      </w:tr>
      <w:tr w:rsidR="003C7A80" w:rsidRPr="003C7A80" w:rsidTr="004B298F">
        <w:trPr>
          <w:trHeight w:val="397"/>
          <w:jc w:val="center"/>
        </w:trPr>
        <w:tc>
          <w:tcPr>
            <w:tcW w:w="817" w:type="dxa"/>
            <w:vMerge/>
            <w:vAlign w:val="center"/>
          </w:tcPr>
          <w:p w:rsidR="004B298F" w:rsidRPr="003C7A80" w:rsidRDefault="004B298F" w:rsidP="004B298F">
            <w:pPr>
              <w:jc w:val="center"/>
              <w:rPr>
                <w:sz w:val="24"/>
              </w:rPr>
            </w:pPr>
          </w:p>
        </w:tc>
        <w:tc>
          <w:tcPr>
            <w:tcW w:w="425" w:type="dxa"/>
            <w:vMerge/>
            <w:vAlign w:val="center"/>
          </w:tcPr>
          <w:p w:rsidR="004B298F" w:rsidRPr="003C7A80" w:rsidRDefault="004B298F" w:rsidP="004B298F">
            <w:pPr>
              <w:jc w:val="center"/>
              <w:rPr>
                <w:szCs w:val="21"/>
              </w:rPr>
            </w:pPr>
          </w:p>
        </w:tc>
        <w:tc>
          <w:tcPr>
            <w:tcW w:w="1560" w:type="dxa"/>
            <w:vMerge/>
            <w:vAlign w:val="center"/>
          </w:tcPr>
          <w:p w:rsidR="004B298F" w:rsidRPr="003C7A80" w:rsidRDefault="004B298F" w:rsidP="004B298F">
            <w:pPr>
              <w:jc w:val="center"/>
              <w:rPr>
                <w:szCs w:val="21"/>
              </w:rPr>
            </w:pPr>
          </w:p>
        </w:tc>
        <w:tc>
          <w:tcPr>
            <w:tcW w:w="1842" w:type="dxa"/>
            <w:vAlign w:val="center"/>
          </w:tcPr>
          <w:p w:rsidR="004B298F" w:rsidRPr="003C7A80" w:rsidRDefault="004B298F" w:rsidP="004B298F">
            <w:pPr>
              <w:jc w:val="center"/>
              <w:rPr>
                <w:bCs/>
                <w:szCs w:val="21"/>
              </w:rPr>
            </w:pPr>
            <w:r w:rsidRPr="003C7A80">
              <w:rPr>
                <w:rFonts w:hint="eastAsia"/>
                <w:bCs/>
                <w:szCs w:val="21"/>
              </w:rPr>
              <w:t>生活垃圾</w:t>
            </w:r>
          </w:p>
        </w:tc>
        <w:tc>
          <w:tcPr>
            <w:tcW w:w="3261" w:type="dxa"/>
            <w:vAlign w:val="center"/>
          </w:tcPr>
          <w:p w:rsidR="004B298F" w:rsidRPr="003C7A80" w:rsidRDefault="004B298F" w:rsidP="00E85FCE">
            <w:pPr>
              <w:pStyle w:val="TableParagraph"/>
              <w:kinsoku w:val="0"/>
              <w:overflowPunct w:val="0"/>
              <w:spacing w:before="1"/>
              <w:ind w:left="52" w:right="27"/>
              <w:jc w:val="center"/>
              <w:rPr>
                <w:sz w:val="21"/>
                <w:szCs w:val="21"/>
                <w:lang w:eastAsia="zh-CN"/>
              </w:rPr>
            </w:pPr>
            <w:r w:rsidRPr="003C7A80">
              <w:rPr>
                <w:rFonts w:hint="eastAsia"/>
                <w:sz w:val="21"/>
                <w:szCs w:val="21"/>
                <w:lang w:eastAsia="zh-CN"/>
              </w:rPr>
              <w:t>设置临时垃圾收集点，由环卫部门集中处理</w:t>
            </w:r>
          </w:p>
        </w:tc>
        <w:tc>
          <w:tcPr>
            <w:tcW w:w="1211" w:type="dxa"/>
            <w:vMerge/>
            <w:vAlign w:val="center"/>
          </w:tcPr>
          <w:p w:rsidR="004B298F" w:rsidRPr="003C7A80" w:rsidRDefault="004B298F" w:rsidP="004B298F">
            <w:pPr>
              <w:jc w:val="center"/>
              <w:rPr>
                <w:bCs/>
                <w:szCs w:val="21"/>
              </w:rPr>
            </w:pPr>
          </w:p>
        </w:tc>
      </w:tr>
      <w:tr w:rsidR="003C7A80" w:rsidRPr="003C7A80" w:rsidTr="004B298F">
        <w:trPr>
          <w:trHeight w:val="397"/>
          <w:jc w:val="center"/>
        </w:trPr>
        <w:tc>
          <w:tcPr>
            <w:tcW w:w="817" w:type="dxa"/>
            <w:vMerge/>
            <w:vAlign w:val="center"/>
          </w:tcPr>
          <w:p w:rsidR="004B298F" w:rsidRPr="003C7A80" w:rsidRDefault="004B298F" w:rsidP="004B298F">
            <w:pPr>
              <w:jc w:val="center"/>
              <w:rPr>
                <w:sz w:val="24"/>
              </w:rPr>
            </w:pPr>
          </w:p>
        </w:tc>
        <w:tc>
          <w:tcPr>
            <w:tcW w:w="425" w:type="dxa"/>
            <w:vMerge/>
            <w:vAlign w:val="center"/>
          </w:tcPr>
          <w:p w:rsidR="004B298F" w:rsidRPr="003C7A80" w:rsidRDefault="004B298F" w:rsidP="004B298F">
            <w:pPr>
              <w:jc w:val="center"/>
              <w:rPr>
                <w:szCs w:val="21"/>
              </w:rPr>
            </w:pPr>
          </w:p>
        </w:tc>
        <w:tc>
          <w:tcPr>
            <w:tcW w:w="1560" w:type="dxa"/>
            <w:vMerge/>
            <w:vAlign w:val="center"/>
          </w:tcPr>
          <w:p w:rsidR="004B298F" w:rsidRPr="003C7A80" w:rsidRDefault="004B298F" w:rsidP="004B298F">
            <w:pPr>
              <w:jc w:val="center"/>
              <w:rPr>
                <w:szCs w:val="21"/>
              </w:rPr>
            </w:pPr>
          </w:p>
        </w:tc>
        <w:tc>
          <w:tcPr>
            <w:tcW w:w="1842" w:type="dxa"/>
            <w:vAlign w:val="center"/>
          </w:tcPr>
          <w:p w:rsidR="004B298F" w:rsidRPr="003C7A80" w:rsidRDefault="004B298F" w:rsidP="004B298F">
            <w:pPr>
              <w:jc w:val="center"/>
              <w:rPr>
                <w:bCs/>
                <w:szCs w:val="21"/>
              </w:rPr>
            </w:pPr>
            <w:r w:rsidRPr="003C7A80">
              <w:rPr>
                <w:rFonts w:hint="eastAsia"/>
                <w:bCs/>
                <w:szCs w:val="21"/>
              </w:rPr>
              <w:t>废弃的电线、包装材料</w:t>
            </w:r>
          </w:p>
        </w:tc>
        <w:tc>
          <w:tcPr>
            <w:tcW w:w="3261" w:type="dxa"/>
            <w:vAlign w:val="center"/>
          </w:tcPr>
          <w:p w:rsidR="004B298F" w:rsidRPr="003C7A80" w:rsidRDefault="004B298F" w:rsidP="004B298F">
            <w:pPr>
              <w:pStyle w:val="TableParagraph"/>
              <w:kinsoku w:val="0"/>
              <w:overflowPunct w:val="0"/>
              <w:ind w:left="52" w:right="27"/>
              <w:jc w:val="center"/>
              <w:rPr>
                <w:sz w:val="21"/>
                <w:szCs w:val="21"/>
              </w:rPr>
            </w:pPr>
            <w:r w:rsidRPr="003C7A80">
              <w:rPr>
                <w:rFonts w:hint="eastAsia"/>
                <w:sz w:val="21"/>
                <w:szCs w:val="21"/>
              </w:rPr>
              <w:t>固废收集后出售</w:t>
            </w:r>
          </w:p>
        </w:tc>
        <w:tc>
          <w:tcPr>
            <w:tcW w:w="1211" w:type="dxa"/>
            <w:vMerge/>
            <w:vAlign w:val="center"/>
          </w:tcPr>
          <w:p w:rsidR="004B298F" w:rsidRPr="003C7A80" w:rsidRDefault="004B298F" w:rsidP="004B298F">
            <w:pPr>
              <w:jc w:val="center"/>
              <w:rPr>
                <w:bCs/>
                <w:szCs w:val="21"/>
              </w:rPr>
            </w:pPr>
          </w:p>
        </w:tc>
      </w:tr>
      <w:tr w:rsidR="003C7A80" w:rsidRPr="003C7A80" w:rsidTr="004B298F">
        <w:trPr>
          <w:trHeight w:val="397"/>
          <w:jc w:val="center"/>
        </w:trPr>
        <w:tc>
          <w:tcPr>
            <w:tcW w:w="817" w:type="dxa"/>
            <w:vMerge/>
            <w:vAlign w:val="center"/>
          </w:tcPr>
          <w:p w:rsidR="004B298F" w:rsidRPr="003C7A80" w:rsidRDefault="004B298F" w:rsidP="004B298F">
            <w:pPr>
              <w:jc w:val="center"/>
              <w:rPr>
                <w:sz w:val="24"/>
              </w:rPr>
            </w:pPr>
          </w:p>
        </w:tc>
        <w:tc>
          <w:tcPr>
            <w:tcW w:w="425" w:type="dxa"/>
            <w:vMerge w:val="restart"/>
            <w:vAlign w:val="center"/>
          </w:tcPr>
          <w:p w:rsidR="004B298F" w:rsidRPr="003C7A80" w:rsidRDefault="004B298F" w:rsidP="004B298F">
            <w:pPr>
              <w:jc w:val="center"/>
              <w:rPr>
                <w:szCs w:val="21"/>
              </w:rPr>
            </w:pPr>
            <w:r w:rsidRPr="003C7A80">
              <w:rPr>
                <w:rFonts w:hint="eastAsia"/>
                <w:szCs w:val="21"/>
              </w:rPr>
              <w:t>运营期</w:t>
            </w:r>
          </w:p>
        </w:tc>
        <w:tc>
          <w:tcPr>
            <w:tcW w:w="1560" w:type="dxa"/>
            <w:vMerge w:val="restart"/>
            <w:vAlign w:val="center"/>
          </w:tcPr>
          <w:p w:rsidR="004B298F" w:rsidRPr="003C7A80" w:rsidRDefault="004B298F" w:rsidP="004B298F">
            <w:pPr>
              <w:jc w:val="center"/>
              <w:rPr>
                <w:szCs w:val="21"/>
              </w:rPr>
            </w:pPr>
            <w:r w:rsidRPr="003C7A80">
              <w:rPr>
                <w:rFonts w:hint="eastAsia"/>
                <w:szCs w:val="21"/>
              </w:rPr>
              <w:t>日常运营</w:t>
            </w:r>
          </w:p>
        </w:tc>
        <w:tc>
          <w:tcPr>
            <w:tcW w:w="1842" w:type="dxa"/>
            <w:vAlign w:val="center"/>
          </w:tcPr>
          <w:p w:rsidR="004B298F" w:rsidRPr="003C7A80" w:rsidRDefault="004B298F" w:rsidP="004B298F">
            <w:pPr>
              <w:pStyle w:val="TableParagraph"/>
              <w:kinsoku w:val="0"/>
              <w:overflowPunct w:val="0"/>
              <w:spacing w:before="24"/>
              <w:ind w:left="91" w:right="65"/>
              <w:jc w:val="center"/>
              <w:rPr>
                <w:sz w:val="21"/>
                <w:szCs w:val="21"/>
              </w:rPr>
            </w:pPr>
            <w:r w:rsidRPr="003C7A80">
              <w:rPr>
                <w:rFonts w:hint="eastAsia"/>
                <w:sz w:val="21"/>
                <w:szCs w:val="21"/>
              </w:rPr>
              <w:t>生活垃圾</w:t>
            </w:r>
          </w:p>
        </w:tc>
        <w:tc>
          <w:tcPr>
            <w:tcW w:w="3261" w:type="dxa"/>
            <w:vAlign w:val="center"/>
          </w:tcPr>
          <w:p w:rsidR="004B298F" w:rsidRPr="003C7A80" w:rsidRDefault="004B298F" w:rsidP="004B298F">
            <w:pPr>
              <w:pStyle w:val="TableParagraph"/>
              <w:kinsoku w:val="0"/>
              <w:overflowPunct w:val="0"/>
              <w:spacing w:before="46" w:line="254" w:lineRule="exact"/>
              <w:ind w:left="50" w:right="27"/>
              <w:jc w:val="center"/>
              <w:rPr>
                <w:sz w:val="21"/>
                <w:szCs w:val="21"/>
              </w:rPr>
            </w:pPr>
            <w:r w:rsidRPr="003C7A80">
              <w:rPr>
                <w:rFonts w:hint="eastAsia"/>
                <w:sz w:val="21"/>
                <w:szCs w:val="21"/>
              </w:rPr>
              <w:t>环卫部门定期清运</w:t>
            </w:r>
          </w:p>
        </w:tc>
        <w:tc>
          <w:tcPr>
            <w:tcW w:w="1211" w:type="dxa"/>
            <w:vMerge w:val="restart"/>
            <w:vAlign w:val="center"/>
          </w:tcPr>
          <w:p w:rsidR="004B298F" w:rsidRPr="003C7A80" w:rsidRDefault="004B298F" w:rsidP="004B298F">
            <w:pPr>
              <w:jc w:val="center"/>
              <w:rPr>
                <w:bCs/>
                <w:szCs w:val="21"/>
              </w:rPr>
            </w:pPr>
            <w:r w:rsidRPr="003C7A80">
              <w:rPr>
                <w:rFonts w:hint="eastAsia"/>
                <w:szCs w:val="21"/>
              </w:rPr>
              <w:t>合理处置</w:t>
            </w:r>
          </w:p>
        </w:tc>
      </w:tr>
      <w:tr w:rsidR="003C7A80" w:rsidRPr="003C7A80" w:rsidTr="004B298F">
        <w:trPr>
          <w:trHeight w:val="397"/>
          <w:jc w:val="center"/>
        </w:trPr>
        <w:tc>
          <w:tcPr>
            <w:tcW w:w="817" w:type="dxa"/>
            <w:vMerge/>
            <w:vAlign w:val="center"/>
          </w:tcPr>
          <w:p w:rsidR="004B298F" w:rsidRPr="003C7A80" w:rsidRDefault="004B298F" w:rsidP="004B298F">
            <w:pPr>
              <w:jc w:val="center"/>
              <w:rPr>
                <w:sz w:val="24"/>
              </w:rPr>
            </w:pPr>
          </w:p>
        </w:tc>
        <w:tc>
          <w:tcPr>
            <w:tcW w:w="425" w:type="dxa"/>
            <w:vMerge/>
            <w:vAlign w:val="center"/>
          </w:tcPr>
          <w:p w:rsidR="004B298F" w:rsidRPr="003C7A80" w:rsidRDefault="004B298F" w:rsidP="004B298F">
            <w:pPr>
              <w:jc w:val="center"/>
              <w:rPr>
                <w:szCs w:val="21"/>
              </w:rPr>
            </w:pPr>
          </w:p>
        </w:tc>
        <w:tc>
          <w:tcPr>
            <w:tcW w:w="1560" w:type="dxa"/>
            <w:vMerge/>
            <w:vAlign w:val="center"/>
          </w:tcPr>
          <w:p w:rsidR="004B298F" w:rsidRPr="003C7A80" w:rsidRDefault="004B298F" w:rsidP="004B298F">
            <w:pPr>
              <w:jc w:val="center"/>
              <w:rPr>
                <w:szCs w:val="21"/>
              </w:rPr>
            </w:pPr>
          </w:p>
        </w:tc>
        <w:tc>
          <w:tcPr>
            <w:tcW w:w="1842" w:type="dxa"/>
            <w:vAlign w:val="center"/>
          </w:tcPr>
          <w:p w:rsidR="004B298F" w:rsidRPr="003C7A80" w:rsidRDefault="004B298F" w:rsidP="004B298F">
            <w:pPr>
              <w:pStyle w:val="TableParagraph"/>
              <w:kinsoku w:val="0"/>
              <w:overflowPunct w:val="0"/>
              <w:spacing w:before="68" w:line="270" w:lineRule="atLeast"/>
              <w:ind w:left="415" w:right="178" w:hanging="209"/>
              <w:jc w:val="center"/>
              <w:rPr>
                <w:sz w:val="21"/>
                <w:szCs w:val="21"/>
              </w:rPr>
            </w:pPr>
            <w:r w:rsidRPr="003C7A80">
              <w:rPr>
                <w:rFonts w:hint="eastAsia"/>
                <w:sz w:val="21"/>
                <w:szCs w:val="21"/>
              </w:rPr>
              <w:t>废旧太阳能电池板</w:t>
            </w:r>
          </w:p>
        </w:tc>
        <w:tc>
          <w:tcPr>
            <w:tcW w:w="3261" w:type="dxa"/>
            <w:vAlign w:val="center"/>
          </w:tcPr>
          <w:p w:rsidR="004B298F" w:rsidRPr="003C7A80" w:rsidRDefault="004B298F" w:rsidP="00E85FCE">
            <w:pPr>
              <w:pStyle w:val="TableParagraph"/>
              <w:kinsoku w:val="0"/>
              <w:overflowPunct w:val="0"/>
              <w:spacing w:before="46" w:line="254" w:lineRule="exact"/>
              <w:ind w:left="50" w:right="27"/>
              <w:jc w:val="center"/>
              <w:rPr>
                <w:spacing w:val="-9"/>
                <w:sz w:val="21"/>
                <w:szCs w:val="21"/>
                <w:lang w:eastAsia="zh-CN"/>
              </w:rPr>
            </w:pPr>
            <w:r w:rsidRPr="003C7A80">
              <w:rPr>
                <w:rFonts w:hint="eastAsia"/>
                <w:sz w:val="21"/>
                <w:szCs w:val="21"/>
                <w:lang w:eastAsia="zh-CN"/>
              </w:rPr>
              <w:t>暂存于危废暂存间，委托有危废处置资质的单位处理</w:t>
            </w:r>
          </w:p>
        </w:tc>
        <w:tc>
          <w:tcPr>
            <w:tcW w:w="1211" w:type="dxa"/>
            <w:vMerge/>
            <w:vAlign w:val="center"/>
          </w:tcPr>
          <w:p w:rsidR="004B298F" w:rsidRPr="003C7A80" w:rsidRDefault="004B298F" w:rsidP="004B298F">
            <w:pPr>
              <w:jc w:val="center"/>
              <w:rPr>
                <w:bCs/>
                <w:szCs w:val="21"/>
              </w:rPr>
            </w:pPr>
          </w:p>
        </w:tc>
      </w:tr>
      <w:tr w:rsidR="003C7A80" w:rsidRPr="003C7A80" w:rsidTr="004B298F">
        <w:trPr>
          <w:trHeight w:val="397"/>
          <w:jc w:val="center"/>
        </w:trPr>
        <w:tc>
          <w:tcPr>
            <w:tcW w:w="817" w:type="dxa"/>
            <w:vMerge w:val="restart"/>
            <w:vAlign w:val="center"/>
          </w:tcPr>
          <w:p w:rsidR="004B298F" w:rsidRPr="003C7A80" w:rsidRDefault="004B298F" w:rsidP="004B298F">
            <w:pPr>
              <w:jc w:val="center"/>
              <w:rPr>
                <w:sz w:val="24"/>
              </w:rPr>
            </w:pPr>
            <w:r w:rsidRPr="003C7A80">
              <w:rPr>
                <w:rFonts w:hint="eastAsia"/>
                <w:szCs w:val="21"/>
              </w:rPr>
              <w:t>噪声</w:t>
            </w:r>
          </w:p>
        </w:tc>
        <w:tc>
          <w:tcPr>
            <w:tcW w:w="425" w:type="dxa"/>
            <w:vAlign w:val="center"/>
          </w:tcPr>
          <w:p w:rsidR="004B298F" w:rsidRPr="003C7A80" w:rsidRDefault="004B298F" w:rsidP="004B298F">
            <w:pPr>
              <w:jc w:val="center"/>
              <w:rPr>
                <w:szCs w:val="21"/>
              </w:rPr>
            </w:pPr>
            <w:r w:rsidRPr="003C7A80">
              <w:rPr>
                <w:rFonts w:hint="eastAsia"/>
                <w:szCs w:val="21"/>
              </w:rPr>
              <w:t>施工期</w:t>
            </w:r>
          </w:p>
        </w:tc>
        <w:tc>
          <w:tcPr>
            <w:tcW w:w="7874" w:type="dxa"/>
            <w:gridSpan w:val="4"/>
            <w:vAlign w:val="center"/>
          </w:tcPr>
          <w:p w:rsidR="004B298F" w:rsidRPr="003C7A80" w:rsidRDefault="004B298F" w:rsidP="004B298F">
            <w:pPr>
              <w:jc w:val="center"/>
              <w:rPr>
                <w:bCs/>
                <w:szCs w:val="21"/>
              </w:rPr>
            </w:pPr>
            <w:r w:rsidRPr="003C7A80">
              <w:rPr>
                <w:rFonts w:hint="eastAsia"/>
                <w:bCs/>
                <w:szCs w:val="21"/>
              </w:rPr>
              <w:t>选择低噪声施工设备；合理布置施工作业点位置，尽量远离村庄；加强施工</w:t>
            </w:r>
          </w:p>
          <w:p w:rsidR="004B298F" w:rsidRPr="003C7A80" w:rsidRDefault="004B298F" w:rsidP="004B298F">
            <w:pPr>
              <w:jc w:val="center"/>
              <w:rPr>
                <w:bCs/>
                <w:szCs w:val="21"/>
              </w:rPr>
            </w:pPr>
            <w:r w:rsidRPr="003C7A80">
              <w:rPr>
                <w:rFonts w:hint="eastAsia"/>
                <w:bCs/>
                <w:szCs w:val="21"/>
              </w:rPr>
              <w:t>车辆管理，尽可能减少鸣号；施工前与周围居民做好沟通工作、加强设备维护等措施降低施工噪声，减小对环境的影响。</w:t>
            </w:r>
          </w:p>
        </w:tc>
      </w:tr>
      <w:tr w:rsidR="003C7A80" w:rsidRPr="003C7A80" w:rsidTr="004B298F">
        <w:trPr>
          <w:trHeight w:val="397"/>
          <w:jc w:val="center"/>
        </w:trPr>
        <w:tc>
          <w:tcPr>
            <w:tcW w:w="817" w:type="dxa"/>
            <w:vMerge/>
            <w:vAlign w:val="center"/>
          </w:tcPr>
          <w:p w:rsidR="004B298F" w:rsidRPr="003C7A80" w:rsidRDefault="004B298F" w:rsidP="004B298F">
            <w:pPr>
              <w:jc w:val="center"/>
              <w:rPr>
                <w:sz w:val="24"/>
              </w:rPr>
            </w:pPr>
          </w:p>
        </w:tc>
        <w:tc>
          <w:tcPr>
            <w:tcW w:w="425" w:type="dxa"/>
            <w:vAlign w:val="center"/>
          </w:tcPr>
          <w:p w:rsidR="004B298F" w:rsidRPr="003C7A80" w:rsidRDefault="004B298F" w:rsidP="004B298F">
            <w:pPr>
              <w:jc w:val="center"/>
              <w:rPr>
                <w:szCs w:val="21"/>
              </w:rPr>
            </w:pPr>
            <w:r w:rsidRPr="003C7A80">
              <w:rPr>
                <w:rFonts w:hint="eastAsia"/>
                <w:szCs w:val="21"/>
              </w:rPr>
              <w:t>运营期</w:t>
            </w:r>
          </w:p>
        </w:tc>
        <w:tc>
          <w:tcPr>
            <w:tcW w:w="7874" w:type="dxa"/>
            <w:gridSpan w:val="4"/>
            <w:vAlign w:val="center"/>
          </w:tcPr>
          <w:p w:rsidR="004B298F" w:rsidRPr="003C7A80" w:rsidRDefault="004B298F" w:rsidP="004B298F">
            <w:pPr>
              <w:jc w:val="center"/>
              <w:rPr>
                <w:bCs/>
                <w:szCs w:val="21"/>
              </w:rPr>
            </w:pPr>
            <w:r w:rsidRPr="003C7A80">
              <w:rPr>
                <w:rFonts w:hint="eastAsia"/>
                <w:bCs/>
                <w:szCs w:val="21"/>
              </w:rPr>
              <w:t>选用低噪声设备，逆变器设置在逆变室内，经围墙隔挡及距离衰减后，不会造成厂界噪声超标，厂界噪声能够满足《工业企业厂界环境噪声排放标准》</w:t>
            </w:r>
          </w:p>
          <w:p w:rsidR="004B298F" w:rsidRPr="003C7A80" w:rsidRDefault="003C7A80" w:rsidP="004B298F">
            <w:pPr>
              <w:jc w:val="center"/>
              <w:rPr>
                <w:bCs/>
                <w:szCs w:val="21"/>
              </w:rPr>
            </w:pPr>
            <w:r w:rsidRPr="003C7A80">
              <w:rPr>
                <w:rFonts w:hint="eastAsia"/>
                <w:bCs/>
                <w:szCs w:val="21"/>
              </w:rPr>
              <w:t>(GB12348-2008)2</w:t>
            </w:r>
            <w:r w:rsidR="004B298F" w:rsidRPr="003C7A80">
              <w:rPr>
                <w:rFonts w:hint="eastAsia"/>
                <w:bCs/>
                <w:szCs w:val="21"/>
              </w:rPr>
              <w:t>类标准。</w:t>
            </w:r>
          </w:p>
        </w:tc>
      </w:tr>
      <w:tr w:rsidR="003C7A80" w:rsidRPr="003C7A80" w:rsidTr="004B298F">
        <w:trPr>
          <w:trHeight w:val="551"/>
          <w:jc w:val="center"/>
        </w:trPr>
        <w:tc>
          <w:tcPr>
            <w:tcW w:w="817" w:type="dxa"/>
            <w:vAlign w:val="center"/>
          </w:tcPr>
          <w:p w:rsidR="004072CA" w:rsidRPr="003C7A80" w:rsidRDefault="004072CA" w:rsidP="004B298F">
            <w:pPr>
              <w:jc w:val="center"/>
              <w:rPr>
                <w:szCs w:val="21"/>
              </w:rPr>
            </w:pPr>
            <w:r w:rsidRPr="003C7A80">
              <w:rPr>
                <w:szCs w:val="21"/>
              </w:rPr>
              <w:t>其他</w:t>
            </w:r>
          </w:p>
        </w:tc>
        <w:tc>
          <w:tcPr>
            <w:tcW w:w="8299" w:type="dxa"/>
            <w:gridSpan w:val="5"/>
            <w:vAlign w:val="center"/>
          </w:tcPr>
          <w:p w:rsidR="004B298F" w:rsidRPr="003C7A80" w:rsidRDefault="004B298F" w:rsidP="004B298F">
            <w:pPr>
              <w:jc w:val="center"/>
              <w:rPr>
                <w:szCs w:val="21"/>
              </w:rPr>
            </w:pPr>
            <w:r w:rsidRPr="003C7A80">
              <w:rPr>
                <w:rFonts w:hint="eastAsia"/>
                <w:szCs w:val="21"/>
              </w:rPr>
              <w:t>项目区附近范围内无特殊环境敏感目标，上空没有航班线路，周围无线电视等电器设备较少，电站运行不会对其产生影响；针对可能发生的风险，采取相应的风险防</w:t>
            </w:r>
          </w:p>
          <w:p w:rsidR="004072CA" w:rsidRPr="003C7A80" w:rsidRDefault="004B298F" w:rsidP="004B298F">
            <w:pPr>
              <w:jc w:val="center"/>
              <w:rPr>
                <w:szCs w:val="21"/>
              </w:rPr>
            </w:pPr>
            <w:r w:rsidRPr="003C7A80">
              <w:rPr>
                <w:rFonts w:hint="eastAsia"/>
                <w:szCs w:val="21"/>
              </w:rPr>
              <w:t>护措施，将风险值降至最低。</w:t>
            </w:r>
          </w:p>
        </w:tc>
      </w:tr>
      <w:tr w:rsidR="003C7A80" w:rsidRPr="003C7A80" w:rsidTr="004B298F">
        <w:trPr>
          <w:trHeight w:val="397"/>
          <w:jc w:val="center"/>
        </w:trPr>
        <w:tc>
          <w:tcPr>
            <w:tcW w:w="9116" w:type="dxa"/>
            <w:gridSpan w:val="6"/>
            <w:vAlign w:val="center"/>
          </w:tcPr>
          <w:p w:rsidR="004072CA" w:rsidRPr="003C7A80" w:rsidRDefault="004072CA" w:rsidP="00885E20">
            <w:pPr>
              <w:tabs>
                <w:tab w:val="left" w:pos="0"/>
              </w:tabs>
              <w:spacing w:beforeLines="50" w:line="360" w:lineRule="auto"/>
              <w:rPr>
                <w:rFonts w:eastAsia="黑体"/>
                <w:sz w:val="28"/>
                <w:szCs w:val="21"/>
              </w:rPr>
            </w:pPr>
            <w:r w:rsidRPr="003C7A80">
              <w:rPr>
                <w:rFonts w:eastAsia="黑体"/>
                <w:sz w:val="28"/>
                <w:szCs w:val="21"/>
              </w:rPr>
              <w:t>生态保护措施及预期效果：</w:t>
            </w:r>
          </w:p>
          <w:p w:rsidR="004072CA" w:rsidRPr="003C7A80" w:rsidRDefault="004B298F" w:rsidP="008A59B5">
            <w:pPr>
              <w:tabs>
                <w:tab w:val="left" w:pos="0"/>
              </w:tabs>
              <w:spacing w:line="360" w:lineRule="auto"/>
              <w:ind w:firstLineChars="200" w:firstLine="480"/>
              <w:jc w:val="left"/>
              <w:rPr>
                <w:kern w:val="24"/>
                <w:sz w:val="24"/>
              </w:rPr>
            </w:pPr>
            <w:r w:rsidRPr="003C7A80">
              <w:rPr>
                <w:rFonts w:hint="eastAsia"/>
                <w:kern w:val="24"/>
                <w:sz w:val="24"/>
              </w:rPr>
              <w:t>合理设计，加强施工管理。工程建设过程中，应对本工程水土流失防治责任范围内的区域采取系统、全面的水土流失防治措施，针对有水土流失的施工阶段和施工项目采取相应的措施，形成完整的工程水土流失防治体系。</w:t>
            </w:r>
          </w:p>
          <w:p w:rsidR="004072CA" w:rsidRPr="003C7A80" w:rsidRDefault="004072CA" w:rsidP="004B298F">
            <w:pPr>
              <w:tabs>
                <w:tab w:val="left" w:pos="0"/>
              </w:tabs>
              <w:spacing w:line="360" w:lineRule="auto"/>
              <w:ind w:firstLine="200"/>
              <w:jc w:val="center"/>
              <w:rPr>
                <w:sz w:val="24"/>
                <w:szCs w:val="21"/>
              </w:rPr>
            </w:pPr>
          </w:p>
        </w:tc>
      </w:tr>
    </w:tbl>
    <w:p w:rsidR="00E86C2D" w:rsidRPr="00EA451A" w:rsidRDefault="00E86C2D" w:rsidP="00817ED5">
      <w:pPr>
        <w:pStyle w:val="affa"/>
        <w:widowControl w:val="0"/>
        <w:overflowPunct/>
        <w:autoSpaceDE/>
        <w:autoSpaceDN/>
        <w:adjustRightInd/>
        <w:textAlignment w:val="auto"/>
        <w:outlineLvl w:val="0"/>
        <w:rPr>
          <w:rFonts w:ascii="Times New Roman" w:eastAsia="黑体"/>
          <w:spacing w:val="0"/>
          <w:kern w:val="2"/>
          <w:sz w:val="32"/>
          <w:szCs w:val="28"/>
        </w:rPr>
      </w:pPr>
      <w:bookmarkStart w:id="46" w:name="_Toc484439404"/>
      <w:r w:rsidRPr="00AA398B">
        <w:rPr>
          <w:rFonts w:ascii="Times New Roman" w:eastAsia="宋体"/>
          <w:b/>
          <w:color w:val="FF0000"/>
          <w:spacing w:val="0"/>
          <w:kern w:val="2"/>
          <w:sz w:val="28"/>
          <w:szCs w:val="28"/>
        </w:rPr>
        <w:br w:type="page"/>
      </w:r>
      <w:r w:rsidRPr="00EA451A">
        <w:rPr>
          <w:rFonts w:ascii="Times New Roman" w:eastAsia="黑体"/>
          <w:spacing w:val="0"/>
          <w:kern w:val="2"/>
          <w:sz w:val="32"/>
          <w:szCs w:val="28"/>
        </w:rPr>
        <w:lastRenderedPageBreak/>
        <w:t>九、结论与建议</w:t>
      </w:r>
      <w:bookmarkEnd w:id="46"/>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9093"/>
      </w:tblGrid>
      <w:tr w:rsidR="00AA398B" w:rsidRPr="00AA398B" w:rsidTr="003A4E37">
        <w:trPr>
          <w:trHeight w:val="2640"/>
          <w:jc w:val="center"/>
        </w:trPr>
        <w:tc>
          <w:tcPr>
            <w:tcW w:w="9093" w:type="dxa"/>
          </w:tcPr>
          <w:p w:rsidR="00E86C2D" w:rsidRPr="00531200" w:rsidRDefault="00E86C2D" w:rsidP="00885E20">
            <w:pPr>
              <w:spacing w:beforeLines="50" w:line="360" w:lineRule="auto"/>
              <w:rPr>
                <w:rFonts w:eastAsia="黑体"/>
                <w:sz w:val="28"/>
              </w:rPr>
            </w:pPr>
            <w:r w:rsidRPr="00531200">
              <w:rPr>
                <w:rFonts w:eastAsia="黑体"/>
                <w:sz w:val="28"/>
              </w:rPr>
              <w:t>一、结论</w:t>
            </w:r>
          </w:p>
          <w:p w:rsidR="00E86C2D" w:rsidRPr="00531200" w:rsidRDefault="00E86C2D" w:rsidP="00885E20">
            <w:pPr>
              <w:spacing w:beforeLines="50" w:line="360" w:lineRule="auto"/>
              <w:ind w:firstLineChars="200" w:firstLine="480"/>
              <w:rPr>
                <w:rFonts w:eastAsia="黑体"/>
                <w:sz w:val="24"/>
              </w:rPr>
            </w:pPr>
            <w:r w:rsidRPr="00531200">
              <w:rPr>
                <w:rFonts w:eastAsia="黑体"/>
                <w:sz w:val="24"/>
              </w:rPr>
              <w:t>1</w:t>
            </w:r>
            <w:r w:rsidRPr="00531200">
              <w:rPr>
                <w:rFonts w:eastAsia="黑体"/>
                <w:sz w:val="24"/>
              </w:rPr>
              <w:t>、项目概况</w:t>
            </w:r>
          </w:p>
          <w:p w:rsidR="003743E9" w:rsidRPr="00531200" w:rsidRDefault="004D7E7B" w:rsidP="0089769F">
            <w:pPr>
              <w:spacing w:line="360" w:lineRule="auto"/>
              <w:ind w:firstLineChars="200" w:firstLine="480"/>
              <w:rPr>
                <w:sz w:val="24"/>
              </w:rPr>
            </w:pPr>
            <w:r w:rsidRPr="00531200">
              <w:rPr>
                <w:rFonts w:hint="eastAsia"/>
                <w:sz w:val="24"/>
              </w:rPr>
              <w:t>华电山东新能源有限公司枣庄分公司</w:t>
            </w:r>
            <w:r w:rsidR="00B34EC2" w:rsidRPr="00531200">
              <w:rPr>
                <w:rFonts w:hint="eastAsia"/>
                <w:sz w:val="24"/>
              </w:rPr>
              <w:t>拟在</w:t>
            </w:r>
            <w:r w:rsidR="00EB138D" w:rsidRPr="00531200">
              <w:rPr>
                <w:rFonts w:hint="eastAsia"/>
                <w:sz w:val="24"/>
              </w:rPr>
              <w:t>山东枣庄市台儿庄区涧头集境内</w:t>
            </w:r>
            <w:r w:rsidR="00B34EC2" w:rsidRPr="00531200">
              <w:rPr>
                <w:rFonts w:hint="eastAsia"/>
                <w:sz w:val="24"/>
              </w:rPr>
              <w:t>建设</w:t>
            </w:r>
            <w:r w:rsidR="00AA398B" w:rsidRPr="00531200">
              <w:rPr>
                <w:rFonts w:hint="eastAsia"/>
                <w:sz w:val="24"/>
              </w:rPr>
              <w:t>华电台儿庄伊运一期</w:t>
            </w:r>
            <w:r w:rsidR="00EB138D" w:rsidRPr="00531200">
              <w:rPr>
                <w:rFonts w:hint="eastAsia"/>
                <w:sz w:val="24"/>
              </w:rPr>
              <w:t>60MW</w:t>
            </w:r>
            <w:r w:rsidR="00AA398B" w:rsidRPr="00531200">
              <w:rPr>
                <w:rFonts w:hint="eastAsia"/>
                <w:sz w:val="24"/>
              </w:rPr>
              <w:t>并网光伏发电项目</w:t>
            </w:r>
            <w:r w:rsidR="006558E4" w:rsidRPr="00531200">
              <w:rPr>
                <w:rFonts w:hint="eastAsia"/>
                <w:sz w:val="24"/>
              </w:rPr>
              <w:t>。项目占地</w:t>
            </w:r>
            <w:r w:rsidR="00EB138D" w:rsidRPr="00531200">
              <w:rPr>
                <w:sz w:val="24"/>
              </w:rPr>
              <w:t>1055650</w:t>
            </w:r>
            <w:r w:rsidR="006558E4" w:rsidRPr="00531200">
              <w:rPr>
                <w:rFonts w:eastAsia="黑体"/>
                <w:sz w:val="24"/>
              </w:rPr>
              <w:t>m</w:t>
            </w:r>
            <w:r w:rsidR="006558E4" w:rsidRPr="00531200">
              <w:rPr>
                <w:rFonts w:eastAsia="黑体"/>
                <w:sz w:val="24"/>
                <w:vertAlign w:val="superscript"/>
              </w:rPr>
              <w:t>2</w:t>
            </w:r>
            <w:r w:rsidR="006558E4" w:rsidRPr="00531200">
              <w:rPr>
                <w:rFonts w:hint="eastAsia"/>
                <w:sz w:val="24"/>
              </w:rPr>
              <w:t>，</w:t>
            </w:r>
            <w:r w:rsidR="002F5562" w:rsidRPr="00531200">
              <w:rPr>
                <w:rFonts w:hint="eastAsia"/>
                <w:sz w:val="24"/>
              </w:rPr>
              <w:t>总投资</w:t>
            </w:r>
            <w:r w:rsidR="002F5562" w:rsidRPr="00531200">
              <w:rPr>
                <w:sz w:val="24"/>
              </w:rPr>
              <w:t>23460</w:t>
            </w:r>
            <w:r w:rsidR="002F5562" w:rsidRPr="00531200">
              <w:rPr>
                <w:rFonts w:hint="eastAsia"/>
                <w:sz w:val="24"/>
              </w:rPr>
              <w:t>万元</w:t>
            </w:r>
            <w:r w:rsidR="00E52A96" w:rsidRPr="00531200">
              <w:rPr>
                <w:rFonts w:hint="eastAsia"/>
                <w:sz w:val="24"/>
              </w:rPr>
              <w:t>。</w:t>
            </w:r>
          </w:p>
          <w:p w:rsidR="003506A6" w:rsidRPr="00531200" w:rsidRDefault="003506A6" w:rsidP="0089769F">
            <w:pPr>
              <w:spacing w:line="360" w:lineRule="auto"/>
              <w:ind w:firstLineChars="200" w:firstLine="480"/>
              <w:rPr>
                <w:sz w:val="24"/>
              </w:rPr>
            </w:pPr>
            <w:r w:rsidRPr="00531200">
              <w:rPr>
                <w:rFonts w:hint="eastAsia"/>
                <w:sz w:val="24"/>
              </w:rPr>
              <w:t>本项目建设规模为</w:t>
            </w:r>
            <w:r w:rsidRPr="00531200">
              <w:rPr>
                <w:rFonts w:hint="eastAsia"/>
                <w:sz w:val="24"/>
              </w:rPr>
              <w:t>60MW</w:t>
            </w:r>
            <w:r w:rsidRPr="00531200">
              <w:rPr>
                <w:rFonts w:hint="eastAsia"/>
                <w:sz w:val="24"/>
              </w:rPr>
              <w:t>，实际布置容量为</w:t>
            </w:r>
            <w:r w:rsidRPr="00531200">
              <w:rPr>
                <w:rFonts w:hint="eastAsia"/>
                <w:sz w:val="24"/>
              </w:rPr>
              <w:t>60.04385MWp</w:t>
            </w:r>
            <w:r w:rsidRPr="00531200">
              <w:rPr>
                <w:rFonts w:hint="eastAsia"/>
                <w:sz w:val="24"/>
              </w:rPr>
              <w:t>，共安装</w:t>
            </w:r>
            <w:r w:rsidRPr="00531200">
              <w:rPr>
                <w:rFonts w:hint="eastAsia"/>
                <w:sz w:val="24"/>
              </w:rPr>
              <w:t>445Wp</w:t>
            </w:r>
            <w:r w:rsidRPr="00531200">
              <w:rPr>
                <w:rFonts w:hint="eastAsia"/>
                <w:sz w:val="24"/>
              </w:rPr>
              <w:t>单晶</w:t>
            </w:r>
            <w:r w:rsidRPr="00531200">
              <w:rPr>
                <w:rFonts w:hint="eastAsia"/>
                <w:sz w:val="24"/>
              </w:rPr>
              <w:t>PERC</w:t>
            </w:r>
            <w:r w:rsidRPr="00531200">
              <w:rPr>
                <w:rFonts w:hint="eastAsia"/>
                <w:sz w:val="24"/>
              </w:rPr>
              <w:t>双面光伏组件</w:t>
            </w:r>
            <w:r w:rsidRPr="00531200">
              <w:rPr>
                <w:rFonts w:hint="eastAsia"/>
                <w:sz w:val="24"/>
              </w:rPr>
              <w:t>134930</w:t>
            </w:r>
            <w:r w:rsidRPr="00531200">
              <w:rPr>
                <w:rFonts w:hint="eastAsia"/>
                <w:sz w:val="24"/>
              </w:rPr>
              <w:t>块。其中联排大棚南屋面布置容量</w:t>
            </w:r>
            <w:r w:rsidRPr="00531200">
              <w:rPr>
                <w:rFonts w:hint="eastAsia"/>
                <w:sz w:val="24"/>
              </w:rPr>
              <w:t>0.2848MW</w:t>
            </w:r>
            <w:r w:rsidRPr="00531200">
              <w:rPr>
                <w:rFonts w:hint="eastAsia"/>
                <w:sz w:val="24"/>
              </w:rPr>
              <w:t>，鱼塘上部布置容量</w:t>
            </w:r>
            <w:r w:rsidRPr="00531200">
              <w:rPr>
                <w:rFonts w:hint="eastAsia"/>
                <w:sz w:val="24"/>
              </w:rPr>
              <w:t>15.5038MW</w:t>
            </w:r>
            <w:r w:rsidRPr="00531200">
              <w:rPr>
                <w:rFonts w:hint="eastAsia"/>
                <w:sz w:val="24"/>
              </w:rPr>
              <w:t>，一般农田上部布置容量</w:t>
            </w:r>
            <w:r w:rsidRPr="00531200">
              <w:rPr>
                <w:rFonts w:hint="eastAsia"/>
                <w:sz w:val="24"/>
              </w:rPr>
              <w:t>44.25525MW</w:t>
            </w:r>
            <w:r w:rsidRPr="00531200">
              <w:rPr>
                <w:rFonts w:hint="eastAsia"/>
                <w:sz w:val="24"/>
              </w:rPr>
              <w:t>。</w:t>
            </w:r>
          </w:p>
          <w:p w:rsidR="00DD79C9" w:rsidRPr="00531200" w:rsidRDefault="00DD79C9" w:rsidP="0089769F">
            <w:pPr>
              <w:spacing w:line="360" w:lineRule="auto"/>
              <w:ind w:firstLineChars="200" w:firstLine="480"/>
              <w:rPr>
                <w:sz w:val="24"/>
              </w:rPr>
            </w:pPr>
            <w:r w:rsidRPr="00531200">
              <w:rPr>
                <w:rFonts w:hint="eastAsia"/>
                <w:sz w:val="24"/>
              </w:rPr>
              <w:t>电站本期新建</w:t>
            </w:r>
            <w:r w:rsidRPr="00531200">
              <w:rPr>
                <w:rFonts w:hint="eastAsia"/>
                <w:sz w:val="24"/>
              </w:rPr>
              <w:t>60MW</w:t>
            </w:r>
            <w:r w:rsidRPr="00531200">
              <w:rPr>
                <w:rFonts w:hint="eastAsia"/>
                <w:sz w:val="24"/>
              </w:rPr>
              <w:t>光伏发电装置，分</w:t>
            </w:r>
            <w:r w:rsidRPr="00531200">
              <w:rPr>
                <w:rFonts w:hint="eastAsia"/>
                <w:sz w:val="24"/>
              </w:rPr>
              <w:t>16</w:t>
            </w:r>
            <w:r w:rsidRPr="00531200">
              <w:rPr>
                <w:rFonts w:hint="eastAsia"/>
                <w:sz w:val="24"/>
              </w:rPr>
              <w:t>个发电单元，光伏电站各发电单元均通过逆变升压至</w:t>
            </w:r>
            <w:r w:rsidRPr="00531200">
              <w:rPr>
                <w:rFonts w:hint="eastAsia"/>
                <w:sz w:val="24"/>
              </w:rPr>
              <w:t>35kV</w:t>
            </w:r>
            <w:r w:rsidRPr="00531200">
              <w:rPr>
                <w:rFonts w:hint="eastAsia"/>
                <w:sz w:val="24"/>
              </w:rPr>
              <w:t>，经汇集线路接至电站新建的</w:t>
            </w:r>
            <w:r w:rsidRPr="00531200">
              <w:rPr>
                <w:rFonts w:hint="eastAsia"/>
                <w:sz w:val="24"/>
              </w:rPr>
              <w:t>110kV</w:t>
            </w:r>
            <w:r w:rsidRPr="00531200">
              <w:rPr>
                <w:rFonts w:hint="eastAsia"/>
                <w:sz w:val="24"/>
              </w:rPr>
              <w:t>升压站，经</w:t>
            </w:r>
            <w:r w:rsidRPr="00531200">
              <w:rPr>
                <w:rFonts w:hint="eastAsia"/>
                <w:sz w:val="24"/>
              </w:rPr>
              <w:t>1</w:t>
            </w:r>
            <w:r w:rsidRPr="00531200">
              <w:rPr>
                <w:rFonts w:hint="eastAsia"/>
                <w:sz w:val="24"/>
              </w:rPr>
              <w:t>回</w:t>
            </w:r>
            <w:r w:rsidRPr="00531200">
              <w:rPr>
                <w:rFonts w:hint="eastAsia"/>
                <w:sz w:val="24"/>
              </w:rPr>
              <w:t>110kV</w:t>
            </w:r>
            <w:r w:rsidRPr="00531200">
              <w:rPr>
                <w:rFonts w:hint="eastAsia"/>
                <w:sz w:val="24"/>
              </w:rPr>
              <w:t>线路接入</w:t>
            </w:r>
            <w:r w:rsidRPr="00531200">
              <w:rPr>
                <w:rFonts w:hint="eastAsia"/>
                <w:sz w:val="24"/>
              </w:rPr>
              <w:t>220kV</w:t>
            </w:r>
            <w:r w:rsidRPr="00531200">
              <w:rPr>
                <w:rFonts w:hint="eastAsia"/>
                <w:sz w:val="24"/>
              </w:rPr>
              <w:t>叶庄站并网。</w:t>
            </w:r>
          </w:p>
          <w:p w:rsidR="00DD79C9" w:rsidRPr="00531200" w:rsidRDefault="00DD79C9" w:rsidP="0089769F">
            <w:pPr>
              <w:spacing w:line="360" w:lineRule="auto"/>
              <w:ind w:firstLineChars="200" w:firstLine="480"/>
              <w:rPr>
                <w:rFonts w:cs="宋体"/>
                <w:sz w:val="24"/>
              </w:rPr>
            </w:pPr>
            <w:r w:rsidRPr="00531200">
              <w:rPr>
                <w:rFonts w:hint="eastAsia"/>
                <w:sz w:val="24"/>
              </w:rPr>
              <w:t>项目建成后，年均发电量为</w:t>
            </w:r>
            <w:r w:rsidRPr="00531200">
              <w:rPr>
                <w:rFonts w:hint="eastAsia"/>
                <w:sz w:val="24"/>
              </w:rPr>
              <w:t>7366.2</w:t>
            </w:r>
            <w:r w:rsidRPr="00531200">
              <w:rPr>
                <w:rFonts w:hint="eastAsia"/>
                <w:sz w:val="24"/>
              </w:rPr>
              <w:t>万</w:t>
            </w:r>
            <w:r w:rsidRPr="00531200">
              <w:rPr>
                <w:sz w:val="24"/>
              </w:rPr>
              <w:t>kWh</w:t>
            </w:r>
            <w:r w:rsidRPr="00531200">
              <w:rPr>
                <w:rFonts w:hint="eastAsia"/>
                <w:sz w:val="24"/>
              </w:rPr>
              <w:t>，光伏电站</w:t>
            </w:r>
            <w:r w:rsidRPr="00531200">
              <w:rPr>
                <w:rFonts w:hint="eastAsia"/>
                <w:sz w:val="24"/>
              </w:rPr>
              <w:t>20</w:t>
            </w:r>
            <w:r w:rsidRPr="00531200">
              <w:rPr>
                <w:rFonts w:hint="eastAsia"/>
                <w:sz w:val="24"/>
              </w:rPr>
              <w:t>年总发电量约为</w:t>
            </w:r>
            <w:r w:rsidRPr="00531200">
              <w:rPr>
                <w:rFonts w:hint="eastAsia"/>
                <w:sz w:val="24"/>
              </w:rPr>
              <w:t>147431.19</w:t>
            </w:r>
            <w:r w:rsidRPr="00531200">
              <w:rPr>
                <w:rFonts w:hint="eastAsia"/>
                <w:sz w:val="24"/>
              </w:rPr>
              <w:t>万</w:t>
            </w:r>
            <w:r w:rsidRPr="00531200">
              <w:rPr>
                <w:sz w:val="24"/>
              </w:rPr>
              <w:t>kWh</w:t>
            </w:r>
            <w:r w:rsidRPr="00531200">
              <w:rPr>
                <w:rFonts w:hint="eastAsia"/>
                <w:sz w:val="24"/>
              </w:rPr>
              <w:t>，年均可利用小时数为</w:t>
            </w:r>
            <w:r w:rsidRPr="00531200">
              <w:rPr>
                <w:rFonts w:hint="eastAsia"/>
                <w:sz w:val="24"/>
              </w:rPr>
              <w:t>1227.70h</w:t>
            </w:r>
            <w:r w:rsidRPr="00531200">
              <w:rPr>
                <w:rFonts w:hint="eastAsia"/>
                <w:sz w:val="24"/>
              </w:rPr>
              <w:t>。</w:t>
            </w:r>
          </w:p>
          <w:p w:rsidR="00E86C2D" w:rsidRPr="00531200" w:rsidRDefault="00E86C2D" w:rsidP="00885E20">
            <w:pPr>
              <w:spacing w:beforeLines="50" w:line="360" w:lineRule="auto"/>
              <w:ind w:firstLineChars="200" w:firstLine="480"/>
              <w:rPr>
                <w:rFonts w:eastAsia="黑体"/>
                <w:sz w:val="24"/>
              </w:rPr>
            </w:pPr>
            <w:r w:rsidRPr="00531200">
              <w:rPr>
                <w:rFonts w:eastAsia="黑体"/>
                <w:sz w:val="24"/>
              </w:rPr>
              <w:t>2</w:t>
            </w:r>
            <w:r w:rsidRPr="00531200">
              <w:rPr>
                <w:rFonts w:eastAsia="黑体"/>
                <w:sz w:val="24"/>
              </w:rPr>
              <w:t>、产业政策符合性和规划符合性</w:t>
            </w:r>
          </w:p>
          <w:p w:rsidR="00E86C2D" w:rsidRPr="00531200" w:rsidRDefault="00710FBB">
            <w:pPr>
              <w:spacing w:line="360" w:lineRule="auto"/>
              <w:ind w:firstLineChars="200" w:firstLine="482"/>
              <w:rPr>
                <w:b/>
                <w:sz w:val="24"/>
                <w:szCs w:val="28"/>
              </w:rPr>
            </w:pPr>
            <w:r w:rsidRPr="00531200">
              <w:rPr>
                <w:rFonts w:hint="eastAsia"/>
                <w:b/>
                <w:sz w:val="24"/>
                <w:szCs w:val="28"/>
              </w:rPr>
              <w:t>(</w:t>
            </w:r>
            <w:r w:rsidRPr="00531200">
              <w:rPr>
                <w:b/>
                <w:sz w:val="24"/>
                <w:szCs w:val="28"/>
              </w:rPr>
              <w:t xml:space="preserve">1) </w:t>
            </w:r>
            <w:r w:rsidR="00E86C2D" w:rsidRPr="00531200">
              <w:rPr>
                <w:b/>
                <w:sz w:val="24"/>
                <w:szCs w:val="28"/>
              </w:rPr>
              <w:t>产业政策符合性</w:t>
            </w:r>
            <w:r w:rsidR="00E86C2D" w:rsidRPr="00531200">
              <w:rPr>
                <w:rFonts w:hint="eastAsia"/>
                <w:b/>
                <w:sz w:val="24"/>
                <w:szCs w:val="28"/>
              </w:rPr>
              <w:t>分析</w:t>
            </w:r>
          </w:p>
          <w:p w:rsidR="00532DA5" w:rsidRPr="00AA398B" w:rsidRDefault="000271A2" w:rsidP="00532DA5">
            <w:pPr>
              <w:spacing w:line="360" w:lineRule="auto"/>
              <w:ind w:firstLineChars="200" w:firstLine="480"/>
              <w:rPr>
                <w:color w:val="FF0000"/>
                <w:sz w:val="24"/>
              </w:rPr>
            </w:pPr>
            <w:r w:rsidRPr="00531200">
              <w:rPr>
                <w:rFonts w:hint="eastAsia"/>
                <w:sz w:val="24"/>
              </w:rPr>
              <w:t>经查询，本项目属于《产业结构调整指</w:t>
            </w:r>
            <w:r w:rsidRPr="00E35265">
              <w:rPr>
                <w:rFonts w:hint="eastAsia"/>
                <w:sz w:val="24"/>
              </w:rPr>
              <w:t>导目录》</w:t>
            </w:r>
            <w:r w:rsidRPr="00E35265">
              <w:rPr>
                <w:rFonts w:hint="eastAsia"/>
                <w:sz w:val="24"/>
              </w:rPr>
              <w:t xml:space="preserve">(2019 </w:t>
            </w:r>
            <w:r w:rsidRPr="00E35265">
              <w:rPr>
                <w:rFonts w:hint="eastAsia"/>
                <w:sz w:val="24"/>
              </w:rPr>
              <w:t>年本</w:t>
            </w:r>
            <w:r w:rsidRPr="00E35265">
              <w:rPr>
                <w:rFonts w:hint="eastAsia"/>
                <w:sz w:val="24"/>
              </w:rPr>
              <w:t>)</w:t>
            </w:r>
            <w:r w:rsidRPr="00E35265">
              <w:rPr>
                <w:rFonts w:hint="eastAsia"/>
                <w:sz w:val="24"/>
              </w:rPr>
              <w:t>中第一类</w:t>
            </w:r>
            <w:r w:rsidRPr="00E35265">
              <w:rPr>
                <w:rFonts w:hint="eastAsia"/>
                <w:sz w:val="24"/>
              </w:rPr>
              <w:t xml:space="preserve"> </w:t>
            </w:r>
            <w:r w:rsidRPr="00E35265">
              <w:rPr>
                <w:rFonts w:hint="eastAsia"/>
                <w:sz w:val="24"/>
              </w:rPr>
              <w:t>鼓励类、“五、新能源”、“</w:t>
            </w:r>
            <w:r w:rsidRPr="00E35265">
              <w:rPr>
                <w:rFonts w:hint="eastAsia"/>
                <w:sz w:val="24"/>
              </w:rPr>
              <w:t>1</w:t>
            </w:r>
            <w:r w:rsidRPr="00E35265">
              <w:rPr>
                <w:rFonts w:hint="eastAsia"/>
                <w:sz w:val="24"/>
              </w:rPr>
              <w:t>、太阳能热发电集热系统、太阳能光伏发电系统集成技术开发应用、逆变控制系统开发制造”，符合国家产业政策的要求。</w:t>
            </w:r>
          </w:p>
          <w:p w:rsidR="00532DA5" w:rsidRPr="00AA398B" w:rsidRDefault="000271A2" w:rsidP="006558E4">
            <w:pPr>
              <w:spacing w:line="360" w:lineRule="auto"/>
              <w:ind w:firstLineChars="200" w:firstLine="480"/>
              <w:rPr>
                <w:color w:val="FF0000"/>
                <w:sz w:val="24"/>
              </w:rPr>
            </w:pPr>
            <w:r>
              <w:rPr>
                <w:rFonts w:hint="eastAsia"/>
                <w:sz w:val="24"/>
              </w:rPr>
              <w:t>根据台儿庄区涧头集镇人民政府《关于同意华电新能源有限公司</w:t>
            </w:r>
            <w:r w:rsidRPr="006D29B5">
              <w:rPr>
                <w:rFonts w:hint="eastAsia"/>
                <w:sz w:val="24"/>
              </w:rPr>
              <w:t>枣庄分公司</w:t>
            </w:r>
            <w:r>
              <w:rPr>
                <w:rFonts w:hint="eastAsia"/>
                <w:sz w:val="24"/>
              </w:rPr>
              <w:t>华电台儿庄伊运</w:t>
            </w:r>
            <w:r>
              <w:rPr>
                <w:rFonts w:hint="eastAsia"/>
                <w:sz w:val="24"/>
              </w:rPr>
              <w:t>120MW</w:t>
            </w:r>
            <w:r>
              <w:rPr>
                <w:rFonts w:hint="eastAsia"/>
                <w:sz w:val="24"/>
              </w:rPr>
              <w:t>光伏复合发电项目的函》可知，当地政府同意项目落地。本</w:t>
            </w:r>
            <w:r w:rsidRPr="00E35265">
              <w:rPr>
                <w:rFonts w:hint="eastAsia"/>
                <w:sz w:val="24"/>
              </w:rPr>
              <w:t>项目已经取得了枣庄市台儿庄区行政审批局备案</w:t>
            </w:r>
            <w:r w:rsidRPr="00E35265">
              <w:rPr>
                <w:rFonts w:hint="eastAsia"/>
                <w:sz w:val="24"/>
              </w:rPr>
              <w:t>(</w:t>
            </w:r>
            <w:r w:rsidRPr="00E35265">
              <w:rPr>
                <w:rFonts w:hint="eastAsia"/>
                <w:sz w:val="24"/>
              </w:rPr>
              <w:t>项目代码：</w:t>
            </w:r>
            <w:r w:rsidRPr="00E35265">
              <w:rPr>
                <w:sz w:val="24"/>
              </w:rPr>
              <w:t>2020-370405-44-03-034680</w:t>
            </w:r>
            <w:r w:rsidRPr="00E35265">
              <w:rPr>
                <w:rFonts w:hint="eastAsia"/>
                <w:sz w:val="24"/>
              </w:rPr>
              <w:t>)</w:t>
            </w:r>
            <w:r>
              <w:rPr>
                <w:rFonts w:hint="eastAsia"/>
                <w:sz w:val="24"/>
              </w:rPr>
              <w:t>。</w:t>
            </w:r>
          </w:p>
          <w:p w:rsidR="00E86C2D" w:rsidRPr="00586940" w:rsidRDefault="00710FBB" w:rsidP="00532DA5">
            <w:pPr>
              <w:spacing w:line="360" w:lineRule="auto"/>
              <w:ind w:firstLineChars="200" w:firstLine="482"/>
              <w:rPr>
                <w:b/>
                <w:sz w:val="24"/>
                <w:szCs w:val="28"/>
              </w:rPr>
            </w:pPr>
            <w:r w:rsidRPr="00586940">
              <w:rPr>
                <w:rFonts w:hint="eastAsia"/>
                <w:b/>
                <w:sz w:val="24"/>
                <w:szCs w:val="28"/>
              </w:rPr>
              <w:t>(</w:t>
            </w:r>
            <w:r w:rsidRPr="00586940">
              <w:rPr>
                <w:b/>
                <w:sz w:val="24"/>
                <w:szCs w:val="28"/>
              </w:rPr>
              <w:t xml:space="preserve">2) </w:t>
            </w:r>
            <w:r w:rsidR="00E86C2D" w:rsidRPr="00586940">
              <w:rPr>
                <w:rFonts w:hint="eastAsia"/>
                <w:b/>
                <w:sz w:val="24"/>
                <w:szCs w:val="28"/>
              </w:rPr>
              <w:t>土地使用的合法性分析</w:t>
            </w:r>
          </w:p>
          <w:p w:rsidR="00C10F16" w:rsidRPr="00586940" w:rsidRDefault="00586940" w:rsidP="00586940">
            <w:pPr>
              <w:pStyle w:val="af2"/>
              <w:spacing w:before="0" w:line="360" w:lineRule="auto"/>
              <w:ind w:firstLineChars="200" w:firstLine="480"/>
              <w:rPr>
                <w:rFonts w:ascii="Times New Roman" w:eastAsia="宋体" w:hAnsi="Times New Roman"/>
                <w:sz w:val="24"/>
                <w:szCs w:val="24"/>
              </w:rPr>
            </w:pPr>
            <w:r w:rsidRPr="00586940">
              <w:rPr>
                <w:rFonts w:ascii="Times New Roman" w:eastAsia="宋体" w:hAnsi="Times New Roman" w:hint="eastAsia"/>
                <w:sz w:val="24"/>
                <w:szCs w:val="24"/>
              </w:rPr>
              <w:t>项目选址于枣庄市台儿庄区涧头集境内新河涯村东侧，拟建厂址目前为平地和水塘，大部分为未利用地，但厂内的升压站区为建设用地。不占用基本农田和耕地，且项目周围无太阳光遮挡物体，适合太阳光照，升压站等位于厂区内北偏东，为建设用地，不属于《关于发布实施〈限制用地项目目录</w:t>
            </w:r>
            <w:r w:rsidRPr="00586940">
              <w:rPr>
                <w:rFonts w:ascii="Times New Roman" w:eastAsia="宋体" w:hAnsi="Times New Roman" w:hint="eastAsia"/>
                <w:sz w:val="24"/>
                <w:szCs w:val="24"/>
              </w:rPr>
              <w:t>(2012</w:t>
            </w:r>
            <w:r w:rsidRPr="00586940">
              <w:rPr>
                <w:rFonts w:ascii="Times New Roman" w:eastAsia="宋体" w:hAnsi="Times New Roman" w:hint="eastAsia"/>
                <w:sz w:val="24"/>
                <w:szCs w:val="24"/>
              </w:rPr>
              <w:t>年本</w:t>
            </w:r>
            <w:r w:rsidRPr="00586940">
              <w:rPr>
                <w:rFonts w:ascii="Times New Roman" w:eastAsia="宋体" w:hAnsi="Times New Roman" w:hint="eastAsia"/>
                <w:sz w:val="24"/>
                <w:szCs w:val="24"/>
              </w:rPr>
              <w:t>)</w:t>
            </w:r>
            <w:r w:rsidRPr="00586940">
              <w:rPr>
                <w:rFonts w:ascii="Times New Roman" w:eastAsia="宋体" w:hAnsi="Times New Roman" w:hint="eastAsia"/>
                <w:sz w:val="24"/>
                <w:szCs w:val="24"/>
              </w:rPr>
              <w:t>〉和〈禁止用地项目目录</w:t>
            </w:r>
            <w:r w:rsidRPr="00586940">
              <w:rPr>
                <w:rFonts w:ascii="Times New Roman" w:eastAsia="宋体" w:hAnsi="Times New Roman" w:hint="eastAsia"/>
                <w:sz w:val="24"/>
                <w:szCs w:val="24"/>
              </w:rPr>
              <w:t>(2012</w:t>
            </w:r>
            <w:r w:rsidRPr="00586940">
              <w:rPr>
                <w:rFonts w:ascii="Times New Roman" w:eastAsia="宋体" w:hAnsi="Times New Roman" w:hint="eastAsia"/>
                <w:sz w:val="24"/>
                <w:szCs w:val="24"/>
              </w:rPr>
              <w:t>年本</w:t>
            </w:r>
            <w:r w:rsidRPr="00586940">
              <w:rPr>
                <w:rFonts w:ascii="Times New Roman" w:eastAsia="宋体" w:hAnsi="Times New Roman" w:hint="eastAsia"/>
                <w:sz w:val="24"/>
                <w:szCs w:val="24"/>
              </w:rPr>
              <w:t>)</w:t>
            </w:r>
            <w:r w:rsidRPr="00586940">
              <w:rPr>
                <w:rFonts w:ascii="Times New Roman" w:eastAsia="宋体" w:hAnsi="Times New Roman" w:hint="eastAsia"/>
                <w:sz w:val="24"/>
                <w:szCs w:val="24"/>
              </w:rPr>
              <w:t>〉的通知》中的“限制类”和“禁止类”，也不属于《山东省禁止限制供</w:t>
            </w:r>
            <w:r w:rsidRPr="00586940">
              <w:rPr>
                <w:rFonts w:ascii="Times New Roman" w:eastAsia="宋体" w:hAnsi="Times New Roman" w:hint="eastAsia"/>
                <w:sz w:val="24"/>
                <w:szCs w:val="24"/>
              </w:rPr>
              <w:lastRenderedPageBreak/>
              <w:t>地项目及建设用地集约利用控制标准》中的“限制类”和“禁止类”范畴。</w:t>
            </w:r>
          </w:p>
          <w:p w:rsidR="00E86C2D" w:rsidRPr="00586940" w:rsidRDefault="00E86C2D" w:rsidP="00885E20">
            <w:pPr>
              <w:spacing w:beforeLines="50" w:line="360" w:lineRule="auto"/>
              <w:ind w:firstLineChars="200" w:firstLine="480"/>
              <w:rPr>
                <w:rFonts w:eastAsia="黑体"/>
                <w:sz w:val="24"/>
              </w:rPr>
            </w:pPr>
            <w:r w:rsidRPr="00586940">
              <w:rPr>
                <w:rFonts w:eastAsia="黑体"/>
                <w:sz w:val="24"/>
              </w:rPr>
              <w:t>3</w:t>
            </w:r>
            <w:r w:rsidRPr="00586940">
              <w:rPr>
                <w:rFonts w:eastAsia="黑体"/>
                <w:sz w:val="24"/>
              </w:rPr>
              <w:t>、环境质量现状</w:t>
            </w:r>
          </w:p>
          <w:p w:rsidR="00E86C2D" w:rsidRPr="00586940" w:rsidRDefault="00710FBB">
            <w:pPr>
              <w:spacing w:line="360" w:lineRule="auto"/>
              <w:ind w:firstLineChars="200" w:firstLine="482"/>
              <w:rPr>
                <w:b/>
                <w:sz w:val="24"/>
                <w:szCs w:val="28"/>
              </w:rPr>
            </w:pPr>
            <w:r w:rsidRPr="00586940">
              <w:rPr>
                <w:rFonts w:hint="eastAsia"/>
                <w:b/>
                <w:sz w:val="24"/>
                <w:szCs w:val="28"/>
              </w:rPr>
              <w:t>(</w:t>
            </w:r>
            <w:r w:rsidRPr="00586940">
              <w:rPr>
                <w:b/>
                <w:sz w:val="24"/>
                <w:szCs w:val="28"/>
              </w:rPr>
              <w:t xml:space="preserve">1) </w:t>
            </w:r>
            <w:r w:rsidR="00E86C2D" w:rsidRPr="00586940">
              <w:rPr>
                <w:b/>
                <w:sz w:val="24"/>
                <w:szCs w:val="28"/>
              </w:rPr>
              <w:t>环境空气</w:t>
            </w:r>
          </w:p>
          <w:p w:rsidR="00D03587" w:rsidRPr="004132A6" w:rsidRDefault="00586940" w:rsidP="00586940">
            <w:pPr>
              <w:spacing w:line="360" w:lineRule="auto"/>
              <w:ind w:firstLineChars="200" w:firstLine="480"/>
              <w:rPr>
                <w:sz w:val="24"/>
              </w:rPr>
            </w:pPr>
            <w:r w:rsidRPr="00586940">
              <w:rPr>
                <w:rFonts w:hint="eastAsia"/>
                <w:sz w:val="24"/>
              </w:rPr>
              <w:t>根据枣庄市环境监测站</w:t>
            </w:r>
            <w:r w:rsidRPr="00586940">
              <w:rPr>
                <w:rFonts w:hint="eastAsia"/>
                <w:sz w:val="24"/>
              </w:rPr>
              <w:t>2019</w:t>
            </w:r>
            <w:r w:rsidRPr="00586940">
              <w:rPr>
                <w:rFonts w:hint="eastAsia"/>
                <w:sz w:val="24"/>
              </w:rPr>
              <w:t>年例行监测数据可知，台儿庄区</w:t>
            </w:r>
            <w:r w:rsidRPr="00586940">
              <w:rPr>
                <w:sz w:val="24"/>
              </w:rPr>
              <w:t>201</w:t>
            </w:r>
            <w:r w:rsidRPr="00586940">
              <w:rPr>
                <w:rFonts w:hint="eastAsia"/>
                <w:sz w:val="24"/>
              </w:rPr>
              <w:t>9</w:t>
            </w:r>
            <w:r w:rsidRPr="00586940">
              <w:rPr>
                <w:rFonts w:hint="eastAsia"/>
                <w:sz w:val="24"/>
              </w:rPr>
              <w:t>年空气监测因子</w:t>
            </w:r>
            <w:r w:rsidRPr="00586940">
              <w:rPr>
                <w:sz w:val="24"/>
              </w:rPr>
              <w:t>SO</w:t>
            </w:r>
            <w:r w:rsidRPr="00586940">
              <w:rPr>
                <w:sz w:val="24"/>
                <w:vertAlign w:val="subscript"/>
              </w:rPr>
              <w:t>2</w:t>
            </w:r>
            <w:r w:rsidRPr="00586940">
              <w:rPr>
                <w:rFonts w:hint="eastAsia"/>
                <w:sz w:val="24"/>
              </w:rPr>
              <w:t>、</w:t>
            </w:r>
            <w:r w:rsidRPr="00586940">
              <w:rPr>
                <w:sz w:val="24"/>
              </w:rPr>
              <w:t>NO</w:t>
            </w:r>
            <w:r w:rsidRPr="00586940">
              <w:rPr>
                <w:sz w:val="24"/>
                <w:vertAlign w:val="subscript"/>
              </w:rPr>
              <w:t>2</w:t>
            </w:r>
            <w:r w:rsidRPr="00586940">
              <w:rPr>
                <w:rFonts w:hint="eastAsia"/>
                <w:sz w:val="24"/>
              </w:rPr>
              <w:t>浓度年值均满足《环境空气质量标准》</w:t>
            </w:r>
            <w:r w:rsidRPr="00586940">
              <w:rPr>
                <w:sz w:val="24"/>
              </w:rPr>
              <w:t>(GB3095-2012)</w:t>
            </w:r>
            <w:r w:rsidRPr="00586940">
              <w:rPr>
                <w:rFonts w:hint="eastAsia"/>
                <w:sz w:val="24"/>
              </w:rPr>
              <w:t>二级标准及修改清单的要求；</w:t>
            </w:r>
            <w:r w:rsidRPr="00586940">
              <w:rPr>
                <w:sz w:val="24"/>
              </w:rPr>
              <w:t>PM</w:t>
            </w:r>
            <w:r w:rsidRPr="00586940">
              <w:rPr>
                <w:sz w:val="24"/>
                <w:vertAlign w:val="subscript"/>
              </w:rPr>
              <w:t>2.5</w:t>
            </w:r>
            <w:r w:rsidRPr="00586940">
              <w:rPr>
                <w:rFonts w:hint="eastAsia"/>
                <w:sz w:val="24"/>
              </w:rPr>
              <w:t>、</w:t>
            </w:r>
            <w:r w:rsidRPr="00586940">
              <w:rPr>
                <w:sz w:val="24"/>
              </w:rPr>
              <w:t>PM</w:t>
            </w:r>
            <w:r w:rsidRPr="00586940">
              <w:rPr>
                <w:sz w:val="24"/>
                <w:vertAlign w:val="subscript"/>
              </w:rPr>
              <w:t>10</w:t>
            </w:r>
            <w:r w:rsidRPr="00586940">
              <w:rPr>
                <w:rFonts w:hint="eastAsia"/>
                <w:sz w:val="24"/>
              </w:rPr>
              <w:t>年均浓度均不能满足二级标准要求。</w:t>
            </w:r>
            <w:r w:rsidRPr="00586940">
              <w:rPr>
                <w:sz w:val="24"/>
              </w:rPr>
              <w:t>PM</w:t>
            </w:r>
            <w:r w:rsidRPr="00586940">
              <w:rPr>
                <w:sz w:val="24"/>
                <w:vertAlign w:val="subscript"/>
              </w:rPr>
              <w:t>2.5</w:t>
            </w:r>
            <w:r w:rsidRPr="00586940">
              <w:rPr>
                <w:rFonts w:hint="eastAsia"/>
                <w:sz w:val="24"/>
              </w:rPr>
              <w:t>、</w:t>
            </w:r>
            <w:r w:rsidRPr="00586940">
              <w:rPr>
                <w:sz w:val="24"/>
              </w:rPr>
              <w:t>PM</w:t>
            </w:r>
            <w:r w:rsidRPr="00586940">
              <w:rPr>
                <w:sz w:val="24"/>
                <w:vertAlign w:val="subscript"/>
              </w:rPr>
              <w:t xml:space="preserve">10 </w:t>
            </w:r>
            <w:r w:rsidRPr="00586940">
              <w:rPr>
                <w:rFonts w:hint="eastAsia"/>
                <w:sz w:val="24"/>
              </w:rPr>
              <w:t>超标是由于煤炭仍然是主要能源，机动车增加</w:t>
            </w:r>
            <w:r w:rsidRPr="004132A6">
              <w:rPr>
                <w:rFonts w:hint="eastAsia"/>
                <w:sz w:val="24"/>
              </w:rPr>
              <w:t>和城市建设道路技改，加上降雨雪较少，空气干燥，容易引起扬尘所导致。</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2) </w:t>
            </w:r>
            <w:r w:rsidR="00E86C2D" w:rsidRPr="004132A6">
              <w:rPr>
                <w:b/>
                <w:sz w:val="24"/>
                <w:szCs w:val="28"/>
              </w:rPr>
              <w:t>地表水</w:t>
            </w:r>
          </w:p>
          <w:p w:rsidR="00071C25" w:rsidRPr="004132A6" w:rsidRDefault="002B2D3B" w:rsidP="002B2D3B">
            <w:pPr>
              <w:spacing w:line="360" w:lineRule="auto"/>
              <w:ind w:firstLineChars="200" w:firstLine="480"/>
              <w:rPr>
                <w:sz w:val="24"/>
              </w:rPr>
            </w:pPr>
            <w:r w:rsidRPr="004132A6">
              <w:rPr>
                <w:rFonts w:hint="eastAsia"/>
                <w:sz w:val="24"/>
              </w:rPr>
              <w:t>根据枣庄市环境监测站</w:t>
            </w:r>
            <w:r w:rsidRPr="004132A6">
              <w:rPr>
                <w:rFonts w:hint="eastAsia"/>
                <w:sz w:val="24"/>
              </w:rPr>
              <w:t>2019</w:t>
            </w:r>
            <w:r w:rsidRPr="004132A6">
              <w:rPr>
                <w:rFonts w:hint="eastAsia"/>
                <w:sz w:val="24"/>
              </w:rPr>
              <w:t>年对小季河季庄桥断面进行的例行监测</w:t>
            </w:r>
            <w:r w:rsidR="00071C25" w:rsidRPr="004132A6">
              <w:rPr>
                <w:rFonts w:hint="eastAsia"/>
                <w:sz w:val="24"/>
              </w:rPr>
              <w:t>结果可知，</w:t>
            </w:r>
            <w:r w:rsidRPr="004132A6">
              <w:rPr>
                <w:rFonts w:hint="eastAsia"/>
                <w:sz w:val="24"/>
              </w:rPr>
              <w:t>2019</w:t>
            </w:r>
            <w:r w:rsidRPr="004132A6">
              <w:rPr>
                <w:rFonts w:hint="eastAsia"/>
                <w:sz w:val="24"/>
              </w:rPr>
              <w:t>年小季河季庄桥断面的化学需氧量、生化需氧量、高锰酸盐指数、总磷、总氮、氨氮高于《地表水环境质量标准》</w:t>
            </w:r>
            <w:r w:rsidRPr="004132A6">
              <w:rPr>
                <w:rFonts w:hint="eastAsia"/>
                <w:sz w:val="24"/>
              </w:rPr>
              <w:t>(GB3838-2002)</w:t>
            </w:r>
            <w:r w:rsidRPr="004132A6">
              <w:rPr>
                <w:rFonts w:hint="eastAsia"/>
                <w:sz w:val="24"/>
              </w:rPr>
              <w:t>中Ⅲ类标准，其余监测指标均未出现超标现象，均满足《地表水环境质量标准》</w:t>
            </w:r>
            <w:r w:rsidRPr="004132A6">
              <w:rPr>
                <w:rFonts w:hint="eastAsia"/>
                <w:sz w:val="24"/>
              </w:rPr>
              <w:t>(GB3838-2002)</w:t>
            </w:r>
            <w:r w:rsidRPr="004132A6">
              <w:rPr>
                <w:rFonts w:hint="eastAsia"/>
                <w:sz w:val="24"/>
              </w:rPr>
              <w:t>中Ⅲ类标准。表明项目所在地区区域内地表水收到一定程度的污染，推测原因小季河与台儿庄城区生活废水和造纸厂等企业主要纳污河以及农业施肥等因素有关。</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3) </w:t>
            </w:r>
            <w:r w:rsidR="00E86C2D" w:rsidRPr="004132A6">
              <w:rPr>
                <w:b/>
                <w:sz w:val="24"/>
                <w:szCs w:val="28"/>
              </w:rPr>
              <w:t>地下水</w:t>
            </w:r>
          </w:p>
          <w:p w:rsidR="00071C25" w:rsidRPr="004132A6" w:rsidRDefault="002B2D3B" w:rsidP="002B2D3B">
            <w:pPr>
              <w:spacing w:line="360" w:lineRule="auto"/>
              <w:ind w:firstLineChars="200" w:firstLine="480"/>
              <w:rPr>
                <w:sz w:val="24"/>
              </w:rPr>
            </w:pPr>
            <w:r w:rsidRPr="004132A6">
              <w:rPr>
                <w:rFonts w:hint="eastAsia"/>
                <w:sz w:val="24"/>
              </w:rPr>
              <w:t>由</w:t>
            </w:r>
            <w:r w:rsidRPr="004132A6">
              <w:rPr>
                <w:rFonts w:hint="eastAsia"/>
                <w:sz w:val="24"/>
              </w:rPr>
              <w:t>2019</w:t>
            </w:r>
            <w:r w:rsidRPr="004132A6">
              <w:rPr>
                <w:rFonts w:hint="eastAsia"/>
                <w:sz w:val="24"/>
              </w:rPr>
              <w:t>年台儿庄区例行饮用水（水源水）监测数据可知：台儿庄区张庄水源现状监测结果分析，张庄水源各项指标均未出现超标，监测因子均符合《地下水质量标准》</w:t>
            </w:r>
            <w:r w:rsidRPr="004132A6">
              <w:rPr>
                <w:rFonts w:hint="eastAsia"/>
                <w:sz w:val="24"/>
              </w:rPr>
              <w:t>(GB/T-14848-2017)</w:t>
            </w:r>
            <w:r w:rsidRPr="004132A6">
              <w:rPr>
                <w:rFonts w:hint="eastAsia"/>
                <w:sz w:val="24"/>
              </w:rPr>
              <w:t>中Ⅲ类水质要求。</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4) </w:t>
            </w:r>
            <w:r w:rsidR="00E86C2D" w:rsidRPr="004132A6">
              <w:rPr>
                <w:b/>
                <w:sz w:val="24"/>
                <w:szCs w:val="28"/>
              </w:rPr>
              <w:t>声环境</w:t>
            </w:r>
          </w:p>
          <w:p w:rsidR="00071C25" w:rsidRPr="004132A6" w:rsidRDefault="002B2D3B" w:rsidP="00885E20">
            <w:pPr>
              <w:spacing w:beforeLines="50" w:line="360" w:lineRule="auto"/>
              <w:ind w:firstLineChars="200" w:firstLine="480"/>
              <w:rPr>
                <w:sz w:val="24"/>
              </w:rPr>
            </w:pPr>
            <w:r w:rsidRPr="004132A6">
              <w:rPr>
                <w:rFonts w:hint="eastAsia"/>
                <w:sz w:val="24"/>
              </w:rPr>
              <w:t>根据《枣庄市环境质量简报》</w:t>
            </w:r>
            <w:r w:rsidRPr="004132A6">
              <w:rPr>
                <w:rFonts w:hint="eastAsia"/>
                <w:sz w:val="24"/>
              </w:rPr>
              <w:t>(2019</w:t>
            </w:r>
            <w:r w:rsidRPr="004132A6">
              <w:rPr>
                <w:rFonts w:hint="eastAsia"/>
                <w:sz w:val="24"/>
              </w:rPr>
              <w:t>年版</w:t>
            </w:r>
            <w:r w:rsidRPr="004132A6">
              <w:rPr>
                <w:rFonts w:hint="eastAsia"/>
                <w:sz w:val="24"/>
              </w:rPr>
              <w:t>)</w:t>
            </w:r>
            <w:r w:rsidRPr="004132A6">
              <w:rPr>
                <w:rFonts w:hint="eastAsia"/>
                <w:sz w:val="24"/>
              </w:rPr>
              <w:t>，台儿庄区功能区噪声四个季度均值昼间为</w:t>
            </w:r>
            <w:r w:rsidRPr="004132A6">
              <w:rPr>
                <w:rFonts w:hint="eastAsia"/>
                <w:sz w:val="24"/>
              </w:rPr>
              <w:t>59.8</w:t>
            </w:r>
            <w:r w:rsidRPr="004132A6">
              <w:rPr>
                <w:rFonts w:hint="eastAsia"/>
                <w:sz w:val="24"/>
              </w:rPr>
              <w:t>分贝，夜间为</w:t>
            </w:r>
            <w:r w:rsidRPr="004132A6">
              <w:rPr>
                <w:rFonts w:hint="eastAsia"/>
                <w:sz w:val="24"/>
              </w:rPr>
              <w:t>49.4</w:t>
            </w:r>
            <w:r w:rsidRPr="004132A6">
              <w:rPr>
                <w:rFonts w:hint="eastAsia"/>
                <w:sz w:val="24"/>
              </w:rPr>
              <w:t>分贝，无超标区域。声环境满足《声环境质量标准》</w:t>
            </w:r>
            <w:r w:rsidRPr="004132A6">
              <w:rPr>
                <w:rFonts w:hint="eastAsia"/>
                <w:sz w:val="24"/>
              </w:rPr>
              <w:t>(GB3096-2008)2</w:t>
            </w:r>
            <w:r w:rsidRPr="004132A6">
              <w:rPr>
                <w:rFonts w:hint="eastAsia"/>
                <w:sz w:val="24"/>
              </w:rPr>
              <w:t>类区标准，昼间噪声小于</w:t>
            </w:r>
            <w:r w:rsidRPr="004132A6">
              <w:rPr>
                <w:rFonts w:hint="eastAsia"/>
                <w:sz w:val="24"/>
              </w:rPr>
              <w:t>60dB(A)</w:t>
            </w:r>
            <w:r w:rsidRPr="004132A6">
              <w:rPr>
                <w:rFonts w:hint="eastAsia"/>
                <w:sz w:val="24"/>
              </w:rPr>
              <w:t>，夜间噪声小于</w:t>
            </w:r>
            <w:r w:rsidRPr="004132A6">
              <w:rPr>
                <w:rFonts w:hint="eastAsia"/>
                <w:sz w:val="24"/>
              </w:rPr>
              <w:t>50dB(A)</w:t>
            </w:r>
            <w:r w:rsidRPr="004132A6">
              <w:rPr>
                <w:rFonts w:hint="eastAsia"/>
                <w:sz w:val="24"/>
              </w:rPr>
              <w:t>。</w:t>
            </w:r>
          </w:p>
          <w:p w:rsidR="00E86C2D" w:rsidRPr="004132A6" w:rsidRDefault="00E86C2D" w:rsidP="00885E20">
            <w:pPr>
              <w:spacing w:beforeLines="50" w:line="360" w:lineRule="auto"/>
              <w:ind w:firstLineChars="200" w:firstLine="480"/>
              <w:rPr>
                <w:rFonts w:eastAsia="黑体"/>
                <w:sz w:val="24"/>
              </w:rPr>
            </w:pPr>
            <w:r w:rsidRPr="004132A6">
              <w:rPr>
                <w:rFonts w:eastAsia="黑体" w:hint="eastAsia"/>
                <w:sz w:val="24"/>
              </w:rPr>
              <w:t>4</w:t>
            </w:r>
            <w:r w:rsidRPr="004132A6">
              <w:rPr>
                <w:rFonts w:eastAsia="黑体"/>
                <w:sz w:val="24"/>
              </w:rPr>
              <w:t>、</w:t>
            </w:r>
            <w:r w:rsidR="002B2D3B" w:rsidRPr="004132A6">
              <w:rPr>
                <w:rFonts w:eastAsia="黑体" w:hint="eastAsia"/>
                <w:sz w:val="24"/>
              </w:rPr>
              <w:t>施工期环境影响分析结论</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1) </w:t>
            </w:r>
            <w:r w:rsidR="00E86C2D" w:rsidRPr="004132A6">
              <w:rPr>
                <w:rFonts w:hint="eastAsia"/>
                <w:b/>
                <w:sz w:val="24"/>
                <w:szCs w:val="28"/>
              </w:rPr>
              <w:t>废气</w:t>
            </w:r>
          </w:p>
          <w:p w:rsidR="004849C5" w:rsidRPr="004132A6" w:rsidRDefault="002B2D3B" w:rsidP="002B2D3B">
            <w:pPr>
              <w:spacing w:line="360" w:lineRule="auto"/>
              <w:ind w:firstLineChars="200" w:firstLine="480"/>
              <w:jc w:val="left"/>
              <w:rPr>
                <w:sz w:val="24"/>
              </w:rPr>
            </w:pPr>
            <w:r w:rsidRPr="004132A6">
              <w:rPr>
                <w:rFonts w:hint="eastAsia"/>
                <w:bCs/>
                <w:sz w:val="24"/>
              </w:rPr>
              <w:t>施工期采取洒水抑尘，施工期的扬尘污染影响范围有限，且随着施工期结束而消失，环境影响较小。</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2) </w:t>
            </w:r>
            <w:r w:rsidR="00E86C2D" w:rsidRPr="004132A6">
              <w:rPr>
                <w:rFonts w:hint="eastAsia"/>
                <w:b/>
                <w:sz w:val="24"/>
                <w:szCs w:val="28"/>
              </w:rPr>
              <w:t>废水</w:t>
            </w:r>
          </w:p>
          <w:p w:rsidR="009546EE" w:rsidRPr="004132A6" w:rsidRDefault="002B2D3B" w:rsidP="002B2D3B">
            <w:pPr>
              <w:spacing w:line="360" w:lineRule="auto"/>
              <w:ind w:firstLineChars="200" w:firstLine="480"/>
              <w:rPr>
                <w:sz w:val="24"/>
              </w:rPr>
            </w:pPr>
            <w:r w:rsidRPr="004132A6">
              <w:rPr>
                <w:rFonts w:hint="eastAsia"/>
                <w:sz w:val="24"/>
              </w:rPr>
              <w:lastRenderedPageBreak/>
              <w:t>施工期产生的施工废水经过简易隔油沉淀设施处理后用于场内喷洒抑尘，生活污水分散于周边村庄利用村庄旱厕，化粪池，对环境污染影响较小。</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3) </w:t>
            </w:r>
            <w:r w:rsidR="00E86C2D" w:rsidRPr="004132A6">
              <w:rPr>
                <w:b/>
                <w:sz w:val="24"/>
                <w:szCs w:val="28"/>
              </w:rPr>
              <w:t>噪声</w:t>
            </w:r>
          </w:p>
          <w:p w:rsidR="00E7201D" w:rsidRPr="004132A6" w:rsidRDefault="002B2D3B" w:rsidP="002B2D3B">
            <w:pPr>
              <w:spacing w:line="360" w:lineRule="auto"/>
              <w:ind w:firstLineChars="200" w:firstLine="480"/>
              <w:rPr>
                <w:sz w:val="24"/>
              </w:rPr>
            </w:pPr>
            <w:r w:rsidRPr="004132A6">
              <w:rPr>
                <w:rFonts w:hint="eastAsia"/>
                <w:sz w:val="24"/>
              </w:rPr>
              <w:t>施工期噪声影响是短暂的，通过合理安排施工工序、时间，</w:t>
            </w:r>
            <w:r w:rsidRPr="004132A6">
              <w:rPr>
                <w:rFonts w:hint="eastAsia"/>
                <w:sz w:val="24"/>
              </w:rPr>
              <w:t xml:space="preserve"> </w:t>
            </w:r>
            <w:r w:rsidRPr="004132A6">
              <w:rPr>
                <w:rFonts w:hint="eastAsia"/>
                <w:sz w:val="24"/>
              </w:rPr>
              <w:t>临时隔声屏障、对周围环境影响较小</w:t>
            </w:r>
            <w:r w:rsidR="00E7201D" w:rsidRPr="004132A6">
              <w:rPr>
                <w:rFonts w:hint="eastAsia"/>
                <w:sz w:val="24"/>
              </w:rPr>
              <w:t>。</w:t>
            </w:r>
          </w:p>
          <w:p w:rsidR="00E86C2D" w:rsidRPr="004132A6" w:rsidRDefault="00710FBB">
            <w:pPr>
              <w:spacing w:line="360" w:lineRule="auto"/>
              <w:ind w:firstLineChars="200" w:firstLine="482"/>
              <w:rPr>
                <w:b/>
                <w:sz w:val="24"/>
                <w:szCs w:val="28"/>
              </w:rPr>
            </w:pPr>
            <w:r w:rsidRPr="004132A6">
              <w:rPr>
                <w:rFonts w:hint="eastAsia"/>
                <w:b/>
                <w:sz w:val="24"/>
                <w:szCs w:val="28"/>
              </w:rPr>
              <w:t>(</w:t>
            </w:r>
            <w:r w:rsidRPr="004132A6">
              <w:rPr>
                <w:b/>
                <w:sz w:val="24"/>
                <w:szCs w:val="28"/>
              </w:rPr>
              <w:t xml:space="preserve">4) </w:t>
            </w:r>
            <w:r w:rsidR="00E86C2D" w:rsidRPr="004132A6">
              <w:rPr>
                <w:b/>
                <w:sz w:val="24"/>
                <w:szCs w:val="28"/>
              </w:rPr>
              <w:t>固废</w:t>
            </w:r>
          </w:p>
          <w:p w:rsidR="00D605D9" w:rsidRPr="004132A6" w:rsidRDefault="002B2D3B" w:rsidP="002B2D3B">
            <w:pPr>
              <w:spacing w:line="360" w:lineRule="auto"/>
              <w:ind w:firstLineChars="200" w:firstLine="480"/>
              <w:rPr>
                <w:sz w:val="24"/>
              </w:rPr>
            </w:pPr>
            <w:r w:rsidRPr="004132A6">
              <w:rPr>
                <w:rFonts w:hint="eastAsia"/>
                <w:sz w:val="24"/>
              </w:rPr>
              <w:t>施工期垃圾分类收集，定期清运。建筑垃圾收集后由施工方统一清运；生活垃圾设置临时垃圾收集点，由环卫部门集中处理；废弃的电线、包装材料收集后出售。</w:t>
            </w:r>
          </w:p>
          <w:p w:rsidR="002B2D3B" w:rsidRPr="004132A6" w:rsidRDefault="002B2D3B" w:rsidP="002B2D3B">
            <w:pPr>
              <w:spacing w:line="360" w:lineRule="auto"/>
              <w:ind w:firstLineChars="200" w:firstLine="482"/>
              <w:rPr>
                <w:b/>
                <w:sz w:val="24"/>
                <w:szCs w:val="28"/>
              </w:rPr>
            </w:pPr>
            <w:r w:rsidRPr="004132A6">
              <w:rPr>
                <w:rFonts w:hint="eastAsia"/>
                <w:b/>
                <w:sz w:val="24"/>
                <w:szCs w:val="28"/>
              </w:rPr>
              <w:t>(5</w:t>
            </w:r>
            <w:r w:rsidRPr="004132A6">
              <w:rPr>
                <w:b/>
                <w:sz w:val="24"/>
                <w:szCs w:val="28"/>
              </w:rPr>
              <w:t xml:space="preserve">) </w:t>
            </w:r>
            <w:r w:rsidRPr="004132A6">
              <w:rPr>
                <w:rFonts w:hint="eastAsia"/>
                <w:b/>
                <w:sz w:val="24"/>
                <w:szCs w:val="28"/>
              </w:rPr>
              <w:t>生态环境</w:t>
            </w:r>
          </w:p>
          <w:p w:rsidR="002B2D3B" w:rsidRPr="004132A6" w:rsidRDefault="002B2D3B" w:rsidP="002B2D3B">
            <w:pPr>
              <w:spacing w:line="360" w:lineRule="auto"/>
              <w:ind w:firstLineChars="200" w:firstLine="480"/>
              <w:rPr>
                <w:sz w:val="24"/>
                <w:szCs w:val="28"/>
              </w:rPr>
            </w:pPr>
            <w:r w:rsidRPr="004132A6">
              <w:rPr>
                <w:rFonts w:hint="eastAsia"/>
                <w:sz w:val="24"/>
                <w:szCs w:val="28"/>
              </w:rPr>
              <w:t>本项目施工结束后对场地进行恢复植被，对生态环境影响较小。</w:t>
            </w:r>
          </w:p>
          <w:p w:rsidR="002B2D3B" w:rsidRPr="004132A6" w:rsidRDefault="002B2D3B" w:rsidP="002B2D3B">
            <w:pPr>
              <w:spacing w:line="360" w:lineRule="auto"/>
              <w:ind w:firstLineChars="200" w:firstLine="480"/>
              <w:rPr>
                <w:sz w:val="24"/>
                <w:szCs w:val="28"/>
              </w:rPr>
            </w:pPr>
            <w:r w:rsidRPr="004132A6">
              <w:rPr>
                <w:rFonts w:hint="eastAsia"/>
                <w:sz w:val="24"/>
                <w:szCs w:val="28"/>
              </w:rPr>
              <w:t>施工期影响都是暂时性的，随着施工期的结束，这些影响也都随之消失。</w:t>
            </w:r>
          </w:p>
          <w:p w:rsidR="002B2D3B" w:rsidRPr="004132A6" w:rsidRDefault="002B2D3B" w:rsidP="00885E20">
            <w:pPr>
              <w:spacing w:beforeLines="50" w:line="360" w:lineRule="auto"/>
              <w:ind w:firstLineChars="200" w:firstLine="480"/>
              <w:rPr>
                <w:rFonts w:eastAsia="黑体"/>
                <w:sz w:val="24"/>
              </w:rPr>
            </w:pPr>
            <w:r w:rsidRPr="004132A6">
              <w:rPr>
                <w:rFonts w:eastAsia="黑体" w:hint="eastAsia"/>
                <w:sz w:val="24"/>
              </w:rPr>
              <w:t>5</w:t>
            </w:r>
            <w:r w:rsidRPr="004132A6">
              <w:rPr>
                <w:rFonts w:eastAsia="黑体"/>
                <w:sz w:val="24"/>
              </w:rPr>
              <w:t>、</w:t>
            </w:r>
            <w:r w:rsidRPr="004132A6">
              <w:rPr>
                <w:rFonts w:eastAsia="黑体" w:hint="eastAsia"/>
                <w:sz w:val="24"/>
              </w:rPr>
              <w:t>运营期环境影响分析结论</w:t>
            </w:r>
          </w:p>
          <w:p w:rsidR="002B2D3B" w:rsidRPr="004132A6" w:rsidRDefault="002B2D3B" w:rsidP="002B2D3B">
            <w:pPr>
              <w:spacing w:line="360" w:lineRule="auto"/>
              <w:ind w:firstLineChars="200" w:firstLine="482"/>
              <w:rPr>
                <w:b/>
                <w:sz w:val="24"/>
              </w:rPr>
            </w:pPr>
            <w:r w:rsidRPr="004132A6">
              <w:rPr>
                <w:b/>
                <w:sz w:val="24"/>
              </w:rPr>
              <w:t>(1)</w:t>
            </w:r>
            <w:r w:rsidR="00A14E51" w:rsidRPr="004132A6">
              <w:rPr>
                <w:b/>
                <w:sz w:val="24"/>
              </w:rPr>
              <w:t xml:space="preserve"> </w:t>
            </w:r>
            <w:r w:rsidRPr="004132A6">
              <w:rPr>
                <w:b/>
                <w:sz w:val="24"/>
              </w:rPr>
              <w:t>废气</w:t>
            </w:r>
          </w:p>
          <w:p w:rsidR="002B2D3B" w:rsidRPr="004132A6" w:rsidRDefault="002B2D3B" w:rsidP="00A14E51">
            <w:pPr>
              <w:spacing w:line="360" w:lineRule="auto"/>
              <w:ind w:firstLineChars="200" w:firstLine="480"/>
              <w:rPr>
                <w:sz w:val="24"/>
              </w:rPr>
            </w:pPr>
            <w:r w:rsidRPr="004132A6">
              <w:rPr>
                <w:sz w:val="24"/>
              </w:rPr>
              <w:t>光伏发电是将太阳能转换为电能，在转换过程中没有废气排放，对大气环境影响较小。</w:t>
            </w:r>
          </w:p>
          <w:p w:rsidR="00A14E51" w:rsidRPr="004132A6" w:rsidRDefault="002B2D3B" w:rsidP="002B2D3B">
            <w:pPr>
              <w:spacing w:line="360" w:lineRule="auto"/>
              <w:ind w:firstLineChars="200" w:firstLine="482"/>
              <w:rPr>
                <w:b/>
                <w:sz w:val="24"/>
              </w:rPr>
            </w:pPr>
            <w:r w:rsidRPr="004132A6">
              <w:rPr>
                <w:b/>
                <w:sz w:val="24"/>
              </w:rPr>
              <w:t>(2)</w:t>
            </w:r>
            <w:r w:rsidR="00A14E51" w:rsidRPr="004132A6">
              <w:rPr>
                <w:b/>
                <w:sz w:val="24"/>
              </w:rPr>
              <w:t xml:space="preserve"> </w:t>
            </w:r>
            <w:r w:rsidRPr="004132A6">
              <w:rPr>
                <w:b/>
                <w:sz w:val="24"/>
              </w:rPr>
              <w:t>废水</w:t>
            </w:r>
          </w:p>
          <w:p w:rsidR="002B2D3B" w:rsidRPr="004132A6" w:rsidRDefault="002B2D3B" w:rsidP="00A14E51">
            <w:pPr>
              <w:spacing w:line="360" w:lineRule="auto"/>
              <w:ind w:firstLineChars="200" w:firstLine="480"/>
              <w:rPr>
                <w:sz w:val="24"/>
              </w:rPr>
            </w:pPr>
            <w:r w:rsidRPr="004132A6">
              <w:rPr>
                <w:sz w:val="24"/>
              </w:rPr>
              <w:t>本项目废水主要为生活污水，生活废水经化粪池处理后，并定期进行清掏至周边农用地堆肥，可以做到不向水环境排放，措施可行，对周边水环境影响较小。</w:t>
            </w:r>
          </w:p>
          <w:p w:rsidR="002B2D3B" w:rsidRPr="004132A6" w:rsidRDefault="002B2D3B" w:rsidP="002B2D3B">
            <w:pPr>
              <w:spacing w:line="360" w:lineRule="auto"/>
              <w:ind w:firstLineChars="200" w:firstLine="482"/>
              <w:rPr>
                <w:b/>
                <w:sz w:val="24"/>
              </w:rPr>
            </w:pPr>
            <w:r w:rsidRPr="004132A6">
              <w:rPr>
                <w:b/>
                <w:sz w:val="24"/>
              </w:rPr>
              <w:t>(3)</w:t>
            </w:r>
            <w:r w:rsidR="00A14E51" w:rsidRPr="004132A6">
              <w:rPr>
                <w:b/>
                <w:sz w:val="24"/>
              </w:rPr>
              <w:t xml:space="preserve"> </w:t>
            </w:r>
            <w:r w:rsidRPr="004132A6">
              <w:rPr>
                <w:b/>
                <w:sz w:val="24"/>
              </w:rPr>
              <w:t>噪声</w:t>
            </w:r>
          </w:p>
          <w:p w:rsidR="002B2D3B" w:rsidRPr="004132A6" w:rsidRDefault="002B2D3B" w:rsidP="00A14E51">
            <w:pPr>
              <w:spacing w:line="360" w:lineRule="auto"/>
              <w:ind w:firstLineChars="200" w:firstLine="480"/>
              <w:rPr>
                <w:sz w:val="24"/>
              </w:rPr>
            </w:pPr>
            <w:r w:rsidRPr="004132A6">
              <w:rPr>
                <w:sz w:val="24"/>
              </w:rPr>
              <w:t>选用低噪声设备，逆变器设置在逆变室内，经围墙隔挡及距离衰减后，不会造成厂界噪声超标，厂界噪声能够满足《工业企业厂界环境噪声排放标准》</w:t>
            </w:r>
            <w:r w:rsidRPr="004132A6">
              <w:rPr>
                <w:sz w:val="24"/>
              </w:rPr>
              <w:t xml:space="preserve">(GB12348-2008)2 </w:t>
            </w:r>
            <w:r w:rsidRPr="004132A6">
              <w:rPr>
                <w:sz w:val="24"/>
              </w:rPr>
              <w:t>类标准。</w:t>
            </w:r>
          </w:p>
          <w:p w:rsidR="002B2D3B" w:rsidRPr="004132A6" w:rsidRDefault="002B2D3B" w:rsidP="002B2D3B">
            <w:pPr>
              <w:spacing w:line="360" w:lineRule="auto"/>
              <w:ind w:firstLineChars="200" w:firstLine="482"/>
              <w:rPr>
                <w:b/>
                <w:sz w:val="24"/>
              </w:rPr>
            </w:pPr>
            <w:r w:rsidRPr="004132A6">
              <w:rPr>
                <w:b/>
                <w:sz w:val="24"/>
              </w:rPr>
              <w:t>(4)</w:t>
            </w:r>
            <w:r w:rsidR="00A14E51" w:rsidRPr="004132A6">
              <w:rPr>
                <w:b/>
                <w:sz w:val="24"/>
              </w:rPr>
              <w:t xml:space="preserve"> </w:t>
            </w:r>
            <w:r w:rsidRPr="004132A6">
              <w:rPr>
                <w:b/>
                <w:sz w:val="24"/>
              </w:rPr>
              <w:t>固废</w:t>
            </w:r>
          </w:p>
          <w:p w:rsidR="002B2D3B" w:rsidRPr="004132A6" w:rsidRDefault="002B2D3B" w:rsidP="00A14E51">
            <w:pPr>
              <w:spacing w:line="360" w:lineRule="auto"/>
              <w:ind w:firstLineChars="200" w:firstLine="480"/>
              <w:rPr>
                <w:sz w:val="24"/>
              </w:rPr>
            </w:pPr>
            <w:r w:rsidRPr="004132A6">
              <w:rPr>
                <w:sz w:val="24"/>
              </w:rPr>
              <w:t>生活垃圾内部分类收集，由环卫部门处理；废弃多晶硅光伏组件暂存于危废暂存间，定期交由有资质单位处理，项目各类固废均得到了有效的处理及处置，不会产生二次污染，对周边环境影响较小。</w:t>
            </w:r>
          </w:p>
          <w:p w:rsidR="002B2D3B" w:rsidRPr="004132A6" w:rsidRDefault="002B2D3B" w:rsidP="002B2D3B">
            <w:pPr>
              <w:spacing w:line="360" w:lineRule="auto"/>
              <w:ind w:firstLineChars="200" w:firstLine="482"/>
              <w:rPr>
                <w:b/>
                <w:sz w:val="24"/>
              </w:rPr>
            </w:pPr>
            <w:r w:rsidRPr="004132A6">
              <w:rPr>
                <w:b/>
                <w:sz w:val="24"/>
              </w:rPr>
              <w:t>(5)</w:t>
            </w:r>
            <w:r w:rsidR="00A14E51" w:rsidRPr="004132A6">
              <w:rPr>
                <w:b/>
                <w:sz w:val="24"/>
              </w:rPr>
              <w:t xml:space="preserve"> </w:t>
            </w:r>
            <w:r w:rsidRPr="004132A6">
              <w:rPr>
                <w:b/>
                <w:sz w:val="24"/>
              </w:rPr>
              <w:t>光污染</w:t>
            </w:r>
          </w:p>
          <w:p w:rsidR="002B2D3B" w:rsidRPr="004132A6" w:rsidRDefault="002B2D3B" w:rsidP="00A14E51">
            <w:pPr>
              <w:spacing w:line="360" w:lineRule="auto"/>
              <w:ind w:firstLineChars="200" w:firstLine="480"/>
              <w:rPr>
                <w:sz w:val="24"/>
              </w:rPr>
            </w:pPr>
            <w:r w:rsidRPr="004132A6">
              <w:rPr>
                <w:sz w:val="24"/>
              </w:rPr>
              <w:t>本工程采用单晶硅太阳能电池，电池组件的最外层为特种钢化玻璃，透光率极高，达到</w:t>
            </w:r>
            <w:r w:rsidRPr="004132A6">
              <w:rPr>
                <w:sz w:val="24"/>
              </w:rPr>
              <w:t xml:space="preserve"> 95%</w:t>
            </w:r>
            <w:r w:rsidRPr="004132A6">
              <w:rPr>
                <w:sz w:val="24"/>
              </w:rPr>
              <w:t>以上，光伏阵列的反射光极少，对临近道路的交通及电站上空航线均不会造</w:t>
            </w:r>
            <w:r w:rsidRPr="004132A6">
              <w:rPr>
                <w:sz w:val="24"/>
              </w:rPr>
              <w:lastRenderedPageBreak/>
              <w:t>成影响。且光伏电池设置角度，不会使公路上正在行驶车辆的驾驶人员产生眩晕感，不会影响交通安全。另外结合环境敏感目标布局，控制太阳能电池组件安装范围。采取相关措施后无眩光，本项目产生的光污染对周围环境基本无影响。</w:t>
            </w:r>
          </w:p>
          <w:p w:rsidR="002B2D3B" w:rsidRPr="004132A6" w:rsidRDefault="002B2D3B" w:rsidP="002B2D3B">
            <w:pPr>
              <w:spacing w:line="360" w:lineRule="auto"/>
              <w:ind w:firstLineChars="200" w:firstLine="482"/>
              <w:rPr>
                <w:b/>
                <w:sz w:val="24"/>
              </w:rPr>
            </w:pPr>
            <w:r w:rsidRPr="004132A6">
              <w:rPr>
                <w:b/>
                <w:sz w:val="24"/>
              </w:rPr>
              <w:t>(6)</w:t>
            </w:r>
            <w:r w:rsidR="00A14E51" w:rsidRPr="004132A6">
              <w:rPr>
                <w:b/>
                <w:sz w:val="24"/>
              </w:rPr>
              <w:t xml:space="preserve"> </w:t>
            </w:r>
            <w:r w:rsidRPr="004132A6">
              <w:rPr>
                <w:b/>
                <w:sz w:val="24"/>
              </w:rPr>
              <w:t>电磁辐射分析</w:t>
            </w:r>
          </w:p>
          <w:p w:rsidR="002C6692" w:rsidRPr="004132A6" w:rsidRDefault="002C6692" w:rsidP="002C6692">
            <w:pPr>
              <w:spacing w:line="360" w:lineRule="auto"/>
              <w:ind w:firstLineChars="200" w:firstLine="480"/>
              <w:rPr>
                <w:sz w:val="24"/>
              </w:rPr>
            </w:pPr>
            <w:r w:rsidRPr="004132A6">
              <w:rPr>
                <w:rFonts w:hint="eastAsia"/>
                <w:sz w:val="24"/>
              </w:rPr>
              <w:t>本次评价范围内的项目建设内容，在电流的产生和转换过程中不涉及任何高频交流电，且项目选择的变压器、逆变器等设备机箱均具有干扰、抑制电磁辐射的作用，并且项目地处</w:t>
            </w:r>
            <w:r w:rsidR="005C3EBF" w:rsidRPr="008D26E6">
              <w:rPr>
                <w:rFonts w:hint="eastAsia"/>
                <w:sz w:val="24"/>
              </w:rPr>
              <w:t>水塘</w:t>
            </w:r>
            <w:r w:rsidR="005C3EBF">
              <w:rPr>
                <w:rFonts w:hint="eastAsia"/>
                <w:sz w:val="24"/>
              </w:rPr>
              <w:t>、采矿塌陷区</w:t>
            </w:r>
            <w:r w:rsidRPr="004132A6">
              <w:rPr>
                <w:rFonts w:hint="eastAsia"/>
                <w:sz w:val="24"/>
              </w:rPr>
              <w:t>等低洼地，距离周边集中居民区较存在一定距离，对人体动物和环境产生的电磁影响较小。除新建的</w:t>
            </w:r>
            <w:r w:rsidRPr="004132A6">
              <w:rPr>
                <w:rFonts w:hint="eastAsia"/>
                <w:sz w:val="24"/>
              </w:rPr>
              <w:t>110kV</w:t>
            </w:r>
            <w:r w:rsidRPr="004132A6">
              <w:rPr>
                <w:rFonts w:hint="eastAsia"/>
                <w:sz w:val="24"/>
              </w:rPr>
              <w:t>升压站及升压后并网的电缆外，项目其他电缆线路及</w:t>
            </w:r>
            <w:r w:rsidRPr="004132A6">
              <w:rPr>
                <w:rFonts w:hint="eastAsia"/>
                <w:sz w:val="24"/>
              </w:rPr>
              <w:t>35k</w:t>
            </w:r>
            <w:r w:rsidRPr="004132A6">
              <w:rPr>
                <w:rFonts w:hint="eastAsia"/>
                <w:sz w:val="24"/>
              </w:rPr>
              <w:t>配电装置均属于</w:t>
            </w:r>
            <w:r w:rsidRPr="004132A6">
              <w:rPr>
                <w:sz w:val="24"/>
              </w:rPr>
              <w:t>《电磁辐射环境保护管理办法》</w:t>
            </w:r>
            <w:r w:rsidRPr="004132A6">
              <w:rPr>
                <w:rFonts w:hint="eastAsia"/>
                <w:sz w:val="24"/>
              </w:rPr>
              <w:t>中“</w:t>
            </w:r>
            <w:r w:rsidRPr="004132A6">
              <w:rPr>
                <w:sz w:val="24"/>
              </w:rPr>
              <w:t>电磁辐射建设项目和设备名录</w:t>
            </w:r>
            <w:r w:rsidRPr="004132A6">
              <w:rPr>
                <w:sz w:val="24"/>
              </w:rPr>
              <w:t>”</w:t>
            </w:r>
            <w:r w:rsidRPr="004132A6">
              <w:rPr>
                <w:sz w:val="24"/>
              </w:rPr>
              <w:t>中豁免项目。</w:t>
            </w:r>
            <w:r w:rsidRPr="004132A6">
              <w:rPr>
                <w:rFonts w:hint="eastAsia"/>
                <w:sz w:val="24"/>
              </w:rPr>
              <w:t>本次工作对于该设施对周围的电磁影响不进行评价。</w:t>
            </w:r>
          </w:p>
          <w:p w:rsidR="002B2D3B" w:rsidRPr="004132A6" w:rsidRDefault="002C6692" w:rsidP="002C6692">
            <w:pPr>
              <w:spacing w:line="360" w:lineRule="auto"/>
              <w:ind w:firstLineChars="200" w:firstLine="480"/>
              <w:rPr>
                <w:sz w:val="24"/>
              </w:rPr>
            </w:pPr>
            <w:r w:rsidRPr="004132A6">
              <w:rPr>
                <w:rFonts w:hint="eastAsia"/>
                <w:sz w:val="24"/>
              </w:rPr>
              <w:t>新建的</w:t>
            </w:r>
            <w:r w:rsidRPr="004132A6">
              <w:rPr>
                <w:rFonts w:hint="eastAsia"/>
                <w:sz w:val="24"/>
              </w:rPr>
              <w:t>110kV</w:t>
            </w:r>
            <w:r w:rsidRPr="004132A6">
              <w:rPr>
                <w:rFonts w:hint="eastAsia"/>
                <w:sz w:val="24"/>
              </w:rPr>
              <w:t>升压站及升压后并网的电缆由其他有相关资质的单位对其电磁辐射进行单独评价。</w:t>
            </w:r>
          </w:p>
          <w:p w:rsidR="002B2D3B" w:rsidRPr="004132A6" w:rsidRDefault="002B2D3B" w:rsidP="002B2D3B">
            <w:pPr>
              <w:spacing w:line="360" w:lineRule="auto"/>
              <w:ind w:firstLineChars="200" w:firstLine="482"/>
              <w:rPr>
                <w:b/>
                <w:sz w:val="24"/>
              </w:rPr>
            </w:pPr>
            <w:r w:rsidRPr="004132A6">
              <w:rPr>
                <w:b/>
                <w:sz w:val="24"/>
              </w:rPr>
              <w:t>(7)</w:t>
            </w:r>
            <w:r w:rsidR="00A14E51" w:rsidRPr="004132A6">
              <w:rPr>
                <w:b/>
                <w:sz w:val="24"/>
              </w:rPr>
              <w:t xml:space="preserve"> </w:t>
            </w:r>
            <w:r w:rsidRPr="004132A6">
              <w:rPr>
                <w:b/>
                <w:sz w:val="24"/>
              </w:rPr>
              <w:t>服务期满后环境分析</w:t>
            </w:r>
          </w:p>
          <w:p w:rsidR="002B2D3B" w:rsidRPr="004132A6" w:rsidRDefault="002B2D3B" w:rsidP="002C6692">
            <w:pPr>
              <w:spacing w:line="360" w:lineRule="auto"/>
              <w:ind w:firstLineChars="200" w:firstLine="480"/>
              <w:rPr>
                <w:sz w:val="24"/>
              </w:rPr>
            </w:pPr>
            <w:r w:rsidRPr="004132A6">
              <w:rPr>
                <w:sz w:val="24"/>
              </w:rPr>
              <w:t>项目光伏系统服务期满后，废太阳能板及逆变器由生产厂家回收再利用，升压变压器交由有资质单位处理，电缆可外售给物资回收公司，届时对环境的影响较小。</w:t>
            </w:r>
          </w:p>
          <w:p w:rsidR="00E86C2D" w:rsidRPr="00A14E51" w:rsidRDefault="00E86C2D" w:rsidP="00885E20">
            <w:pPr>
              <w:spacing w:beforeLines="50" w:line="360" w:lineRule="auto"/>
              <w:ind w:firstLineChars="200" w:firstLine="480"/>
              <w:rPr>
                <w:rFonts w:eastAsia="黑体"/>
                <w:sz w:val="24"/>
              </w:rPr>
            </w:pPr>
            <w:r w:rsidRPr="00A14E51">
              <w:rPr>
                <w:rFonts w:eastAsia="黑体"/>
                <w:sz w:val="24"/>
              </w:rPr>
              <w:t>6</w:t>
            </w:r>
            <w:r w:rsidRPr="00A14E51">
              <w:rPr>
                <w:rFonts w:eastAsia="黑体"/>
                <w:sz w:val="24"/>
              </w:rPr>
              <w:t>、总量控制</w:t>
            </w:r>
          </w:p>
          <w:p w:rsidR="002B2D3B" w:rsidRPr="00A14E51" w:rsidRDefault="002B2D3B" w:rsidP="002B2D3B">
            <w:pPr>
              <w:pStyle w:val="x222"/>
              <w:rPr>
                <w:rFonts w:cs="Times New Roman"/>
                <w:szCs w:val="24"/>
              </w:rPr>
            </w:pPr>
            <w:r w:rsidRPr="00A14E51">
              <w:rPr>
                <w:rFonts w:cs="Times New Roman" w:hint="eastAsia"/>
                <w:szCs w:val="24"/>
              </w:rPr>
              <w:t>实施污染物排放总量控制是考核各级政府和企业环境目标责任制的重要指标，也是改善环境质量的具体措施之一。</w:t>
            </w:r>
          </w:p>
          <w:p w:rsidR="002B2D3B" w:rsidRPr="00A14E51" w:rsidRDefault="002B2D3B" w:rsidP="002B2D3B">
            <w:pPr>
              <w:pStyle w:val="x222"/>
              <w:rPr>
                <w:rFonts w:cs="Times New Roman"/>
                <w:szCs w:val="24"/>
              </w:rPr>
            </w:pPr>
            <w:r w:rsidRPr="00A14E51">
              <w:rPr>
                <w:rFonts w:cs="Times New Roman" w:hint="eastAsia"/>
                <w:szCs w:val="24"/>
              </w:rPr>
              <w:t>根据《山东省生态环境厅关于印发山东省建设项目主要大气污染物排放总量替代指标核算及管理办法的通知》</w:t>
            </w:r>
            <w:r w:rsidRPr="00A14E51">
              <w:rPr>
                <w:rFonts w:cs="Times New Roman" w:hint="eastAsia"/>
                <w:szCs w:val="24"/>
              </w:rPr>
              <w:t>(</w:t>
            </w:r>
            <w:r w:rsidRPr="00A14E51">
              <w:rPr>
                <w:rFonts w:cs="Times New Roman" w:hint="eastAsia"/>
                <w:szCs w:val="24"/>
              </w:rPr>
              <w:t>鲁环发〔</w:t>
            </w:r>
            <w:r w:rsidRPr="00A14E51">
              <w:rPr>
                <w:rFonts w:cs="Times New Roman" w:hint="eastAsia"/>
                <w:szCs w:val="24"/>
              </w:rPr>
              <w:t>2019</w:t>
            </w:r>
            <w:r w:rsidRPr="00A14E51">
              <w:rPr>
                <w:rFonts w:cs="Times New Roman" w:hint="eastAsia"/>
                <w:szCs w:val="24"/>
              </w:rPr>
              <w:t>〕</w:t>
            </w:r>
            <w:r w:rsidRPr="00A14E51">
              <w:rPr>
                <w:rFonts w:cs="Times New Roman" w:hint="eastAsia"/>
                <w:szCs w:val="24"/>
              </w:rPr>
              <w:t xml:space="preserve">132 </w:t>
            </w:r>
            <w:r w:rsidRPr="00A14E51">
              <w:rPr>
                <w:rFonts w:cs="Times New Roman" w:hint="eastAsia"/>
                <w:szCs w:val="24"/>
              </w:rPr>
              <w:t>号</w:t>
            </w:r>
            <w:r w:rsidRPr="00A14E51">
              <w:rPr>
                <w:rFonts w:cs="Times New Roman" w:hint="eastAsia"/>
                <w:szCs w:val="24"/>
              </w:rPr>
              <w:t>)</w:t>
            </w:r>
            <w:r w:rsidRPr="00A14E51">
              <w:rPr>
                <w:rFonts w:cs="Times New Roman" w:hint="eastAsia"/>
                <w:szCs w:val="24"/>
              </w:rPr>
              <w:t>规定，要求生态环境主管部门对建设项目二氧化硫、氨氧化物、烟粉尘和挥发性有机物四项大气污染物排放总量进行总量替代，排放主要大气污染物的建设项目须取得污染物排放总量指标。本项目不涉及二氧化硫、氮氧化物、烟粉尘和挥发性有机物的排放，不需要申请大气污染物总量指标。</w:t>
            </w:r>
          </w:p>
          <w:p w:rsidR="002A28AF" w:rsidRPr="00A14E51" w:rsidRDefault="002B2D3B" w:rsidP="002B2D3B">
            <w:pPr>
              <w:pStyle w:val="x222"/>
              <w:rPr>
                <w:rFonts w:cs="Times New Roman"/>
                <w:szCs w:val="24"/>
              </w:rPr>
            </w:pPr>
            <w:r w:rsidRPr="00A14E51">
              <w:rPr>
                <w:rFonts w:cs="Times New Roman" w:hint="eastAsia"/>
                <w:szCs w:val="24"/>
              </w:rPr>
              <w:t>本项目生活污水经化粪池处理后外运堆肥，不需要申请水污染物总量。</w:t>
            </w:r>
          </w:p>
          <w:p w:rsidR="00E86C2D" w:rsidRPr="00A14E51" w:rsidRDefault="00E86C2D" w:rsidP="00885E20">
            <w:pPr>
              <w:spacing w:beforeLines="50" w:line="360" w:lineRule="auto"/>
              <w:ind w:firstLineChars="200" w:firstLine="480"/>
              <w:rPr>
                <w:rFonts w:eastAsia="黑体"/>
                <w:sz w:val="24"/>
              </w:rPr>
            </w:pPr>
            <w:r w:rsidRPr="00A14E51">
              <w:rPr>
                <w:rFonts w:eastAsia="黑体"/>
                <w:sz w:val="24"/>
              </w:rPr>
              <w:t>7</w:t>
            </w:r>
            <w:r w:rsidRPr="00A14E51">
              <w:rPr>
                <w:rFonts w:eastAsia="黑体"/>
                <w:sz w:val="24"/>
              </w:rPr>
              <w:t>、总结论</w:t>
            </w:r>
          </w:p>
          <w:p w:rsidR="00E86C2D" w:rsidRPr="00A14E51" w:rsidRDefault="00391FC1" w:rsidP="00391FC1">
            <w:pPr>
              <w:spacing w:line="360" w:lineRule="auto"/>
              <w:ind w:firstLineChars="200" w:firstLine="480"/>
              <w:rPr>
                <w:sz w:val="24"/>
              </w:rPr>
            </w:pPr>
            <w:r w:rsidRPr="00A14E51">
              <w:rPr>
                <w:rFonts w:hint="eastAsia"/>
                <w:sz w:val="24"/>
              </w:rPr>
              <w:t>综上所述，本项目符合国家产业政策，选址可行。项目采取有效的生态保护、水</w:t>
            </w:r>
            <w:r w:rsidRPr="00A14E51">
              <w:rPr>
                <w:rFonts w:hint="eastAsia"/>
                <w:sz w:val="24"/>
              </w:rPr>
              <w:lastRenderedPageBreak/>
              <w:t>土保持和污染物控制和治理措施，对生态环境影响很小，工程建设造成的水土流失可得到基本治理，并使工程占地区域内水土流失状况得到明显改善，污染物均得到妥善处置，对环境影响较小。因此，在保证各项生态保护、水土保持和污染物治理措施全面落实的前提下，从环保角度评价项目是可行的</w:t>
            </w:r>
          </w:p>
          <w:p w:rsidR="00E86C2D" w:rsidRPr="00A14E51" w:rsidRDefault="00CC5C3F" w:rsidP="00885E20">
            <w:pPr>
              <w:spacing w:beforeLines="50" w:line="360" w:lineRule="auto"/>
              <w:ind w:firstLineChars="200" w:firstLine="480"/>
              <w:rPr>
                <w:rFonts w:eastAsia="黑体"/>
                <w:sz w:val="24"/>
              </w:rPr>
            </w:pPr>
            <w:r w:rsidRPr="00A14E51">
              <w:rPr>
                <w:rFonts w:eastAsia="黑体"/>
                <w:sz w:val="24"/>
              </w:rPr>
              <w:t>8</w:t>
            </w:r>
            <w:r w:rsidRPr="00A14E51">
              <w:rPr>
                <w:rFonts w:eastAsia="黑体"/>
                <w:sz w:val="24"/>
              </w:rPr>
              <w:t>、</w:t>
            </w:r>
            <w:r w:rsidR="00E86C2D" w:rsidRPr="00A14E51">
              <w:rPr>
                <w:rFonts w:eastAsia="黑体"/>
                <w:sz w:val="24"/>
              </w:rPr>
              <w:t>建议和要求</w:t>
            </w:r>
          </w:p>
          <w:p w:rsidR="00E86C2D" w:rsidRPr="00A14E51" w:rsidRDefault="00E86C2D">
            <w:pPr>
              <w:spacing w:line="360" w:lineRule="auto"/>
              <w:ind w:firstLineChars="200" w:firstLine="480"/>
              <w:rPr>
                <w:sz w:val="24"/>
              </w:rPr>
            </w:pPr>
            <w:r w:rsidRPr="00A14E51">
              <w:rPr>
                <w:sz w:val="24"/>
              </w:rPr>
              <w:t>本评价报告，是根据</w:t>
            </w:r>
            <w:r w:rsidR="00327C67" w:rsidRPr="00A14E51">
              <w:rPr>
                <w:rFonts w:hint="eastAsia"/>
                <w:sz w:val="24"/>
              </w:rPr>
              <w:t>建设单位</w:t>
            </w:r>
            <w:r w:rsidRPr="00A14E51">
              <w:rPr>
                <w:sz w:val="24"/>
              </w:rPr>
              <w:t>提供的建设项目规模及与此对应的排污情况为基础进行的。如果建设项目规模发生变化或进行了调整，应由</w:t>
            </w:r>
            <w:r w:rsidR="00327C67" w:rsidRPr="00A14E51">
              <w:rPr>
                <w:rFonts w:hint="eastAsia"/>
                <w:sz w:val="24"/>
              </w:rPr>
              <w:t>建设单位</w:t>
            </w:r>
            <w:r w:rsidRPr="00A14E51">
              <w:rPr>
                <w:sz w:val="24"/>
              </w:rPr>
              <w:t>按环保部门的要求另行申报。</w:t>
            </w:r>
          </w:p>
          <w:p w:rsidR="00CC5C3F" w:rsidRPr="00A14E51" w:rsidRDefault="00CC5C3F">
            <w:pPr>
              <w:spacing w:line="480" w:lineRule="exact"/>
              <w:jc w:val="left"/>
              <w:rPr>
                <w:sz w:val="24"/>
              </w:rPr>
            </w:pPr>
          </w:p>
          <w:p w:rsidR="00CC5C3F" w:rsidRPr="00A14E51" w:rsidRDefault="00CC5C3F">
            <w:pPr>
              <w:spacing w:line="480" w:lineRule="exact"/>
              <w:jc w:val="left"/>
              <w:rPr>
                <w:sz w:val="24"/>
              </w:rPr>
            </w:pPr>
          </w:p>
          <w:p w:rsidR="00CC5C3F" w:rsidRDefault="00CC5C3F">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Default="000C00DC">
            <w:pPr>
              <w:spacing w:line="480" w:lineRule="exact"/>
              <w:jc w:val="left"/>
              <w:rPr>
                <w:sz w:val="24"/>
              </w:rPr>
            </w:pPr>
          </w:p>
          <w:p w:rsidR="000C00DC" w:rsidRPr="00A14E51" w:rsidRDefault="000C00DC">
            <w:pPr>
              <w:spacing w:line="480" w:lineRule="exact"/>
              <w:jc w:val="left"/>
              <w:rPr>
                <w:sz w:val="24"/>
              </w:rPr>
            </w:pPr>
          </w:p>
          <w:p w:rsidR="00E86C2D" w:rsidRPr="00AA398B" w:rsidRDefault="00E86C2D">
            <w:pPr>
              <w:spacing w:line="480" w:lineRule="exact"/>
              <w:jc w:val="left"/>
              <w:rPr>
                <w:color w:val="FF0000"/>
                <w:sz w:val="24"/>
              </w:rPr>
            </w:pPr>
          </w:p>
        </w:tc>
      </w:tr>
      <w:tr w:rsidR="00AA398B" w:rsidRPr="004D5B94" w:rsidTr="00CC5C3F">
        <w:trPr>
          <w:trHeight w:val="5655"/>
          <w:jc w:val="center"/>
        </w:trPr>
        <w:tc>
          <w:tcPr>
            <w:tcW w:w="9093" w:type="dxa"/>
          </w:tcPr>
          <w:p w:rsidR="00E86C2D" w:rsidRPr="004D5B94" w:rsidRDefault="00E86C2D" w:rsidP="00885E20">
            <w:pPr>
              <w:spacing w:beforeLines="50" w:line="360" w:lineRule="auto"/>
              <w:rPr>
                <w:b/>
                <w:sz w:val="24"/>
              </w:rPr>
            </w:pPr>
            <w:r w:rsidRPr="004D5B94">
              <w:rPr>
                <w:b/>
                <w:sz w:val="24"/>
              </w:rPr>
              <w:lastRenderedPageBreak/>
              <w:t>预审意见：</w:t>
            </w:r>
          </w:p>
          <w:p w:rsidR="00E86C2D" w:rsidRPr="004D5B94" w:rsidRDefault="00E86C2D">
            <w:pPr>
              <w:spacing w:line="360" w:lineRule="auto"/>
              <w:ind w:firstLineChars="1500" w:firstLine="3600"/>
              <w:jc w:val="left"/>
              <w:rPr>
                <w:sz w:val="24"/>
              </w:rPr>
            </w:pPr>
            <w:r w:rsidRPr="004D5B94">
              <w:rPr>
                <w:sz w:val="24"/>
              </w:rPr>
              <w:t xml:space="preserve"> </w:t>
            </w: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center"/>
              <w:rPr>
                <w:sz w:val="24"/>
              </w:rPr>
            </w:pPr>
            <w:r w:rsidRPr="004D5B94">
              <w:rPr>
                <w:sz w:val="24"/>
              </w:rPr>
              <w:t>公章</w:t>
            </w:r>
          </w:p>
          <w:p w:rsidR="00E86C2D" w:rsidRPr="004D5B94" w:rsidRDefault="00E86C2D">
            <w:pPr>
              <w:spacing w:line="360" w:lineRule="auto"/>
              <w:rPr>
                <w:sz w:val="24"/>
              </w:rPr>
            </w:pPr>
            <w:r w:rsidRPr="004D5B94">
              <w:rPr>
                <w:sz w:val="24"/>
              </w:rPr>
              <w:t>经办人：</w:t>
            </w:r>
          </w:p>
          <w:p w:rsidR="00E86C2D" w:rsidRPr="004D5B94" w:rsidRDefault="00E86C2D">
            <w:pPr>
              <w:spacing w:line="360" w:lineRule="auto"/>
              <w:ind w:right="480" w:firstLineChars="2200" w:firstLine="5280"/>
              <w:rPr>
                <w:sz w:val="24"/>
              </w:rPr>
            </w:pPr>
            <w:r w:rsidRPr="004D5B94">
              <w:rPr>
                <w:sz w:val="24"/>
              </w:rPr>
              <w:t xml:space="preserve"> </w:t>
            </w:r>
            <w:r w:rsidRPr="004D5B94">
              <w:rPr>
                <w:sz w:val="24"/>
              </w:rPr>
              <w:t>年</w:t>
            </w:r>
            <w:r w:rsidRPr="004D5B94">
              <w:rPr>
                <w:sz w:val="24"/>
              </w:rPr>
              <w:t xml:space="preserve">   </w:t>
            </w:r>
            <w:r w:rsidRPr="004D5B94">
              <w:rPr>
                <w:sz w:val="24"/>
              </w:rPr>
              <w:t>月</w:t>
            </w:r>
            <w:r w:rsidRPr="004D5B94">
              <w:rPr>
                <w:sz w:val="24"/>
              </w:rPr>
              <w:t xml:space="preserve">  </w:t>
            </w:r>
            <w:r w:rsidRPr="004D5B94">
              <w:rPr>
                <w:sz w:val="24"/>
              </w:rPr>
              <w:t>日</w:t>
            </w:r>
          </w:p>
          <w:p w:rsidR="00E86C2D" w:rsidRPr="004D5B94" w:rsidRDefault="00E86C2D">
            <w:pPr>
              <w:spacing w:line="360" w:lineRule="auto"/>
              <w:ind w:firstLineChars="1500" w:firstLine="3600"/>
              <w:jc w:val="left"/>
              <w:rPr>
                <w:sz w:val="24"/>
              </w:rPr>
            </w:pPr>
          </w:p>
        </w:tc>
      </w:tr>
      <w:tr w:rsidR="00AA398B" w:rsidRPr="00AA398B" w:rsidTr="003A4E37">
        <w:trPr>
          <w:trHeight w:val="7920"/>
          <w:jc w:val="center"/>
        </w:trPr>
        <w:tc>
          <w:tcPr>
            <w:tcW w:w="9093" w:type="dxa"/>
          </w:tcPr>
          <w:p w:rsidR="00E86C2D" w:rsidRPr="004D5B94" w:rsidRDefault="00E86C2D" w:rsidP="00885E20">
            <w:pPr>
              <w:spacing w:beforeLines="50" w:line="360" w:lineRule="auto"/>
              <w:rPr>
                <w:b/>
                <w:sz w:val="24"/>
              </w:rPr>
            </w:pPr>
            <w:r w:rsidRPr="004D5B94">
              <w:rPr>
                <w:b/>
                <w:sz w:val="24"/>
              </w:rPr>
              <w:t>下一级环境保护行政主管部门审查意见：</w:t>
            </w: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jc w:val="left"/>
              <w:rPr>
                <w:sz w:val="24"/>
              </w:rPr>
            </w:pPr>
          </w:p>
          <w:p w:rsidR="00E86C2D" w:rsidRPr="004D5B94" w:rsidRDefault="00E86C2D">
            <w:pPr>
              <w:spacing w:line="360" w:lineRule="auto"/>
              <w:ind w:firstLineChars="1500" w:firstLine="3600"/>
              <w:jc w:val="left"/>
              <w:rPr>
                <w:sz w:val="24"/>
              </w:rPr>
            </w:pPr>
          </w:p>
          <w:p w:rsidR="00E86C2D" w:rsidRPr="004D5B94" w:rsidRDefault="00E86C2D" w:rsidP="00CC5C3F">
            <w:pPr>
              <w:spacing w:line="360" w:lineRule="auto"/>
              <w:jc w:val="left"/>
              <w:rPr>
                <w:sz w:val="24"/>
              </w:rPr>
            </w:pPr>
          </w:p>
          <w:p w:rsidR="00E86C2D" w:rsidRPr="004D5B94" w:rsidRDefault="00E86C2D" w:rsidP="00CC5C3F">
            <w:pPr>
              <w:spacing w:line="360" w:lineRule="auto"/>
              <w:jc w:val="left"/>
              <w:rPr>
                <w:sz w:val="24"/>
              </w:rPr>
            </w:pPr>
          </w:p>
          <w:p w:rsidR="00E86C2D" w:rsidRPr="004D5B94" w:rsidRDefault="00E86C2D">
            <w:pPr>
              <w:spacing w:line="360" w:lineRule="auto"/>
              <w:ind w:firstLineChars="1500" w:firstLine="3600"/>
              <w:jc w:val="left"/>
              <w:rPr>
                <w:sz w:val="24"/>
              </w:rPr>
            </w:pPr>
          </w:p>
          <w:p w:rsidR="00CC5C3F" w:rsidRPr="004D5B94" w:rsidRDefault="00CC5C3F">
            <w:pPr>
              <w:spacing w:line="360" w:lineRule="auto"/>
              <w:ind w:firstLineChars="1500" w:firstLine="3600"/>
              <w:jc w:val="left"/>
              <w:rPr>
                <w:sz w:val="24"/>
              </w:rPr>
            </w:pPr>
          </w:p>
          <w:p w:rsidR="00E86C2D" w:rsidRPr="004D5B94" w:rsidRDefault="00E86C2D">
            <w:pPr>
              <w:spacing w:line="360" w:lineRule="auto"/>
              <w:ind w:firstLineChars="1500" w:firstLine="3600"/>
              <w:jc w:val="center"/>
              <w:rPr>
                <w:sz w:val="24"/>
              </w:rPr>
            </w:pPr>
            <w:r w:rsidRPr="004D5B94">
              <w:rPr>
                <w:sz w:val="24"/>
              </w:rPr>
              <w:t xml:space="preserve">         </w:t>
            </w:r>
            <w:r w:rsidRPr="004D5B94">
              <w:rPr>
                <w:sz w:val="24"/>
              </w:rPr>
              <w:t>公章</w:t>
            </w:r>
          </w:p>
          <w:p w:rsidR="00E86C2D" w:rsidRPr="004D5B94" w:rsidRDefault="00E86C2D">
            <w:pPr>
              <w:spacing w:line="360" w:lineRule="auto"/>
              <w:rPr>
                <w:sz w:val="24"/>
              </w:rPr>
            </w:pPr>
            <w:r w:rsidRPr="004D5B94">
              <w:rPr>
                <w:sz w:val="24"/>
              </w:rPr>
              <w:t>经办人：</w:t>
            </w:r>
            <w:r w:rsidRPr="004D5B94">
              <w:rPr>
                <w:rFonts w:hint="eastAsia"/>
                <w:sz w:val="24"/>
              </w:rPr>
              <w:t xml:space="preserve"> </w:t>
            </w:r>
          </w:p>
          <w:p w:rsidR="00E86C2D" w:rsidRPr="004D5B94" w:rsidRDefault="00E86C2D">
            <w:pPr>
              <w:spacing w:line="360" w:lineRule="auto"/>
              <w:ind w:firstLineChars="1500" w:firstLine="3600"/>
              <w:rPr>
                <w:sz w:val="24"/>
              </w:rPr>
            </w:pPr>
            <w:r w:rsidRPr="004D5B94">
              <w:rPr>
                <w:sz w:val="24"/>
              </w:rPr>
              <w:t xml:space="preserve">                      </w:t>
            </w:r>
            <w:r w:rsidRPr="004D5B94">
              <w:rPr>
                <w:sz w:val="24"/>
              </w:rPr>
              <w:t>年</w:t>
            </w:r>
            <w:r w:rsidRPr="004D5B94">
              <w:rPr>
                <w:sz w:val="24"/>
              </w:rPr>
              <w:t xml:space="preserve">   </w:t>
            </w:r>
            <w:r w:rsidRPr="004D5B94">
              <w:rPr>
                <w:sz w:val="24"/>
              </w:rPr>
              <w:t>月</w:t>
            </w:r>
            <w:r w:rsidRPr="004D5B94">
              <w:rPr>
                <w:sz w:val="24"/>
              </w:rPr>
              <w:t xml:space="preserve">  </w:t>
            </w:r>
            <w:r w:rsidRPr="004D5B94">
              <w:rPr>
                <w:sz w:val="24"/>
              </w:rPr>
              <w:t>日</w:t>
            </w:r>
          </w:p>
          <w:p w:rsidR="00CC5C3F" w:rsidRPr="00AA398B" w:rsidRDefault="00CC5C3F" w:rsidP="00CC5C3F">
            <w:pPr>
              <w:spacing w:line="360" w:lineRule="auto"/>
              <w:rPr>
                <w:color w:val="FF0000"/>
                <w:sz w:val="24"/>
              </w:rPr>
            </w:pPr>
          </w:p>
        </w:tc>
      </w:tr>
      <w:tr w:rsidR="00E86C2D" w:rsidRPr="00AA398B" w:rsidTr="003A4E37">
        <w:trPr>
          <w:trHeight w:val="2640"/>
          <w:jc w:val="center"/>
        </w:trPr>
        <w:tc>
          <w:tcPr>
            <w:tcW w:w="9093" w:type="dxa"/>
          </w:tcPr>
          <w:p w:rsidR="00E86C2D" w:rsidRPr="004D5B94" w:rsidRDefault="00E86C2D" w:rsidP="00885E20">
            <w:pPr>
              <w:spacing w:beforeLines="50" w:line="360" w:lineRule="auto"/>
              <w:rPr>
                <w:b/>
                <w:sz w:val="24"/>
              </w:rPr>
            </w:pPr>
            <w:r w:rsidRPr="004D5B94">
              <w:rPr>
                <w:b/>
                <w:sz w:val="24"/>
              </w:rPr>
              <w:lastRenderedPageBreak/>
              <w:t>审批意见：</w:t>
            </w: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left"/>
              <w:rPr>
                <w:sz w:val="24"/>
              </w:rPr>
            </w:pPr>
          </w:p>
          <w:p w:rsidR="00E86C2D" w:rsidRPr="004D5B94" w:rsidRDefault="00E86C2D">
            <w:pPr>
              <w:spacing w:line="360" w:lineRule="auto"/>
              <w:ind w:firstLineChars="1500" w:firstLine="3600"/>
              <w:jc w:val="center"/>
              <w:rPr>
                <w:sz w:val="24"/>
              </w:rPr>
            </w:pPr>
            <w:r w:rsidRPr="004D5B94">
              <w:rPr>
                <w:sz w:val="24"/>
              </w:rPr>
              <w:t xml:space="preserve">     </w:t>
            </w:r>
            <w:r w:rsidRPr="004D5B94">
              <w:rPr>
                <w:sz w:val="24"/>
              </w:rPr>
              <w:t>公章</w:t>
            </w:r>
          </w:p>
          <w:p w:rsidR="00E86C2D" w:rsidRPr="004D5B94" w:rsidRDefault="00E86C2D">
            <w:pPr>
              <w:spacing w:line="360" w:lineRule="auto"/>
              <w:ind w:right="480"/>
              <w:rPr>
                <w:sz w:val="24"/>
              </w:rPr>
            </w:pPr>
            <w:r w:rsidRPr="004D5B94">
              <w:rPr>
                <w:sz w:val="24"/>
              </w:rPr>
              <w:t>经办人：</w:t>
            </w:r>
            <w:r w:rsidRPr="004D5B94">
              <w:rPr>
                <w:sz w:val="24"/>
              </w:rPr>
              <w:t xml:space="preserve">                                           </w:t>
            </w:r>
          </w:p>
          <w:p w:rsidR="00E86C2D" w:rsidRPr="00AA398B" w:rsidRDefault="00E86C2D">
            <w:pPr>
              <w:spacing w:line="360" w:lineRule="auto"/>
              <w:ind w:right="480"/>
              <w:jc w:val="center"/>
              <w:rPr>
                <w:color w:val="FF0000"/>
                <w:sz w:val="24"/>
              </w:rPr>
            </w:pPr>
            <w:r w:rsidRPr="004D5B94">
              <w:rPr>
                <w:sz w:val="24"/>
              </w:rPr>
              <w:t xml:space="preserve">                                       </w:t>
            </w:r>
            <w:r w:rsidRPr="004D5B94">
              <w:rPr>
                <w:sz w:val="24"/>
              </w:rPr>
              <w:t>年</w:t>
            </w:r>
            <w:r w:rsidRPr="004D5B94">
              <w:rPr>
                <w:sz w:val="24"/>
              </w:rPr>
              <w:t xml:space="preserve">   </w:t>
            </w:r>
            <w:r w:rsidRPr="004D5B94">
              <w:rPr>
                <w:sz w:val="24"/>
              </w:rPr>
              <w:t>月</w:t>
            </w:r>
            <w:r w:rsidRPr="004D5B94">
              <w:rPr>
                <w:sz w:val="24"/>
              </w:rPr>
              <w:t xml:space="preserve">   </w:t>
            </w:r>
            <w:r w:rsidRPr="004D5B94">
              <w:rPr>
                <w:sz w:val="24"/>
              </w:rPr>
              <w:t>日</w:t>
            </w:r>
          </w:p>
        </w:tc>
      </w:tr>
    </w:tbl>
    <w:p w:rsidR="00E86C2D" w:rsidRPr="00AA398B" w:rsidRDefault="00E86C2D">
      <w:pPr>
        <w:rPr>
          <w:color w:val="FF000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073"/>
      </w:tblGrid>
      <w:tr w:rsidR="00AA398B" w:rsidRPr="006306AD">
        <w:trPr>
          <w:trHeight w:val="11985"/>
          <w:jc w:val="center"/>
        </w:trPr>
        <w:tc>
          <w:tcPr>
            <w:tcW w:w="9073" w:type="dxa"/>
          </w:tcPr>
          <w:p w:rsidR="00E86C2D" w:rsidRPr="006306AD" w:rsidRDefault="00E86C2D">
            <w:pPr>
              <w:spacing w:before="240" w:line="360" w:lineRule="exact"/>
              <w:jc w:val="center"/>
              <w:rPr>
                <w:sz w:val="28"/>
              </w:rPr>
            </w:pPr>
            <w:r w:rsidRPr="006306AD">
              <w:rPr>
                <w:sz w:val="28"/>
              </w:rPr>
              <w:t>注</w:t>
            </w:r>
            <w:r w:rsidRPr="006306AD">
              <w:rPr>
                <w:sz w:val="28"/>
              </w:rPr>
              <w:t xml:space="preserve">   </w:t>
            </w:r>
            <w:r w:rsidRPr="006306AD">
              <w:rPr>
                <w:sz w:val="28"/>
              </w:rPr>
              <w:t>释</w:t>
            </w:r>
          </w:p>
          <w:p w:rsidR="00E86C2D" w:rsidRPr="006306AD" w:rsidRDefault="00E86C2D">
            <w:pPr>
              <w:numPr>
                <w:ilvl w:val="0"/>
                <w:numId w:val="4"/>
              </w:numPr>
              <w:spacing w:line="520" w:lineRule="exact"/>
              <w:rPr>
                <w:bCs/>
                <w:sz w:val="24"/>
              </w:rPr>
            </w:pPr>
            <w:r w:rsidRPr="006306AD">
              <w:rPr>
                <w:bCs/>
                <w:sz w:val="24"/>
              </w:rPr>
              <w:t>本报告应附以下附件、附图：</w:t>
            </w:r>
          </w:p>
          <w:p w:rsidR="00E86C2D" w:rsidRPr="006306AD" w:rsidRDefault="00E86C2D">
            <w:pPr>
              <w:spacing w:line="360" w:lineRule="auto"/>
              <w:ind w:firstLineChars="300" w:firstLine="720"/>
              <w:rPr>
                <w:bCs/>
                <w:sz w:val="24"/>
              </w:rPr>
            </w:pPr>
            <w:r w:rsidRPr="006306AD">
              <w:rPr>
                <w:bCs/>
                <w:sz w:val="24"/>
              </w:rPr>
              <w:t>附件</w:t>
            </w:r>
            <w:r w:rsidRPr="006306AD">
              <w:rPr>
                <w:bCs/>
                <w:sz w:val="24"/>
              </w:rPr>
              <w:t xml:space="preserve">1  </w:t>
            </w:r>
            <w:r w:rsidR="00044D24" w:rsidRPr="006306AD">
              <w:rPr>
                <w:rFonts w:hint="eastAsia"/>
                <w:bCs/>
                <w:sz w:val="24"/>
              </w:rPr>
              <w:t>委托书</w:t>
            </w:r>
          </w:p>
          <w:p w:rsidR="006306AD" w:rsidRPr="006306AD" w:rsidRDefault="00E86C2D">
            <w:pPr>
              <w:spacing w:line="360" w:lineRule="auto"/>
              <w:ind w:firstLineChars="300" w:firstLine="720"/>
              <w:rPr>
                <w:bCs/>
                <w:sz w:val="24"/>
              </w:rPr>
            </w:pPr>
            <w:r w:rsidRPr="006306AD">
              <w:rPr>
                <w:bCs/>
                <w:sz w:val="24"/>
              </w:rPr>
              <w:t>附件</w:t>
            </w:r>
            <w:r w:rsidRPr="006306AD">
              <w:rPr>
                <w:bCs/>
                <w:sz w:val="24"/>
              </w:rPr>
              <w:t xml:space="preserve">2  </w:t>
            </w:r>
            <w:r w:rsidR="006306AD" w:rsidRPr="006306AD">
              <w:rPr>
                <w:bCs/>
                <w:sz w:val="24"/>
              </w:rPr>
              <w:t>立项批准文件</w:t>
            </w:r>
          </w:p>
          <w:p w:rsidR="00E86C2D" w:rsidRPr="006306AD" w:rsidRDefault="006306AD">
            <w:pPr>
              <w:spacing w:line="360" w:lineRule="auto"/>
              <w:ind w:firstLineChars="300" w:firstLine="720"/>
              <w:rPr>
                <w:bCs/>
                <w:sz w:val="24"/>
              </w:rPr>
            </w:pPr>
            <w:r w:rsidRPr="006306AD">
              <w:rPr>
                <w:rFonts w:hint="eastAsia"/>
                <w:bCs/>
                <w:sz w:val="24"/>
              </w:rPr>
              <w:t>附件</w:t>
            </w:r>
            <w:r w:rsidRPr="006306AD">
              <w:rPr>
                <w:rFonts w:hint="eastAsia"/>
                <w:bCs/>
                <w:sz w:val="24"/>
              </w:rPr>
              <w:t>3</w:t>
            </w:r>
            <w:r w:rsidRPr="006306AD">
              <w:rPr>
                <w:rFonts w:hint="eastAsia"/>
                <w:bCs/>
                <w:sz w:val="24"/>
              </w:rPr>
              <w:t>等</w:t>
            </w:r>
            <w:r w:rsidRPr="006306AD">
              <w:rPr>
                <w:rFonts w:hint="eastAsia"/>
                <w:bCs/>
                <w:sz w:val="24"/>
              </w:rPr>
              <w:t xml:space="preserve">  </w:t>
            </w:r>
            <w:r w:rsidR="00E86C2D" w:rsidRPr="006306AD">
              <w:rPr>
                <w:bCs/>
                <w:sz w:val="24"/>
              </w:rPr>
              <w:t>其他与环评有关的文件</w:t>
            </w:r>
          </w:p>
          <w:p w:rsidR="00E86C2D" w:rsidRPr="006306AD" w:rsidRDefault="00E86C2D">
            <w:pPr>
              <w:spacing w:line="360" w:lineRule="auto"/>
              <w:ind w:leftChars="241" w:left="506" w:firstLineChars="100" w:firstLine="240"/>
              <w:rPr>
                <w:bCs/>
                <w:sz w:val="24"/>
              </w:rPr>
            </w:pPr>
            <w:r w:rsidRPr="006306AD">
              <w:rPr>
                <w:bCs/>
                <w:sz w:val="24"/>
              </w:rPr>
              <w:t>附图</w:t>
            </w:r>
            <w:r w:rsidRPr="006306AD">
              <w:rPr>
                <w:bCs/>
                <w:sz w:val="24"/>
              </w:rPr>
              <w:t xml:space="preserve">1  </w:t>
            </w:r>
            <w:r w:rsidRPr="006306AD">
              <w:rPr>
                <w:bCs/>
                <w:sz w:val="24"/>
              </w:rPr>
              <w:t>项目地理位置图（应反行政区划、水系、标明纳污口位置和地形地貌等）</w:t>
            </w:r>
          </w:p>
          <w:p w:rsidR="00E86C2D" w:rsidRPr="006306AD" w:rsidRDefault="00E86C2D">
            <w:pPr>
              <w:spacing w:line="360" w:lineRule="auto"/>
              <w:ind w:firstLineChars="300" w:firstLine="720"/>
              <w:rPr>
                <w:bCs/>
                <w:sz w:val="24"/>
              </w:rPr>
            </w:pPr>
            <w:r w:rsidRPr="006306AD">
              <w:rPr>
                <w:bCs/>
                <w:sz w:val="24"/>
              </w:rPr>
              <w:t>附图</w:t>
            </w:r>
            <w:r w:rsidRPr="006306AD">
              <w:rPr>
                <w:bCs/>
                <w:sz w:val="24"/>
              </w:rPr>
              <w:t xml:space="preserve">2  </w:t>
            </w:r>
            <w:r w:rsidR="006306AD" w:rsidRPr="006306AD">
              <w:rPr>
                <w:rFonts w:hint="eastAsia"/>
                <w:bCs/>
                <w:sz w:val="24"/>
              </w:rPr>
              <w:t>项目周边状况及环境保护敏感目标图</w:t>
            </w:r>
          </w:p>
          <w:p w:rsidR="00506B15" w:rsidRPr="006306AD" w:rsidRDefault="00506B15">
            <w:pPr>
              <w:spacing w:line="360" w:lineRule="auto"/>
              <w:ind w:firstLineChars="300" w:firstLine="720"/>
              <w:rPr>
                <w:bCs/>
                <w:sz w:val="24"/>
              </w:rPr>
            </w:pPr>
            <w:r w:rsidRPr="006306AD">
              <w:rPr>
                <w:bCs/>
                <w:sz w:val="24"/>
              </w:rPr>
              <w:t>附图</w:t>
            </w:r>
            <w:r w:rsidRPr="006306AD">
              <w:rPr>
                <w:rFonts w:hint="eastAsia"/>
                <w:bCs/>
                <w:sz w:val="24"/>
              </w:rPr>
              <w:t xml:space="preserve">3  </w:t>
            </w:r>
            <w:r w:rsidR="006306AD" w:rsidRPr="006306AD">
              <w:rPr>
                <w:rFonts w:hint="eastAsia"/>
                <w:bCs/>
                <w:sz w:val="24"/>
              </w:rPr>
              <w:t>项目与枣庄市省级生态保护红线区的位置关系图</w:t>
            </w:r>
          </w:p>
          <w:p w:rsidR="00506B15" w:rsidRPr="006306AD" w:rsidRDefault="00506B15">
            <w:pPr>
              <w:spacing w:line="360" w:lineRule="auto"/>
              <w:ind w:firstLineChars="300" w:firstLine="720"/>
              <w:rPr>
                <w:bCs/>
                <w:sz w:val="24"/>
              </w:rPr>
            </w:pPr>
            <w:r w:rsidRPr="006306AD">
              <w:rPr>
                <w:rFonts w:hint="eastAsia"/>
                <w:bCs/>
                <w:sz w:val="24"/>
              </w:rPr>
              <w:t>附图</w:t>
            </w:r>
            <w:r w:rsidRPr="006306AD">
              <w:rPr>
                <w:rFonts w:hint="eastAsia"/>
                <w:bCs/>
                <w:sz w:val="24"/>
              </w:rPr>
              <w:t xml:space="preserve">4  </w:t>
            </w:r>
            <w:r w:rsidR="006306AD" w:rsidRPr="006306AD">
              <w:rPr>
                <w:rFonts w:hint="eastAsia"/>
                <w:bCs/>
                <w:sz w:val="24"/>
              </w:rPr>
              <w:t>项目在土地利用规划图中的位置图</w:t>
            </w:r>
          </w:p>
          <w:p w:rsidR="00E86C2D" w:rsidRPr="006306AD" w:rsidRDefault="00E86C2D">
            <w:pPr>
              <w:numPr>
                <w:ilvl w:val="0"/>
                <w:numId w:val="4"/>
              </w:numPr>
              <w:spacing w:line="520" w:lineRule="exact"/>
              <w:rPr>
                <w:bCs/>
                <w:sz w:val="24"/>
              </w:rPr>
            </w:pPr>
            <w:r w:rsidRPr="006306AD">
              <w:rPr>
                <w:bCs/>
                <w:sz w:val="24"/>
              </w:rPr>
              <w:t>如果本报告表不能说明项目产生的污染及对环境造成的影响，</w:t>
            </w:r>
          </w:p>
          <w:p w:rsidR="00E86C2D" w:rsidRPr="006306AD" w:rsidRDefault="00E86C2D">
            <w:pPr>
              <w:spacing w:line="360" w:lineRule="auto"/>
              <w:ind w:left="720"/>
              <w:rPr>
                <w:bCs/>
                <w:sz w:val="24"/>
              </w:rPr>
            </w:pPr>
            <w:r w:rsidRPr="006306AD">
              <w:rPr>
                <w:bCs/>
                <w:sz w:val="24"/>
              </w:rPr>
              <w:t>应进行专项评价。根据建设项目的特点和当地环境特征，应选下列</w:t>
            </w:r>
            <w:r w:rsidRPr="006306AD">
              <w:rPr>
                <w:bCs/>
                <w:sz w:val="24"/>
              </w:rPr>
              <w:t>1-2</w:t>
            </w:r>
            <w:r w:rsidRPr="006306AD">
              <w:rPr>
                <w:bCs/>
                <w:sz w:val="24"/>
              </w:rPr>
              <w:t>项进行专项评价</w:t>
            </w:r>
          </w:p>
          <w:p w:rsidR="00E86C2D" w:rsidRPr="006306AD" w:rsidRDefault="00E86C2D">
            <w:pPr>
              <w:spacing w:line="360" w:lineRule="auto"/>
              <w:ind w:left="720"/>
              <w:rPr>
                <w:bCs/>
                <w:sz w:val="24"/>
              </w:rPr>
            </w:pPr>
            <w:r w:rsidRPr="006306AD">
              <w:rPr>
                <w:rFonts w:hint="eastAsia"/>
                <w:bCs/>
                <w:sz w:val="24"/>
              </w:rPr>
              <w:t>1</w:t>
            </w:r>
            <w:r w:rsidRPr="006306AD">
              <w:rPr>
                <w:rFonts w:hint="eastAsia"/>
                <w:bCs/>
                <w:sz w:val="24"/>
              </w:rPr>
              <w:t>、</w:t>
            </w:r>
            <w:r w:rsidRPr="006306AD">
              <w:rPr>
                <w:bCs/>
                <w:sz w:val="24"/>
              </w:rPr>
              <w:t>大气环境影响专项评价</w:t>
            </w:r>
          </w:p>
          <w:p w:rsidR="00E86C2D" w:rsidRPr="006306AD" w:rsidRDefault="00E86C2D">
            <w:pPr>
              <w:spacing w:line="360" w:lineRule="auto"/>
              <w:ind w:left="720"/>
              <w:rPr>
                <w:bCs/>
                <w:sz w:val="24"/>
              </w:rPr>
            </w:pPr>
            <w:r w:rsidRPr="006306AD">
              <w:rPr>
                <w:rFonts w:hint="eastAsia"/>
                <w:bCs/>
                <w:sz w:val="24"/>
              </w:rPr>
              <w:t>2</w:t>
            </w:r>
            <w:r w:rsidRPr="006306AD">
              <w:rPr>
                <w:rFonts w:hint="eastAsia"/>
                <w:bCs/>
                <w:sz w:val="24"/>
              </w:rPr>
              <w:t>、</w:t>
            </w:r>
            <w:r w:rsidRPr="006306AD">
              <w:rPr>
                <w:bCs/>
                <w:sz w:val="24"/>
              </w:rPr>
              <w:t>水环境影响专项评价</w:t>
            </w:r>
          </w:p>
          <w:p w:rsidR="00E86C2D" w:rsidRPr="006306AD" w:rsidRDefault="00E86C2D">
            <w:pPr>
              <w:spacing w:line="360" w:lineRule="auto"/>
              <w:ind w:left="720"/>
              <w:rPr>
                <w:bCs/>
                <w:sz w:val="24"/>
              </w:rPr>
            </w:pPr>
            <w:r w:rsidRPr="006306AD">
              <w:rPr>
                <w:rFonts w:hint="eastAsia"/>
                <w:bCs/>
                <w:sz w:val="24"/>
              </w:rPr>
              <w:t>3</w:t>
            </w:r>
            <w:r w:rsidRPr="006306AD">
              <w:rPr>
                <w:rFonts w:hint="eastAsia"/>
                <w:bCs/>
                <w:sz w:val="24"/>
              </w:rPr>
              <w:t>、</w:t>
            </w:r>
            <w:r w:rsidRPr="006306AD">
              <w:rPr>
                <w:bCs/>
                <w:sz w:val="24"/>
              </w:rPr>
              <w:t>生态环境影响专项评价</w:t>
            </w:r>
          </w:p>
          <w:p w:rsidR="00E86C2D" w:rsidRPr="006306AD" w:rsidRDefault="00E86C2D">
            <w:pPr>
              <w:spacing w:line="360" w:lineRule="auto"/>
              <w:ind w:left="720"/>
              <w:rPr>
                <w:bCs/>
                <w:sz w:val="24"/>
              </w:rPr>
            </w:pPr>
            <w:r w:rsidRPr="006306AD">
              <w:rPr>
                <w:rFonts w:hint="eastAsia"/>
                <w:bCs/>
                <w:sz w:val="24"/>
              </w:rPr>
              <w:t>4</w:t>
            </w:r>
            <w:r w:rsidRPr="006306AD">
              <w:rPr>
                <w:rFonts w:hint="eastAsia"/>
                <w:bCs/>
                <w:sz w:val="24"/>
              </w:rPr>
              <w:t>、</w:t>
            </w:r>
            <w:r w:rsidRPr="006306AD">
              <w:rPr>
                <w:bCs/>
                <w:sz w:val="24"/>
              </w:rPr>
              <w:t>声环境影响专项评价</w:t>
            </w:r>
          </w:p>
          <w:p w:rsidR="00E86C2D" w:rsidRPr="006306AD" w:rsidRDefault="00E86C2D">
            <w:pPr>
              <w:spacing w:line="360" w:lineRule="auto"/>
              <w:ind w:left="720"/>
              <w:rPr>
                <w:bCs/>
                <w:sz w:val="24"/>
              </w:rPr>
            </w:pPr>
            <w:r w:rsidRPr="006306AD">
              <w:rPr>
                <w:rFonts w:hint="eastAsia"/>
                <w:bCs/>
                <w:sz w:val="24"/>
              </w:rPr>
              <w:t>5</w:t>
            </w:r>
            <w:r w:rsidRPr="006306AD">
              <w:rPr>
                <w:rFonts w:hint="eastAsia"/>
                <w:bCs/>
                <w:sz w:val="24"/>
              </w:rPr>
              <w:t>、</w:t>
            </w:r>
            <w:r w:rsidRPr="006306AD">
              <w:rPr>
                <w:bCs/>
                <w:sz w:val="24"/>
              </w:rPr>
              <w:t>土壤环境影响专项评价</w:t>
            </w:r>
          </w:p>
          <w:p w:rsidR="00E86C2D" w:rsidRPr="006306AD" w:rsidRDefault="00E86C2D">
            <w:pPr>
              <w:spacing w:line="360" w:lineRule="auto"/>
              <w:ind w:left="720"/>
              <w:rPr>
                <w:bCs/>
                <w:sz w:val="24"/>
              </w:rPr>
            </w:pPr>
            <w:r w:rsidRPr="006306AD">
              <w:rPr>
                <w:rFonts w:hint="eastAsia"/>
                <w:bCs/>
                <w:sz w:val="24"/>
              </w:rPr>
              <w:t>6</w:t>
            </w:r>
            <w:r w:rsidRPr="006306AD">
              <w:rPr>
                <w:rFonts w:hint="eastAsia"/>
                <w:bCs/>
                <w:sz w:val="24"/>
              </w:rPr>
              <w:t>、</w:t>
            </w:r>
            <w:r w:rsidRPr="006306AD">
              <w:rPr>
                <w:bCs/>
                <w:sz w:val="24"/>
              </w:rPr>
              <w:t>固体废弃物环境影响专项评价</w:t>
            </w:r>
          </w:p>
          <w:p w:rsidR="00E86C2D" w:rsidRPr="006306AD" w:rsidRDefault="00E86C2D">
            <w:pPr>
              <w:spacing w:line="360" w:lineRule="auto"/>
              <w:ind w:left="720"/>
              <w:rPr>
                <w:bCs/>
                <w:sz w:val="24"/>
              </w:rPr>
            </w:pPr>
            <w:r w:rsidRPr="006306AD">
              <w:rPr>
                <w:rFonts w:hint="eastAsia"/>
                <w:bCs/>
                <w:sz w:val="24"/>
              </w:rPr>
              <w:t>7</w:t>
            </w:r>
            <w:r w:rsidRPr="006306AD">
              <w:rPr>
                <w:rFonts w:hint="eastAsia"/>
                <w:bCs/>
                <w:sz w:val="24"/>
              </w:rPr>
              <w:t>、</w:t>
            </w:r>
            <w:r w:rsidRPr="006306AD">
              <w:rPr>
                <w:bCs/>
                <w:sz w:val="24"/>
              </w:rPr>
              <w:t>辐射环境影响专项评价（包括电离辐射和电磁辐射）</w:t>
            </w:r>
          </w:p>
          <w:p w:rsidR="00E86C2D" w:rsidRPr="006306AD" w:rsidRDefault="00E86C2D">
            <w:pPr>
              <w:spacing w:line="360" w:lineRule="auto"/>
              <w:ind w:left="720"/>
              <w:rPr>
                <w:bCs/>
                <w:sz w:val="24"/>
              </w:rPr>
            </w:pPr>
            <w:r w:rsidRPr="006306AD">
              <w:rPr>
                <w:bCs/>
                <w:sz w:val="24"/>
              </w:rPr>
              <w:t>以上专项评价未包括的可另列专项，专项评价按照《环境影响评价技术导则》中的要求进行。</w:t>
            </w:r>
          </w:p>
          <w:p w:rsidR="00E86C2D" w:rsidRPr="006306AD" w:rsidRDefault="00E86C2D">
            <w:pPr>
              <w:spacing w:line="520" w:lineRule="exact"/>
              <w:ind w:left="720"/>
              <w:rPr>
                <w:bCs/>
                <w:sz w:val="24"/>
              </w:rPr>
            </w:pPr>
          </w:p>
          <w:p w:rsidR="00E86C2D" w:rsidRPr="006306AD" w:rsidRDefault="00E86C2D">
            <w:pPr>
              <w:spacing w:line="520" w:lineRule="exact"/>
              <w:ind w:left="720"/>
              <w:rPr>
                <w:bCs/>
                <w:sz w:val="24"/>
              </w:rPr>
            </w:pPr>
          </w:p>
          <w:p w:rsidR="00E86C2D" w:rsidRPr="006306AD" w:rsidRDefault="00E86C2D">
            <w:pPr>
              <w:spacing w:line="520" w:lineRule="exact"/>
              <w:rPr>
                <w:bCs/>
                <w:sz w:val="28"/>
              </w:rPr>
            </w:pPr>
          </w:p>
          <w:p w:rsidR="00E86C2D" w:rsidRPr="006306AD" w:rsidRDefault="00E86C2D">
            <w:pPr>
              <w:spacing w:line="520" w:lineRule="exact"/>
              <w:rPr>
                <w:bCs/>
                <w:sz w:val="28"/>
              </w:rPr>
            </w:pPr>
          </w:p>
        </w:tc>
      </w:tr>
    </w:tbl>
    <w:p w:rsidR="00E86C2D" w:rsidRPr="006306AD" w:rsidRDefault="00E86C2D">
      <w:pPr>
        <w:jc w:val="right"/>
        <w:rPr>
          <w:sz w:val="28"/>
        </w:rPr>
      </w:pPr>
      <w:r w:rsidRPr="006306AD">
        <w:rPr>
          <w:sz w:val="28"/>
        </w:rPr>
        <w:t>山东省环境保护厅翻印</w:t>
      </w:r>
    </w:p>
    <w:sectPr w:rsidR="00E86C2D" w:rsidRPr="006306AD" w:rsidSect="00BA7EF9">
      <w:pgSz w:w="11906" w:h="16838"/>
      <w:pgMar w:top="1588" w:right="1418" w:bottom="1418" w:left="1588" w:header="851" w:footer="992" w:gutter="0"/>
      <w:cols w:space="720"/>
      <w:docGrid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681889" w16cid:durableId="2162A0E7"/>
  <w16cid:commentId w16cid:paraId="7E82339B" w16cid:durableId="2162A0E8"/>
  <w16cid:commentId w16cid:paraId="6402BA77" w16cid:durableId="2162A0E9"/>
  <w16cid:commentId w16cid:paraId="3C9462EA" w16cid:durableId="2162B0D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E61" w:rsidRDefault="00FD3E61">
      <w:r>
        <w:separator/>
      </w:r>
    </w:p>
  </w:endnote>
  <w:endnote w:type="continuationSeparator" w:id="0">
    <w:p w:rsidR="00FD3E61" w:rsidRDefault="00FD3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方正仿宋_GBK">
    <w:altName w:val="宋体"/>
    <w:charset w:val="86"/>
    <w:family w:val="script"/>
    <w:pitch w:val="default"/>
    <w:sig w:usb0="00002003" w:usb1="090E0000" w:usb2="00000010" w:usb3="00000000" w:csb0="003C004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Showcard Gothic">
    <w:altName w:val="Gabriola"/>
    <w:charset w:val="00"/>
    <w:family w:val="decorativ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71" w:rsidRDefault="00BA7EF9">
    <w:pPr>
      <w:pStyle w:val="afc"/>
      <w:framePr w:wrap="around" w:vAnchor="text" w:hAnchor="margin" w:xAlign="center" w:y="1"/>
      <w:rPr>
        <w:rStyle w:val="a3"/>
      </w:rPr>
    </w:pPr>
    <w:r>
      <w:fldChar w:fldCharType="begin"/>
    </w:r>
    <w:r w:rsidR="00A21371">
      <w:rPr>
        <w:rStyle w:val="a3"/>
      </w:rPr>
      <w:instrText xml:space="preserve">PAGE  </w:instrText>
    </w:r>
    <w:r>
      <w:fldChar w:fldCharType="end"/>
    </w:r>
  </w:p>
  <w:p w:rsidR="00A21371" w:rsidRDefault="00A21371">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71" w:rsidRDefault="00BA7EF9">
    <w:pPr>
      <w:pStyle w:val="afc"/>
      <w:framePr w:wrap="around" w:vAnchor="text" w:hAnchor="margin" w:xAlign="center" w:y="1"/>
      <w:rPr>
        <w:rStyle w:val="a3"/>
        <w:rFonts w:ascii="Times New Roman" w:hAnsi="Times New Roman"/>
        <w:b w:val="0"/>
      </w:rPr>
    </w:pPr>
    <w:r>
      <w:rPr>
        <w:rFonts w:ascii="Times New Roman" w:hAnsi="Times New Roman"/>
        <w:b w:val="0"/>
      </w:rPr>
      <w:fldChar w:fldCharType="begin"/>
    </w:r>
    <w:r w:rsidR="00A21371">
      <w:rPr>
        <w:rStyle w:val="a3"/>
        <w:rFonts w:ascii="Times New Roman" w:hAnsi="Times New Roman"/>
        <w:b w:val="0"/>
      </w:rPr>
      <w:instrText xml:space="preserve">PAGE  </w:instrText>
    </w:r>
    <w:r>
      <w:rPr>
        <w:rFonts w:ascii="Times New Roman" w:hAnsi="Times New Roman"/>
        <w:b w:val="0"/>
      </w:rPr>
      <w:fldChar w:fldCharType="separate"/>
    </w:r>
    <w:r w:rsidR="00885E20">
      <w:rPr>
        <w:rStyle w:val="a3"/>
        <w:rFonts w:ascii="Times New Roman" w:hAnsi="Times New Roman"/>
        <w:b w:val="0"/>
        <w:noProof/>
      </w:rPr>
      <w:t>1</w:t>
    </w:r>
    <w:r>
      <w:rPr>
        <w:rFonts w:ascii="Times New Roman" w:hAnsi="Times New Roman"/>
        <w:b w:val="0"/>
      </w:rPr>
      <w:fldChar w:fldCharType="end"/>
    </w:r>
  </w:p>
  <w:p w:rsidR="00A21371" w:rsidRDefault="00A21371">
    <w:pPr>
      <w:pStyle w:val="af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E61" w:rsidRDefault="00FD3E61">
      <w:r>
        <w:separator/>
      </w:r>
    </w:p>
  </w:footnote>
  <w:footnote w:type="continuationSeparator" w:id="0">
    <w:p w:rsidR="00FD3E61" w:rsidRDefault="00FD3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371" w:rsidRDefault="00A21371">
    <w:pPr>
      <w:pStyle w:val="aa"/>
      <w:pBdr>
        <w:bottom w:val="none" w:sz="0" w:space="0" w:color="auto"/>
      </w:pBdr>
      <w:ind w:firstLineChars="750" w:firstLine="1575"/>
      <w:jc w:val="both"/>
      <w:rPr>
        <w:color w:val="00000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A5A00"/>
    <w:multiLevelType w:val="hybridMultilevel"/>
    <w:tmpl w:val="83143158"/>
    <w:lvl w:ilvl="0" w:tplc="9C108636">
      <w:start w:val="3"/>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06DAD32C"/>
    <w:multiLevelType w:val="singleLevel"/>
    <w:tmpl w:val="06DAD32C"/>
    <w:lvl w:ilvl="0">
      <w:start w:val="1"/>
      <w:numFmt w:val="decimal"/>
      <w:suff w:val="space"/>
      <w:lvlText w:val="(%1)"/>
      <w:lvlJc w:val="left"/>
    </w:lvl>
  </w:abstractNum>
  <w:abstractNum w:abstractNumId="2">
    <w:nsid w:val="2BF61693"/>
    <w:multiLevelType w:val="singleLevel"/>
    <w:tmpl w:val="2BF61693"/>
    <w:lvl w:ilvl="0">
      <w:start w:val="1"/>
      <w:numFmt w:val="decimal"/>
      <w:suff w:val="space"/>
      <w:lvlText w:val="(%1)"/>
      <w:lvlJc w:val="left"/>
    </w:lvl>
  </w:abstractNum>
  <w:abstractNum w:abstractNumId="3">
    <w:nsid w:val="3FABD534"/>
    <w:multiLevelType w:val="singleLevel"/>
    <w:tmpl w:val="3FABD534"/>
    <w:lvl w:ilvl="0">
      <w:start w:val="1"/>
      <w:numFmt w:val="decimal"/>
      <w:suff w:val="nothing"/>
      <w:lvlText w:val="（%1）"/>
      <w:lvlJc w:val="left"/>
    </w:lvl>
  </w:abstractNum>
  <w:abstractNum w:abstractNumId="4">
    <w:nsid w:val="68B378A6"/>
    <w:multiLevelType w:val="multilevel"/>
    <w:tmpl w:val="68B378A6"/>
    <w:lvl w:ilvl="0">
      <w:start w:val="1"/>
      <w:numFmt w:val="japaneseCounting"/>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VerticalSpacing w:val="156"/>
  <w:noPunctuationKerning/>
  <w:characterSpacingControl w:val="compressPunctuation"/>
  <w:doNotValidateAgainstSchema/>
  <w:doNotDemarcateInvalidXml/>
  <w:hdrShapeDefaults>
    <o:shapedefaults v:ext="edit" spidmax="5122" fill="f">
      <v:fill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C9E"/>
    <w:rsid w:val="000001EA"/>
    <w:rsid w:val="0000073C"/>
    <w:rsid w:val="00000ACC"/>
    <w:rsid w:val="00001A8D"/>
    <w:rsid w:val="00001D64"/>
    <w:rsid w:val="00003DBD"/>
    <w:rsid w:val="00004737"/>
    <w:rsid w:val="00004C56"/>
    <w:rsid w:val="00005DED"/>
    <w:rsid w:val="0000620E"/>
    <w:rsid w:val="00006804"/>
    <w:rsid w:val="000079CF"/>
    <w:rsid w:val="00007CA7"/>
    <w:rsid w:val="00010659"/>
    <w:rsid w:val="000109CA"/>
    <w:rsid w:val="0001100F"/>
    <w:rsid w:val="00011EED"/>
    <w:rsid w:val="0001236B"/>
    <w:rsid w:val="00012A98"/>
    <w:rsid w:val="00012AF3"/>
    <w:rsid w:val="00012F76"/>
    <w:rsid w:val="00013449"/>
    <w:rsid w:val="0001370C"/>
    <w:rsid w:val="00013D13"/>
    <w:rsid w:val="00014968"/>
    <w:rsid w:val="00015123"/>
    <w:rsid w:val="00015175"/>
    <w:rsid w:val="000163C3"/>
    <w:rsid w:val="00016638"/>
    <w:rsid w:val="0001673C"/>
    <w:rsid w:val="000167F9"/>
    <w:rsid w:val="00020715"/>
    <w:rsid w:val="00020772"/>
    <w:rsid w:val="00020995"/>
    <w:rsid w:val="00020BD5"/>
    <w:rsid w:val="00022045"/>
    <w:rsid w:val="0002318A"/>
    <w:rsid w:val="000235A5"/>
    <w:rsid w:val="00023605"/>
    <w:rsid w:val="000236C3"/>
    <w:rsid w:val="00023A6F"/>
    <w:rsid w:val="00023F37"/>
    <w:rsid w:val="00024499"/>
    <w:rsid w:val="00024A69"/>
    <w:rsid w:val="00024FA4"/>
    <w:rsid w:val="000258E4"/>
    <w:rsid w:val="000259B0"/>
    <w:rsid w:val="00025F95"/>
    <w:rsid w:val="000271A2"/>
    <w:rsid w:val="000275EB"/>
    <w:rsid w:val="000279CD"/>
    <w:rsid w:val="00030193"/>
    <w:rsid w:val="0003055E"/>
    <w:rsid w:val="00030A49"/>
    <w:rsid w:val="00030F76"/>
    <w:rsid w:val="000315C3"/>
    <w:rsid w:val="00031BD2"/>
    <w:rsid w:val="0003275F"/>
    <w:rsid w:val="00032910"/>
    <w:rsid w:val="00032E64"/>
    <w:rsid w:val="000335A7"/>
    <w:rsid w:val="0003387D"/>
    <w:rsid w:val="00033AA3"/>
    <w:rsid w:val="00034F3E"/>
    <w:rsid w:val="00035115"/>
    <w:rsid w:val="0003529C"/>
    <w:rsid w:val="00035A87"/>
    <w:rsid w:val="00035BB0"/>
    <w:rsid w:val="000368FC"/>
    <w:rsid w:val="0003702B"/>
    <w:rsid w:val="00037A9D"/>
    <w:rsid w:val="00037AAD"/>
    <w:rsid w:val="00037B2D"/>
    <w:rsid w:val="00037DCA"/>
    <w:rsid w:val="00040B2F"/>
    <w:rsid w:val="00040DB0"/>
    <w:rsid w:val="00041099"/>
    <w:rsid w:val="00041787"/>
    <w:rsid w:val="000417F4"/>
    <w:rsid w:val="00041E49"/>
    <w:rsid w:val="00042700"/>
    <w:rsid w:val="000429A9"/>
    <w:rsid w:val="00042F94"/>
    <w:rsid w:val="00043A7F"/>
    <w:rsid w:val="00043DCD"/>
    <w:rsid w:val="000442A1"/>
    <w:rsid w:val="00044B8E"/>
    <w:rsid w:val="00044D24"/>
    <w:rsid w:val="00045278"/>
    <w:rsid w:val="00045458"/>
    <w:rsid w:val="000457DA"/>
    <w:rsid w:val="000462FC"/>
    <w:rsid w:val="00046C87"/>
    <w:rsid w:val="00046D53"/>
    <w:rsid w:val="00046DA6"/>
    <w:rsid w:val="000473E9"/>
    <w:rsid w:val="00047AE6"/>
    <w:rsid w:val="0005135B"/>
    <w:rsid w:val="000514DF"/>
    <w:rsid w:val="00051635"/>
    <w:rsid w:val="00051AA7"/>
    <w:rsid w:val="00052003"/>
    <w:rsid w:val="00052AB8"/>
    <w:rsid w:val="00052C42"/>
    <w:rsid w:val="00053AE8"/>
    <w:rsid w:val="00054B46"/>
    <w:rsid w:val="0005603E"/>
    <w:rsid w:val="00056407"/>
    <w:rsid w:val="00056442"/>
    <w:rsid w:val="00056FA4"/>
    <w:rsid w:val="00057174"/>
    <w:rsid w:val="00057A97"/>
    <w:rsid w:val="00057E07"/>
    <w:rsid w:val="00057E23"/>
    <w:rsid w:val="00057FF6"/>
    <w:rsid w:val="00060A3E"/>
    <w:rsid w:val="00061353"/>
    <w:rsid w:val="00061899"/>
    <w:rsid w:val="00062776"/>
    <w:rsid w:val="00062C01"/>
    <w:rsid w:val="00062CF6"/>
    <w:rsid w:val="0006344E"/>
    <w:rsid w:val="0006362C"/>
    <w:rsid w:val="0006400A"/>
    <w:rsid w:val="00064010"/>
    <w:rsid w:val="00064297"/>
    <w:rsid w:val="0006437E"/>
    <w:rsid w:val="000647C8"/>
    <w:rsid w:val="000649FE"/>
    <w:rsid w:val="000653CD"/>
    <w:rsid w:val="0006543E"/>
    <w:rsid w:val="00065670"/>
    <w:rsid w:val="00065C78"/>
    <w:rsid w:val="00066310"/>
    <w:rsid w:val="000668B9"/>
    <w:rsid w:val="00066AB0"/>
    <w:rsid w:val="00066D81"/>
    <w:rsid w:val="00066DAF"/>
    <w:rsid w:val="00067182"/>
    <w:rsid w:val="0006729A"/>
    <w:rsid w:val="000673B0"/>
    <w:rsid w:val="000674D8"/>
    <w:rsid w:val="00067B85"/>
    <w:rsid w:val="00067EBB"/>
    <w:rsid w:val="00070025"/>
    <w:rsid w:val="000700BF"/>
    <w:rsid w:val="00070491"/>
    <w:rsid w:val="00070BB2"/>
    <w:rsid w:val="000715FA"/>
    <w:rsid w:val="00071C25"/>
    <w:rsid w:val="00072097"/>
    <w:rsid w:val="000722D9"/>
    <w:rsid w:val="00072672"/>
    <w:rsid w:val="0007269C"/>
    <w:rsid w:val="00072FC2"/>
    <w:rsid w:val="0007315D"/>
    <w:rsid w:val="00073439"/>
    <w:rsid w:val="00073758"/>
    <w:rsid w:val="00074B53"/>
    <w:rsid w:val="0007664E"/>
    <w:rsid w:val="00076E1D"/>
    <w:rsid w:val="000774C6"/>
    <w:rsid w:val="000774FA"/>
    <w:rsid w:val="00081628"/>
    <w:rsid w:val="00081C85"/>
    <w:rsid w:val="000821C8"/>
    <w:rsid w:val="00082526"/>
    <w:rsid w:val="0008285A"/>
    <w:rsid w:val="00082E12"/>
    <w:rsid w:val="00083F0A"/>
    <w:rsid w:val="00084184"/>
    <w:rsid w:val="000848C9"/>
    <w:rsid w:val="000849E6"/>
    <w:rsid w:val="00084FC0"/>
    <w:rsid w:val="00085E8A"/>
    <w:rsid w:val="0008607A"/>
    <w:rsid w:val="000863C4"/>
    <w:rsid w:val="00087406"/>
    <w:rsid w:val="0008756E"/>
    <w:rsid w:val="00087DDC"/>
    <w:rsid w:val="00087E30"/>
    <w:rsid w:val="0009035B"/>
    <w:rsid w:val="00090C23"/>
    <w:rsid w:val="00090C3C"/>
    <w:rsid w:val="00090C4B"/>
    <w:rsid w:val="00090D4A"/>
    <w:rsid w:val="00091299"/>
    <w:rsid w:val="00091B44"/>
    <w:rsid w:val="00092458"/>
    <w:rsid w:val="000934AC"/>
    <w:rsid w:val="000934FA"/>
    <w:rsid w:val="000937EA"/>
    <w:rsid w:val="00093D8D"/>
    <w:rsid w:val="000943C7"/>
    <w:rsid w:val="00094493"/>
    <w:rsid w:val="0009467A"/>
    <w:rsid w:val="00095196"/>
    <w:rsid w:val="00095563"/>
    <w:rsid w:val="00095B3A"/>
    <w:rsid w:val="00095D43"/>
    <w:rsid w:val="00095D94"/>
    <w:rsid w:val="00096237"/>
    <w:rsid w:val="000965F1"/>
    <w:rsid w:val="0009674F"/>
    <w:rsid w:val="000967AE"/>
    <w:rsid w:val="00096B3F"/>
    <w:rsid w:val="00096C7D"/>
    <w:rsid w:val="00096DAA"/>
    <w:rsid w:val="00096EF3"/>
    <w:rsid w:val="00097642"/>
    <w:rsid w:val="00097C76"/>
    <w:rsid w:val="00097CFF"/>
    <w:rsid w:val="000A019D"/>
    <w:rsid w:val="000A0499"/>
    <w:rsid w:val="000A090D"/>
    <w:rsid w:val="000A09FA"/>
    <w:rsid w:val="000A1812"/>
    <w:rsid w:val="000A1C64"/>
    <w:rsid w:val="000A1D3B"/>
    <w:rsid w:val="000A3354"/>
    <w:rsid w:val="000A4531"/>
    <w:rsid w:val="000A4F66"/>
    <w:rsid w:val="000A4F8B"/>
    <w:rsid w:val="000A509A"/>
    <w:rsid w:val="000A5C68"/>
    <w:rsid w:val="000A69C6"/>
    <w:rsid w:val="000A6A92"/>
    <w:rsid w:val="000A70B9"/>
    <w:rsid w:val="000A7308"/>
    <w:rsid w:val="000A7587"/>
    <w:rsid w:val="000B038E"/>
    <w:rsid w:val="000B03F9"/>
    <w:rsid w:val="000B07B9"/>
    <w:rsid w:val="000B1177"/>
    <w:rsid w:val="000B1C60"/>
    <w:rsid w:val="000B21FB"/>
    <w:rsid w:val="000B3CD3"/>
    <w:rsid w:val="000B3EB3"/>
    <w:rsid w:val="000B5338"/>
    <w:rsid w:val="000B5635"/>
    <w:rsid w:val="000B57BC"/>
    <w:rsid w:val="000B6454"/>
    <w:rsid w:val="000B6924"/>
    <w:rsid w:val="000B7216"/>
    <w:rsid w:val="000B7A8A"/>
    <w:rsid w:val="000C00DC"/>
    <w:rsid w:val="000C0612"/>
    <w:rsid w:val="000C0EDE"/>
    <w:rsid w:val="000C15BA"/>
    <w:rsid w:val="000C18B9"/>
    <w:rsid w:val="000C1ACF"/>
    <w:rsid w:val="000C2081"/>
    <w:rsid w:val="000C2469"/>
    <w:rsid w:val="000C2785"/>
    <w:rsid w:val="000C2790"/>
    <w:rsid w:val="000C27A0"/>
    <w:rsid w:val="000C2B9C"/>
    <w:rsid w:val="000C5A9C"/>
    <w:rsid w:val="000C62EB"/>
    <w:rsid w:val="000C63BC"/>
    <w:rsid w:val="000C6E3E"/>
    <w:rsid w:val="000C79B6"/>
    <w:rsid w:val="000D082D"/>
    <w:rsid w:val="000D0DDC"/>
    <w:rsid w:val="000D0E25"/>
    <w:rsid w:val="000D15B7"/>
    <w:rsid w:val="000D19FD"/>
    <w:rsid w:val="000D1B51"/>
    <w:rsid w:val="000D1BC5"/>
    <w:rsid w:val="000D1BC9"/>
    <w:rsid w:val="000D1F35"/>
    <w:rsid w:val="000D215E"/>
    <w:rsid w:val="000D2F20"/>
    <w:rsid w:val="000D301B"/>
    <w:rsid w:val="000D34D9"/>
    <w:rsid w:val="000D3932"/>
    <w:rsid w:val="000D3CE1"/>
    <w:rsid w:val="000D3F34"/>
    <w:rsid w:val="000D4C41"/>
    <w:rsid w:val="000D55C5"/>
    <w:rsid w:val="000D55E3"/>
    <w:rsid w:val="000D5813"/>
    <w:rsid w:val="000D5B1E"/>
    <w:rsid w:val="000D5C4A"/>
    <w:rsid w:val="000D707D"/>
    <w:rsid w:val="000D7A06"/>
    <w:rsid w:val="000E03F1"/>
    <w:rsid w:val="000E0451"/>
    <w:rsid w:val="000E0858"/>
    <w:rsid w:val="000E0C23"/>
    <w:rsid w:val="000E2851"/>
    <w:rsid w:val="000E2F93"/>
    <w:rsid w:val="000E375B"/>
    <w:rsid w:val="000E3CA1"/>
    <w:rsid w:val="000E5239"/>
    <w:rsid w:val="000E6125"/>
    <w:rsid w:val="000E6CDC"/>
    <w:rsid w:val="000E7073"/>
    <w:rsid w:val="000E765F"/>
    <w:rsid w:val="000E7E10"/>
    <w:rsid w:val="000F0BF7"/>
    <w:rsid w:val="000F1382"/>
    <w:rsid w:val="000F14AD"/>
    <w:rsid w:val="000F18E1"/>
    <w:rsid w:val="000F1DBE"/>
    <w:rsid w:val="000F281B"/>
    <w:rsid w:val="000F30F4"/>
    <w:rsid w:val="000F4265"/>
    <w:rsid w:val="000F4AB5"/>
    <w:rsid w:val="000F51E0"/>
    <w:rsid w:val="000F55E4"/>
    <w:rsid w:val="000F5F8C"/>
    <w:rsid w:val="000F5FCA"/>
    <w:rsid w:val="000F6155"/>
    <w:rsid w:val="000F64E9"/>
    <w:rsid w:val="000F6747"/>
    <w:rsid w:val="000F69A7"/>
    <w:rsid w:val="000F69C4"/>
    <w:rsid w:val="000F6DEC"/>
    <w:rsid w:val="000F6F31"/>
    <w:rsid w:val="000F7834"/>
    <w:rsid w:val="000F7A37"/>
    <w:rsid w:val="000F7C35"/>
    <w:rsid w:val="000F7E82"/>
    <w:rsid w:val="000F7F99"/>
    <w:rsid w:val="001002C6"/>
    <w:rsid w:val="0010121C"/>
    <w:rsid w:val="00101429"/>
    <w:rsid w:val="0010255C"/>
    <w:rsid w:val="00102B2C"/>
    <w:rsid w:val="00103230"/>
    <w:rsid w:val="00103629"/>
    <w:rsid w:val="00103888"/>
    <w:rsid w:val="00104B22"/>
    <w:rsid w:val="001057F5"/>
    <w:rsid w:val="001058ED"/>
    <w:rsid w:val="00107295"/>
    <w:rsid w:val="0010783D"/>
    <w:rsid w:val="00107B0E"/>
    <w:rsid w:val="001113FD"/>
    <w:rsid w:val="001115ED"/>
    <w:rsid w:val="00111F89"/>
    <w:rsid w:val="00112630"/>
    <w:rsid w:val="00112DCF"/>
    <w:rsid w:val="00112F27"/>
    <w:rsid w:val="001130BB"/>
    <w:rsid w:val="00113BFD"/>
    <w:rsid w:val="00113E26"/>
    <w:rsid w:val="001141A6"/>
    <w:rsid w:val="00114E51"/>
    <w:rsid w:val="00115099"/>
    <w:rsid w:val="00115BD3"/>
    <w:rsid w:val="00116578"/>
    <w:rsid w:val="00116D98"/>
    <w:rsid w:val="00117163"/>
    <w:rsid w:val="00117A79"/>
    <w:rsid w:val="00120613"/>
    <w:rsid w:val="00120A15"/>
    <w:rsid w:val="00120C85"/>
    <w:rsid w:val="00121944"/>
    <w:rsid w:val="00121B4A"/>
    <w:rsid w:val="00122341"/>
    <w:rsid w:val="00122E6C"/>
    <w:rsid w:val="0012357F"/>
    <w:rsid w:val="00123894"/>
    <w:rsid w:val="001241F9"/>
    <w:rsid w:val="001247FD"/>
    <w:rsid w:val="00124E86"/>
    <w:rsid w:val="00125009"/>
    <w:rsid w:val="0012793D"/>
    <w:rsid w:val="00127E8B"/>
    <w:rsid w:val="001306B6"/>
    <w:rsid w:val="00130788"/>
    <w:rsid w:val="0013097D"/>
    <w:rsid w:val="00131309"/>
    <w:rsid w:val="001319F9"/>
    <w:rsid w:val="00132329"/>
    <w:rsid w:val="001325D1"/>
    <w:rsid w:val="00132A4E"/>
    <w:rsid w:val="00132B7D"/>
    <w:rsid w:val="00133D5C"/>
    <w:rsid w:val="00133EA7"/>
    <w:rsid w:val="0013421E"/>
    <w:rsid w:val="001347DF"/>
    <w:rsid w:val="0013495E"/>
    <w:rsid w:val="00134AA4"/>
    <w:rsid w:val="00135284"/>
    <w:rsid w:val="0013599A"/>
    <w:rsid w:val="00135D4F"/>
    <w:rsid w:val="0013630A"/>
    <w:rsid w:val="00136A1C"/>
    <w:rsid w:val="00136D05"/>
    <w:rsid w:val="00136D65"/>
    <w:rsid w:val="001378F0"/>
    <w:rsid w:val="00137D33"/>
    <w:rsid w:val="00137E44"/>
    <w:rsid w:val="00137F5D"/>
    <w:rsid w:val="00140316"/>
    <w:rsid w:val="00141213"/>
    <w:rsid w:val="00141837"/>
    <w:rsid w:val="00143C2C"/>
    <w:rsid w:val="00144667"/>
    <w:rsid w:val="00144751"/>
    <w:rsid w:val="00145817"/>
    <w:rsid w:val="001458D6"/>
    <w:rsid w:val="00145D2C"/>
    <w:rsid w:val="00145F9D"/>
    <w:rsid w:val="00146038"/>
    <w:rsid w:val="00146529"/>
    <w:rsid w:val="001465D2"/>
    <w:rsid w:val="001467DA"/>
    <w:rsid w:val="00146839"/>
    <w:rsid w:val="00146BF3"/>
    <w:rsid w:val="001476E4"/>
    <w:rsid w:val="001477A7"/>
    <w:rsid w:val="00147B15"/>
    <w:rsid w:val="001503F8"/>
    <w:rsid w:val="001505E2"/>
    <w:rsid w:val="001507A9"/>
    <w:rsid w:val="00150CBC"/>
    <w:rsid w:val="0015108D"/>
    <w:rsid w:val="001511CC"/>
    <w:rsid w:val="001512EB"/>
    <w:rsid w:val="001516D6"/>
    <w:rsid w:val="00151D0D"/>
    <w:rsid w:val="00151DFE"/>
    <w:rsid w:val="00151EA8"/>
    <w:rsid w:val="00152079"/>
    <w:rsid w:val="001528B9"/>
    <w:rsid w:val="00152983"/>
    <w:rsid w:val="00152ACA"/>
    <w:rsid w:val="00152C32"/>
    <w:rsid w:val="0015362A"/>
    <w:rsid w:val="001537B9"/>
    <w:rsid w:val="00154336"/>
    <w:rsid w:val="001545AD"/>
    <w:rsid w:val="0015542C"/>
    <w:rsid w:val="00155A13"/>
    <w:rsid w:val="00155E1F"/>
    <w:rsid w:val="0015699F"/>
    <w:rsid w:val="00156D95"/>
    <w:rsid w:val="0015723D"/>
    <w:rsid w:val="001572FD"/>
    <w:rsid w:val="001575B5"/>
    <w:rsid w:val="0015785C"/>
    <w:rsid w:val="001604C0"/>
    <w:rsid w:val="001605BF"/>
    <w:rsid w:val="0016070A"/>
    <w:rsid w:val="001609A6"/>
    <w:rsid w:val="00160B47"/>
    <w:rsid w:val="00161B1A"/>
    <w:rsid w:val="001622D6"/>
    <w:rsid w:val="001624CB"/>
    <w:rsid w:val="0016260A"/>
    <w:rsid w:val="001628C7"/>
    <w:rsid w:val="00163012"/>
    <w:rsid w:val="001633D5"/>
    <w:rsid w:val="001635E9"/>
    <w:rsid w:val="00163653"/>
    <w:rsid w:val="0016366A"/>
    <w:rsid w:val="00163BF7"/>
    <w:rsid w:val="00164396"/>
    <w:rsid w:val="00164A9E"/>
    <w:rsid w:val="001650AD"/>
    <w:rsid w:val="00165D77"/>
    <w:rsid w:val="001669CD"/>
    <w:rsid w:val="001677BA"/>
    <w:rsid w:val="00170452"/>
    <w:rsid w:val="001704F5"/>
    <w:rsid w:val="00170AA1"/>
    <w:rsid w:val="001713F9"/>
    <w:rsid w:val="001714BD"/>
    <w:rsid w:val="00171BCE"/>
    <w:rsid w:val="00171E08"/>
    <w:rsid w:val="00171EAE"/>
    <w:rsid w:val="00172075"/>
    <w:rsid w:val="00172DEF"/>
    <w:rsid w:val="00172DF6"/>
    <w:rsid w:val="00172F3F"/>
    <w:rsid w:val="001737BD"/>
    <w:rsid w:val="00173B38"/>
    <w:rsid w:val="00173DD8"/>
    <w:rsid w:val="0017467D"/>
    <w:rsid w:val="00174994"/>
    <w:rsid w:val="00174A99"/>
    <w:rsid w:val="001752B7"/>
    <w:rsid w:val="00175627"/>
    <w:rsid w:val="00175961"/>
    <w:rsid w:val="0017624B"/>
    <w:rsid w:val="0017677B"/>
    <w:rsid w:val="00176859"/>
    <w:rsid w:val="00177B57"/>
    <w:rsid w:val="001801E6"/>
    <w:rsid w:val="00180949"/>
    <w:rsid w:val="00180D8C"/>
    <w:rsid w:val="00180DAA"/>
    <w:rsid w:val="0018108C"/>
    <w:rsid w:val="00181511"/>
    <w:rsid w:val="00181E4E"/>
    <w:rsid w:val="0018218F"/>
    <w:rsid w:val="00182209"/>
    <w:rsid w:val="0018227F"/>
    <w:rsid w:val="00182394"/>
    <w:rsid w:val="001824C1"/>
    <w:rsid w:val="00182CDF"/>
    <w:rsid w:val="00182D36"/>
    <w:rsid w:val="001834BA"/>
    <w:rsid w:val="001834D3"/>
    <w:rsid w:val="00183E06"/>
    <w:rsid w:val="00183F3E"/>
    <w:rsid w:val="00184E24"/>
    <w:rsid w:val="00185B8D"/>
    <w:rsid w:val="0018610A"/>
    <w:rsid w:val="001864E9"/>
    <w:rsid w:val="00186CDB"/>
    <w:rsid w:val="00187213"/>
    <w:rsid w:val="00187AC5"/>
    <w:rsid w:val="001902F8"/>
    <w:rsid w:val="00190E3F"/>
    <w:rsid w:val="001914B6"/>
    <w:rsid w:val="0019180F"/>
    <w:rsid w:val="001928E1"/>
    <w:rsid w:val="00193A50"/>
    <w:rsid w:val="00194738"/>
    <w:rsid w:val="00194D35"/>
    <w:rsid w:val="00194FCC"/>
    <w:rsid w:val="001950D8"/>
    <w:rsid w:val="001956F4"/>
    <w:rsid w:val="00195AC8"/>
    <w:rsid w:val="00195FAA"/>
    <w:rsid w:val="00196297"/>
    <w:rsid w:val="001963B3"/>
    <w:rsid w:val="00196C91"/>
    <w:rsid w:val="00196D6C"/>
    <w:rsid w:val="00197157"/>
    <w:rsid w:val="0019747C"/>
    <w:rsid w:val="0019771B"/>
    <w:rsid w:val="0019782D"/>
    <w:rsid w:val="00197B2F"/>
    <w:rsid w:val="00197F99"/>
    <w:rsid w:val="001A061C"/>
    <w:rsid w:val="001A092C"/>
    <w:rsid w:val="001A0930"/>
    <w:rsid w:val="001A0DFC"/>
    <w:rsid w:val="001A2222"/>
    <w:rsid w:val="001A2898"/>
    <w:rsid w:val="001A3C65"/>
    <w:rsid w:val="001A3EE3"/>
    <w:rsid w:val="001A4019"/>
    <w:rsid w:val="001A41B5"/>
    <w:rsid w:val="001A47BB"/>
    <w:rsid w:val="001A4FAC"/>
    <w:rsid w:val="001A5CA1"/>
    <w:rsid w:val="001A6574"/>
    <w:rsid w:val="001A663A"/>
    <w:rsid w:val="001A6892"/>
    <w:rsid w:val="001A6F0C"/>
    <w:rsid w:val="001A7886"/>
    <w:rsid w:val="001A7FF0"/>
    <w:rsid w:val="001B0160"/>
    <w:rsid w:val="001B0BD5"/>
    <w:rsid w:val="001B0EAD"/>
    <w:rsid w:val="001B0FBF"/>
    <w:rsid w:val="001B1D80"/>
    <w:rsid w:val="001B2400"/>
    <w:rsid w:val="001B2A09"/>
    <w:rsid w:val="001B2E05"/>
    <w:rsid w:val="001B2FB1"/>
    <w:rsid w:val="001B332A"/>
    <w:rsid w:val="001B333C"/>
    <w:rsid w:val="001B33E7"/>
    <w:rsid w:val="001B3A4B"/>
    <w:rsid w:val="001B3B91"/>
    <w:rsid w:val="001B3D32"/>
    <w:rsid w:val="001B3D82"/>
    <w:rsid w:val="001B40C0"/>
    <w:rsid w:val="001B412D"/>
    <w:rsid w:val="001B497C"/>
    <w:rsid w:val="001B5353"/>
    <w:rsid w:val="001B550D"/>
    <w:rsid w:val="001B5B56"/>
    <w:rsid w:val="001B5BE3"/>
    <w:rsid w:val="001B62CE"/>
    <w:rsid w:val="001B6744"/>
    <w:rsid w:val="001B6923"/>
    <w:rsid w:val="001B6DC1"/>
    <w:rsid w:val="001B71A6"/>
    <w:rsid w:val="001C0056"/>
    <w:rsid w:val="001C04D9"/>
    <w:rsid w:val="001C0B46"/>
    <w:rsid w:val="001C0F58"/>
    <w:rsid w:val="001C110D"/>
    <w:rsid w:val="001C1129"/>
    <w:rsid w:val="001C1606"/>
    <w:rsid w:val="001C179D"/>
    <w:rsid w:val="001C1F8B"/>
    <w:rsid w:val="001C3626"/>
    <w:rsid w:val="001C52B1"/>
    <w:rsid w:val="001C5462"/>
    <w:rsid w:val="001C5E6B"/>
    <w:rsid w:val="001C5EF9"/>
    <w:rsid w:val="001C6AC6"/>
    <w:rsid w:val="001C7669"/>
    <w:rsid w:val="001C7FAC"/>
    <w:rsid w:val="001D007A"/>
    <w:rsid w:val="001D1091"/>
    <w:rsid w:val="001D16FA"/>
    <w:rsid w:val="001D2124"/>
    <w:rsid w:val="001D226E"/>
    <w:rsid w:val="001D2967"/>
    <w:rsid w:val="001D36F3"/>
    <w:rsid w:val="001D39A3"/>
    <w:rsid w:val="001D4173"/>
    <w:rsid w:val="001D44E7"/>
    <w:rsid w:val="001D4729"/>
    <w:rsid w:val="001D4E48"/>
    <w:rsid w:val="001D510E"/>
    <w:rsid w:val="001D55AA"/>
    <w:rsid w:val="001D5974"/>
    <w:rsid w:val="001D6159"/>
    <w:rsid w:val="001D6743"/>
    <w:rsid w:val="001D6ADD"/>
    <w:rsid w:val="001D7757"/>
    <w:rsid w:val="001D776A"/>
    <w:rsid w:val="001D7C32"/>
    <w:rsid w:val="001E181C"/>
    <w:rsid w:val="001E2635"/>
    <w:rsid w:val="001E270A"/>
    <w:rsid w:val="001E34D3"/>
    <w:rsid w:val="001E3B3A"/>
    <w:rsid w:val="001E46F6"/>
    <w:rsid w:val="001E4DC4"/>
    <w:rsid w:val="001E5034"/>
    <w:rsid w:val="001E5749"/>
    <w:rsid w:val="001E66D6"/>
    <w:rsid w:val="001E7388"/>
    <w:rsid w:val="001E7EC2"/>
    <w:rsid w:val="001F234D"/>
    <w:rsid w:val="001F26B4"/>
    <w:rsid w:val="001F29FD"/>
    <w:rsid w:val="001F37F0"/>
    <w:rsid w:val="001F3AE6"/>
    <w:rsid w:val="001F3D63"/>
    <w:rsid w:val="001F42B7"/>
    <w:rsid w:val="001F56AB"/>
    <w:rsid w:val="001F5BD2"/>
    <w:rsid w:val="001F5F89"/>
    <w:rsid w:val="001F6063"/>
    <w:rsid w:val="001F60C4"/>
    <w:rsid w:val="001F6106"/>
    <w:rsid w:val="001F620C"/>
    <w:rsid w:val="001F6628"/>
    <w:rsid w:val="001F696A"/>
    <w:rsid w:val="001F6A7B"/>
    <w:rsid w:val="001F7E00"/>
    <w:rsid w:val="001F7E1B"/>
    <w:rsid w:val="001F7F67"/>
    <w:rsid w:val="002001C6"/>
    <w:rsid w:val="0020026E"/>
    <w:rsid w:val="002002B7"/>
    <w:rsid w:val="00200823"/>
    <w:rsid w:val="00200FE8"/>
    <w:rsid w:val="00201B48"/>
    <w:rsid w:val="00201EF1"/>
    <w:rsid w:val="00202EF9"/>
    <w:rsid w:val="00203BC8"/>
    <w:rsid w:val="002042DC"/>
    <w:rsid w:val="002050CA"/>
    <w:rsid w:val="002062B8"/>
    <w:rsid w:val="0020746A"/>
    <w:rsid w:val="00207CE1"/>
    <w:rsid w:val="00207DF2"/>
    <w:rsid w:val="0021031A"/>
    <w:rsid w:val="00210901"/>
    <w:rsid w:val="00211B30"/>
    <w:rsid w:val="00211E7A"/>
    <w:rsid w:val="00212084"/>
    <w:rsid w:val="0021230C"/>
    <w:rsid w:val="00212CAA"/>
    <w:rsid w:val="00212F4E"/>
    <w:rsid w:val="0021301E"/>
    <w:rsid w:val="00213417"/>
    <w:rsid w:val="0021372C"/>
    <w:rsid w:val="00213794"/>
    <w:rsid w:val="00213820"/>
    <w:rsid w:val="00214142"/>
    <w:rsid w:val="0021490C"/>
    <w:rsid w:val="00214F61"/>
    <w:rsid w:val="00215354"/>
    <w:rsid w:val="00215619"/>
    <w:rsid w:val="002169C9"/>
    <w:rsid w:val="00216AF4"/>
    <w:rsid w:val="00217D9F"/>
    <w:rsid w:val="00220B53"/>
    <w:rsid w:val="00220CAD"/>
    <w:rsid w:val="00220D46"/>
    <w:rsid w:val="002210B0"/>
    <w:rsid w:val="0022174A"/>
    <w:rsid w:val="00221AD5"/>
    <w:rsid w:val="00221B59"/>
    <w:rsid w:val="0022267D"/>
    <w:rsid w:val="0022271A"/>
    <w:rsid w:val="00222A5B"/>
    <w:rsid w:val="00222C01"/>
    <w:rsid w:val="00223976"/>
    <w:rsid w:val="00223B6C"/>
    <w:rsid w:val="00224621"/>
    <w:rsid w:val="00224AAD"/>
    <w:rsid w:val="00224BF8"/>
    <w:rsid w:val="00224C07"/>
    <w:rsid w:val="0022544E"/>
    <w:rsid w:val="0022588E"/>
    <w:rsid w:val="00225BA5"/>
    <w:rsid w:val="00225FC3"/>
    <w:rsid w:val="0022607A"/>
    <w:rsid w:val="0022654C"/>
    <w:rsid w:val="0022679F"/>
    <w:rsid w:val="0022770F"/>
    <w:rsid w:val="00227787"/>
    <w:rsid w:val="002306A8"/>
    <w:rsid w:val="00231088"/>
    <w:rsid w:val="002310C0"/>
    <w:rsid w:val="002318DE"/>
    <w:rsid w:val="0023201A"/>
    <w:rsid w:val="002325A4"/>
    <w:rsid w:val="00232BB6"/>
    <w:rsid w:val="00233218"/>
    <w:rsid w:val="002332E0"/>
    <w:rsid w:val="0023379F"/>
    <w:rsid w:val="00233E36"/>
    <w:rsid w:val="00234E8B"/>
    <w:rsid w:val="0023522F"/>
    <w:rsid w:val="0023537A"/>
    <w:rsid w:val="0023557B"/>
    <w:rsid w:val="00235AFC"/>
    <w:rsid w:val="002364A6"/>
    <w:rsid w:val="002364F2"/>
    <w:rsid w:val="00236A4A"/>
    <w:rsid w:val="00237438"/>
    <w:rsid w:val="00237ED4"/>
    <w:rsid w:val="00237F89"/>
    <w:rsid w:val="0024050E"/>
    <w:rsid w:val="00241C78"/>
    <w:rsid w:val="0024226D"/>
    <w:rsid w:val="0024268B"/>
    <w:rsid w:val="0024291D"/>
    <w:rsid w:val="00242E98"/>
    <w:rsid w:val="00243C72"/>
    <w:rsid w:val="00243DE1"/>
    <w:rsid w:val="00244D50"/>
    <w:rsid w:val="00246452"/>
    <w:rsid w:val="00246548"/>
    <w:rsid w:val="0024666A"/>
    <w:rsid w:val="0024699C"/>
    <w:rsid w:val="002474CF"/>
    <w:rsid w:val="00247C7C"/>
    <w:rsid w:val="00250CCE"/>
    <w:rsid w:val="00251306"/>
    <w:rsid w:val="0025133B"/>
    <w:rsid w:val="00251C1C"/>
    <w:rsid w:val="00251C56"/>
    <w:rsid w:val="002530E9"/>
    <w:rsid w:val="00253995"/>
    <w:rsid w:val="00253E15"/>
    <w:rsid w:val="00254028"/>
    <w:rsid w:val="0025477A"/>
    <w:rsid w:val="00254B16"/>
    <w:rsid w:val="002550F0"/>
    <w:rsid w:val="002555CE"/>
    <w:rsid w:val="002556ED"/>
    <w:rsid w:val="00256430"/>
    <w:rsid w:val="00256718"/>
    <w:rsid w:val="002568E9"/>
    <w:rsid w:val="00256C61"/>
    <w:rsid w:val="002573C4"/>
    <w:rsid w:val="002576F5"/>
    <w:rsid w:val="00260328"/>
    <w:rsid w:val="002618FA"/>
    <w:rsid w:val="0026232A"/>
    <w:rsid w:val="002623EF"/>
    <w:rsid w:val="002627C7"/>
    <w:rsid w:val="002630E7"/>
    <w:rsid w:val="002638BB"/>
    <w:rsid w:val="00263CCE"/>
    <w:rsid w:val="00263D8A"/>
    <w:rsid w:val="00264449"/>
    <w:rsid w:val="002645C9"/>
    <w:rsid w:val="00264A76"/>
    <w:rsid w:val="00264B78"/>
    <w:rsid w:val="0026510A"/>
    <w:rsid w:val="002652CB"/>
    <w:rsid w:val="00265631"/>
    <w:rsid w:val="0026578C"/>
    <w:rsid w:val="00265DD5"/>
    <w:rsid w:val="0026684B"/>
    <w:rsid w:val="002670CA"/>
    <w:rsid w:val="00267706"/>
    <w:rsid w:val="002702EA"/>
    <w:rsid w:val="002704E5"/>
    <w:rsid w:val="00270977"/>
    <w:rsid w:val="00270B75"/>
    <w:rsid w:val="00270FCA"/>
    <w:rsid w:val="00271882"/>
    <w:rsid w:val="0027203B"/>
    <w:rsid w:val="00272092"/>
    <w:rsid w:val="0027288A"/>
    <w:rsid w:val="002730E7"/>
    <w:rsid w:val="00273170"/>
    <w:rsid w:val="0027356F"/>
    <w:rsid w:val="00273587"/>
    <w:rsid w:val="00273668"/>
    <w:rsid w:val="00273B03"/>
    <w:rsid w:val="002744F3"/>
    <w:rsid w:val="00274509"/>
    <w:rsid w:val="0027548C"/>
    <w:rsid w:val="002760D6"/>
    <w:rsid w:val="002761A0"/>
    <w:rsid w:val="002769D3"/>
    <w:rsid w:val="00276B38"/>
    <w:rsid w:val="00277012"/>
    <w:rsid w:val="00277F64"/>
    <w:rsid w:val="0028075A"/>
    <w:rsid w:val="00280D6B"/>
    <w:rsid w:val="0028157B"/>
    <w:rsid w:val="002820A5"/>
    <w:rsid w:val="00282162"/>
    <w:rsid w:val="002825E4"/>
    <w:rsid w:val="0028277B"/>
    <w:rsid w:val="002827B1"/>
    <w:rsid w:val="00282D53"/>
    <w:rsid w:val="0028317A"/>
    <w:rsid w:val="00283508"/>
    <w:rsid w:val="0028386B"/>
    <w:rsid w:val="0028423E"/>
    <w:rsid w:val="00285A13"/>
    <w:rsid w:val="00285EA1"/>
    <w:rsid w:val="0028676E"/>
    <w:rsid w:val="00287C47"/>
    <w:rsid w:val="00290701"/>
    <w:rsid w:val="0029176C"/>
    <w:rsid w:val="00291CE0"/>
    <w:rsid w:val="002920BF"/>
    <w:rsid w:val="002924D0"/>
    <w:rsid w:val="00292532"/>
    <w:rsid w:val="00292676"/>
    <w:rsid w:val="00292BFB"/>
    <w:rsid w:val="002939A2"/>
    <w:rsid w:val="00293C50"/>
    <w:rsid w:val="00294AA7"/>
    <w:rsid w:val="00295949"/>
    <w:rsid w:val="002962AD"/>
    <w:rsid w:val="00296D4A"/>
    <w:rsid w:val="00296FC6"/>
    <w:rsid w:val="002A00DF"/>
    <w:rsid w:val="002A0436"/>
    <w:rsid w:val="002A0DB3"/>
    <w:rsid w:val="002A0F35"/>
    <w:rsid w:val="002A12F2"/>
    <w:rsid w:val="002A1309"/>
    <w:rsid w:val="002A18EE"/>
    <w:rsid w:val="002A28AF"/>
    <w:rsid w:val="002A2B47"/>
    <w:rsid w:val="002A2C6E"/>
    <w:rsid w:val="002A3422"/>
    <w:rsid w:val="002A382C"/>
    <w:rsid w:val="002A3CC7"/>
    <w:rsid w:val="002A5E3E"/>
    <w:rsid w:val="002A6331"/>
    <w:rsid w:val="002A6829"/>
    <w:rsid w:val="002A6F22"/>
    <w:rsid w:val="002B0CC1"/>
    <w:rsid w:val="002B1CC4"/>
    <w:rsid w:val="002B2143"/>
    <w:rsid w:val="002B2D3B"/>
    <w:rsid w:val="002B3E5A"/>
    <w:rsid w:val="002B43F2"/>
    <w:rsid w:val="002B485F"/>
    <w:rsid w:val="002B4F6F"/>
    <w:rsid w:val="002B50E1"/>
    <w:rsid w:val="002B60DF"/>
    <w:rsid w:val="002B681E"/>
    <w:rsid w:val="002B6985"/>
    <w:rsid w:val="002B72D7"/>
    <w:rsid w:val="002B7838"/>
    <w:rsid w:val="002B7970"/>
    <w:rsid w:val="002C01D2"/>
    <w:rsid w:val="002C0277"/>
    <w:rsid w:val="002C0311"/>
    <w:rsid w:val="002C0D49"/>
    <w:rsid w:val="002C122B"/>
    <w:rsid w:val="002C1CFB"/>
    <w:rsid w:val="002C1DC4"/>
    <w:rsid w:val="002C1FA8"/>
    <w:rsid w:val="002C37BA"/>
    <w:rsid w:val="002C4008"/>
    <w:rsid w:val="002C48E2"/>
    <w:rsid w:val="002C5722"/>
    <w:rsid w:val="002C6692"/>
    <w:rsid w:val="002C68BD"/>
    <w:rsid w:val="002C6D01"/>
    <w:rsid w:val="002C775D"/>
    <w:rsid w:val="002C79EF"/>
    <w:rsid w:val="002C7CBE"/>
    <w:rsid w:val="002C7E89"/>
    <w:rsid w:val="002D09CC"/>
    <w:rsid w:val="002D0F05"/>
    <w:rsid w:val="002D104E"/>
    <w:rsid w:val="002D13F0"/>
    <w:rsid w:val="002D1584"/>
    <w:rsid w:val="002D22B9"/>
    <w:rsid w:val="002D2810"/>
    <w:rsid w:val="002D2C0E"/>
    <w:rsid w:val="002D2D00"/>
    <w:rsid w:val="002D2DB4"/>
    <w:rsid w:val="002D305B"/>
    <w:rsid w:val="002D31F3"/>
    <w:rsid w:val="002D370A"/>
    <w:rsid w:val="002D417E"/>
    <w:rsid w:val="002D51A2"/>
    <w:rsid w:val="002D52BA"/>
    <w:rsid w:val="002D5B1A"/>
    <w:rsid w:val="002D6773"/>
    <w:rsid w:val="002D7483"/>
    <w:rsid w:val="002D7A1A"/>
    <w:rsid w:val="002E0167"/>
    <w:rsid w:val="002E0240"/>
    <w:rsid w:val="002E0EE9"/>
    <w:rsid w:val="002E0F0E"/>
    <w:rsid w:val="002E1264"/>
    <w:rsid w:val="002E13D4"/>
    <w:rsid w:val="002E1986"/>
    <w:rsid w:val="002E229E"/>
    <w:rsid w:val="002E2341"/>
    <w:rsid w:val="002E28C8"/>
    <w:rsid w:val="002E2DED"/>
    <w:rsid w:val="002E2F11"/>
    <w:rsid w:val="002E3427"/>
    <w:rsid w:val="002E358E"/>
    <w:rsid w:val="002E3D1B"/>
    <w:rsid w:val="002E46EA"/>
    <w:rsid w:val="002E55A2"/>
    <w:rsid w:val="002E58C7"/>
    <w:rsid w:val="002E5BC0"/>
    <w:rsid w:val="002E5F33"/>
    <w:rsid w:val="002E6042"/>
    <w:rsid w:val="002E6820"/>
    <w:rsid w:val="002E6D93"/>
    <w:rsid w:val="002E74BC"/>
    <w:rsid w:val="002E74F9"/>
    <w:rsid w:val="002E798D"/>
    <w:rsid w:val="002F0D05"/>
    <w:rsid w:val="002F0ED0"/>
    <w:rsid w:val="002F1A28"/>
    <w:rsid w:val="002F215F"/>
    <w:rsid w:val="002F254A"/>
    <w:rsid w:val="002F2849"/>
    <w:rsid w:val="002F29CF"/>
    <w:rsid w:val="002F318E"/>
    <w:rsid w:val="002F3CB2"/>
    <w:rsid w:val="002F3D33"/>
    <w:rsid w:val="002F3DAC"/>
    <w:rsid w:val="002F4FBC"/>
    <w:rsid w:val="002F5500"/>
    <w:rsid w:val="002F5562"/>
    <w:rsid w:val="002F5C56"/>
    <w:rsid w:val="002F65BF"/>
    <w:rsid w:val="002F7078"/>
    <w:rsid w:val="002F718E"/>
    <w:rsid w:val="002F7342"/>
    <w:rsid w:val="002F772E"/>
    <w:rsid w:val="00301F62"/>
    <w:rsid w:val="0030228B"/>
    <w:rsid w:val="0030276D"/>
    <w:rsid w:val="00302895"/>
    <w:rsid w:val="00303243"/>
    <w:rsid w:val="003033DD"/>
    <w:rsid w:val="0030393D"/>
    <w:rsid w:val="003040FF"/>
    <w:rsid w:val="00304D50"/>
    <w:rsid w:val="0030516C"/>
    <w:rsid w:val="0030543A"/>
    <w:rsid w:val="0030655D"/>
    <w:rsid w:val="0030672C"/>
    <w:rsid w:val="00306CC7"/>
    <w:rsid w:val="00306FCF"/>
    <w:rsid w:val="00307608"/>
    <w:rsid w:val="00307E87"/>
    <w:rsid w:val="0031012A"/>
    <w:rsid w:val="00310CBE"/>
    <w:rsid w:val="003114B9"/>
    <w:rsid w:val="00311C94"/>
    <w:rsid w:val="00311F3F"/>
    <w:rsid w:val="003120A2"/>
    <w:rsid w:val="003123A8"/>
    <w:rsid w:val="003123B6"/>
    <w:rsid w:val="00312C27"/>
    <w:rsid w:val="00312CC3"/>
    <w:rsid w:val="0031498A"/>
    <w:rsid w:val="003156C1"/>
    <w:rsid w:val="00315B1B"/>
    <w:rsid w:val="00315FEC"/>
    <w:rsid w:val="00316104"/>
    <w:rsid w:val="00316DE7"/>
    <w:rsid w:val="00317906"/>
    <w:rsid w:val="00317D14"/>
    <w:rsid w:val="0032023F"/>
    <w:rsid w:val="00320DAC"/>
    <w:rsid w:val="0032224C"/>
    <w:rsid w:val="00322BFB"/>
    <w:rsid w:val="00322EB9"/>
    <w:rsid w:val="003232FA"/>
    <w:rsid w:val="0032369D"/>
    <w:rsid w:val="00323D58"/>
    <w:rsid w:val="00324199"/>
    <w:rsid w:val="00324667"/>
    <w:rsid w:val="0032491D"/>
    <w:rsid w:val="00324933"/>
    <w:rsid w:val="00324D3F"/>
    <w:rsid w:val="0032513E"/>
    <w:rsid w:val="00325493"/>
    <w:rsid w:val="00325A04"/>
    <w:rsid w:val="00325AF1"/>
    <w:rsid w:val="00325F52"/>
    <w:rsid w:val="0032678B"/>
    <w:rsid w:val="00327BEB"/>
    <w:rsid w:val="00327C67"/>
    <w:rsid w:val="00330905"/>
    <w:rsid w:val="00331884"/>
    <w:rsid w:val="003318BB"/>
    <w:rsid w:val="003319F0"/>
    <w:rsid w:val="003322DB"/>
    <w:rsid w:val="00332A81"/>
    <w:rsid w:val="0033348C"/>
    <w:rsid w:val="00334372"/>
    <w:rsid w:val="00334624"/>
    <w:rsid w:val="00334BF5"/>
    <w:rsid w:val="003352BD"/>
    <w:rsid w:val="00335683"/>
    <w:rsid w:val="00335B41"/>
    <w:rsid w:val="003376FB"/>
    <w:rsid w:val="00340383"/>
    <w:rsid w:val="00340458"/>
    <w:rsid w:val="003406B2"/>
    <w:rsid w:val="00340805"/>
    <w:rsid w:val="00340BD6"/>
    <w:rsid w:val="00341005"/>
    <w:rsid w:val="00341043"/>
    <w:rsid w:val="0034264A"/>
    <w:rsid w:val="00342B79"/>
    <w:rsid w:val="003431A7"/>
    <w:rsid w:val="00344AD3"/>
    <w:rsid w:val="003455B2"/>
    <w:rsid w:val="00345D9A"/>
    <w:rsid w:val="00345E24"/>
    <w:rsid w:val="0034683E"/>
    <w:rsid w:val="00347009"/>
    <w:rsid w:val="00347077"/>
    <w:rsid w:val="00347146"/>
    <w:rsid w:val="003471D2"/>
    <w:rsid w:val="003474E5"/>
    <w:rsid w:val="0034750E"/>
    <w:rsid w:val="00347A96"/>
    <w:rsid w:val="00347E8B"/>
    <w:rsid w:val="00347FD4"/>
    <w:rsid w:val="00350023"/>
    <w:rsid w:val="003506A6"/>
    <w:rsid w:val="003507BC"/>
    <w:rsid w:val="00350BA5"/>
    <w:rsid w:val="00350C23"/>
    <w:rsid w:val="00350C40"/>
    <w:rsid w:val="003522A5"/>
    <w:rsid w:val="00352748"/>
    <w:rsid w:val="00352913"/>
    <w:rsid w:val="0035592C"/>
    <w:rsid w:val="00355C97"/>
    <w:rsid w:val="0035667F"/>
    <w:rsid w:val="00356870"/>
    <w:rsid w:val="003575F3"/>
    <w:rsid w:val="00357C96"/>
    <w:rsid w:val="003600C6"/>
    <w:rsid w:val="003608D2"/>
    <w:rsid w:val="003608D8"/>
    <w:rsid w:val="00360C24"/>
    <w:rsid w:val="00361ACA"/>
    <w:rsid w:val="00361F3A"/>
    <w:rsid w:val="00363D6A"/>
    <w:rsid w:val="003645BE"/>
    <w:rsid w:val="00364C0F"/>
    <w:rsid w:val="00364F06"/>
    <w:rsid w:val="00365B06"/>
    <w:rsid w:val="0036600F"/>
    <w:rsid w:val="00366D7A"/>
    <w:rsid w:val="00367F83"/>
    <w:rsid w:val="00367FD8"/>
    <w:rsid w:val="00370111"/>
    <w:rsid w:val="00370C18"/>
    <w:rsid w:val="00370CDB"/>
    <w:rsid w:val="003712A1"/>
    <w:rsid w:val="0037154B"/>
    <w:rsid w:val="0037169E"/>
    <w:rsid w:val="00371870"/>
    <w:rsid w:val="00372947"/>
    <w:rsid w:val="00372C63"/>
    <w:rsid w:val="00373693"/>
    <w:rsid w:val="00373940"/>
    <w:rsid w:val="00373A74"/>
    <w:rsid w:val="00373BD3"/>
    <w:rsid w:val="00373DAA"/>
    <w:rsid w:val="003743E9"/>
    <w:rsid w:val="00374A83"/>
    <w:rsid w:val="003753EF"/>
    <w:rsid w:val="00376475"/>
    <w:rsid w:val="00376CCB"/>
    <w:rsid w:val="0037775B"/>
    <w:rsid w:val="003800E5"/>
    <w:rsid w:val="003803FA"/>
    <w:rsid w:val="00380791"/>
    <w:rsid w:val="0038093C"/>
    <w:rsid w:val="00380A71"/>
    <w:rsid w:val="00380F8B"/>
    <w:rsid w:val="00381C6B"/>
    <w:rsid w:val="00381C94"/>
    <w:rsid w:val="00382B9F"/>
    <w:rsid w:val="003831C1"/>
    <w:rsid w:val="00384127"/>
    <w:rsid w:val="003842D9"/>
    <w:rsid w:val="003851EF"/>
    <w:rsid w:val="00385349"/>
    <w:rsid w:val="00386052"/>
    <w:rsid w:val="00386DC2"/>
    <w:rsid w:val="00386E38"/>
    <w:rsid w:val="00387671"/>
    <w:rsid w:val="00387A6B"/>
    <w:rsid w:val="003905E6"/>
    <w:rsid w:val="00390A7C"/>
    <w:rsid w:val="0039110E"/>
    <w:rsid w:val="003912AE"/>
    <w:rsid w:val="00391FC1"/>
    <w:rsid w:val="003926C4"/>
    <w:rsid w:val="00392FAE"/>
    <w:rsid w:val="003930FD"/>
    <w:rsid w:val="00393329"/>
    <w:rsid w:val="003935A9"/>
    <w:rsid w:val="0039405E"/>
    <w:rsid w:val="00394CAA"/>
    <w:rsid w:val="003954EC"/>
    <w:rsid w:val="00395B7A"/>
    <w:rsid w:val="00395FB1"/>
    <w:rsid w:val="00396768"/>
    <w:rsid w:val="003968E2"/>
    <w:rsid w:val="00396C69"/>
    <w:rsid w:val="00396D1F"/>
    <w:rsid w:val="00396FD6"/>
    <w:rsid w:val="0039704D"/>
    <w:rsid w:val="00397C4C"/>
    <w:rsid w:val="00397E8F"/>
    <w:rsid w:val="003A0248"/>
    <w:rsid w:val="003A160B"/>
    <w:rsid w:val="003A1ACB"/>
    <w:rsid w:val="003A23A6"/>
    <w:rsid w:val="003A2A5E"/>
    <w:rsid w:val="003A2A8F"/>
    <w:rsid w:val="003A2C56"/>
    <w:rsid w:val="003A3FCF"/>
    <w:rsid w:val="003A462C"/>
    <w:rsid w:val="003A4CA5"/>
    <w:rsid w:val="003A4E37"/>
    <w:rsid w:val="003A55F4"/>
    <w:rsid w:val="003A5A17"/>
    <w:rsid w:val="003A5F1B"/>
    <w:rsid w:val="003A5F76"/>
    <w:rsid w:val="003A6238"/>
    <w:rsid w:val="003A6CA1"/>
    <w:rsid w:val="003B0F14"/>
    <w:rsid w:val="003B18A8"/>
    <w:rsid w:val="003B1ACC"/>
    <w:rsid w:val="003B43C3"/>
    <w:rsid w:val="003B4A15"/>
    <w:rsid w:val="003B4B5D"/>
    <w:rsid w:val="003B4C4F"/>
    <w:rsid w:val="003B560D"/>
    <w:rsid w:val="003B5B79"/>
    <w:rsid w:val="003B70BA"/>
    <w:rsid w:val="003B73C5"/>
    <w:rsid w:val="003B77A2"/>
    <w:rsid w:val="003B797B"/>
    <w:rsid w:val="003C0428"/>
    <w:rsid w:val="003C0433"/>
    <w:rsid w:val="003C1688"/>
    <w:rsid w:val="003C1918"/>
    <w:rsid w:val="003C1AD7"/>
    <w:rsid w:val="003C2082"/>
    <w:rsid w:val="003C225C"/>
    <w:rsid w:val="003C2526"/>
    <w:rsid w:val="003C2D60"/>
    <w:rsid w:val="003C35F5"/>
    <w:rsid w:val="003C3A51"/>
    <w:rsid w:val="003C3C00"/>
    <w:rsid w:val="003C47DF"/>
    <w:rsid w:val="003C47E5"/>
    <w:rsid w:val="003C4D78"/>
    <w:rsid w:val="003C527E"/>
    <w:rsid w:val="003C571A"/>
    <w:rsid w:val="003C577E"/>
    <w:rsid w:val="003C63C3"/>
    <w:rsid w:val="003C6699"/>
    <w:rsid w:val="003C677E"/>
    <w:rsid w:val="003C6EC1"/>
    <w:rsid w:val="003C7174"/>
    <w:rsid w:val="003C727E"/>
    <w:rsid w:val="003C72EE"/>
    <w:rsid w:val="003C75A3"/>
    <w:rsid w:val="003C7A80"/>
    <w:rsid w:val="003C7E23"/>
    <w:rsid w:val="003C7E7E"/>
    <w:rsid w:val="003C7F14"/>
    <w:rsid w:val="003D06CC"/>
    <w:rsid w:val="003D0E5C"/>
    <w:rsid w:val="003D10F7"/>
    <w:rsid w:val="003D1863"/>
    <w:rsid w:val="003D1AEF"/>
    <w:rsid w:val="003D1D52"/>
    <w:rsid w:val="003D1F10"/>
    <w:rsid w:val="003D3C1D"/>
    <w:rsid w:val="003D44AC"/>
    <w:rsid w:val="003D468B"/>
    <w:rsid w:val="003D46F5"/>
    <w:rsid w:val="003D47EF"/>
    <w:rsid w:val="003D55D7"/>
    <w:rsid w:val="003D6092"/>
    <w:rsid w:val="003D60AD"/>
    <w:rsid w:val="003D6683"/>
    <w:rsid w:val="003D69DB"/>
    <w:rsid w:val="003D6D22"/>
    <w:rsid w:val="003D6F36"/>
    <w:rsid w:val="003D6FDB"/>
    <w:rsid w:val="003D705E"/>
    <w:rsid w:val="003D7595"/>
    <w:rsid w:val="003E0596"/>
    <w:rsid w:val="003E0A00"/>
    <w:rsid w:val="003E0BC2"/>
    <w:rsid w:val="003E10D6"/>
    <w:rsid w:val="003E1232"/>
    <w:rsid w:val="003E1479"/>
    <w:rsid w:val="003E172C"/>
    <w:rsid w:val="003E17E9"/>
    <w:rsid w:val="003E225E"/>
    <w:rsid w:val="003E23C7"/>
    <w:rsid w:val="003E2403"/>
    <w:rsid w:val="003E2539"/>
    <w:rsid w:val="003E2CD2"/>
    <w:rsid w:val="003E2E78"/>
    <w:rsid w:val="003E3238"/>
    <w:rsid w:val="003E3BF2"/>
    <w:rsid w:val="003E41E1"/>
    <w:rsid w:val="003E49C7"/>
    <w:rsid w:val="003E4A55"/>
    <w:rsid w:val="003E50E9"/>
    <w:rsid w:val="003E5100"/>
    <w:rsid w:val="003E5426"/>
    <w:rsid w:val="003E54D2"/>
    <w:rsid w:val="003E55BA"/>
    <w:rsid w:val="003E5A70"/>
    <w:rsid w:val="003E62E8"/>
    <w:rsid w:val="003E6BFC"/>
    <w:rsid w:val="003F0A29"/>
    <w:rsid w:val="003F0BA0"/>
    <w:rsid w:val="003F10D0"/>
    <w:rsid w:val="003F12F7"/>
    <w:rsid w:val="003F1D2A"/>
    <w:rsid w:val="003F1FCA"/>
    <w:rsid w:val="003F21CE"/>
    <w:rsid w:val="003F2396"/>
    <w:rsid w:val="003F23A1"/>
    <w:rsid w:val="003F26DE"/>
    <w:rsid w:val="003F299A"/>
    <w:rsid w:val="003F33C1"/>
    <w:rsid w:val="003F3F09"/>
    <w:rsid w:val="003F4A53"/>
    <w:rsid w:val="003F583F"/>
    <w:rsid w:val="003F5BA9"/>
    <w:rsid w:val="003F5F87"/>
    <w:rsid w:val="003F6B74"/>
    <w:rsid w:val="003F7074"/>
    <w:rsid w:val="00400BA5"/>
    <w:rsid w:val="00400E4D"/>
    <w:rsid w:val="00401532"/>
    <w:rsid w:val="00401987"/>
    <w:rsid w:val="00401C53"/>
    <w:rsid w:val="00402684"/>
    <w:rsid w:val="00402C3E"/>
    <w:rsid w:val="00402D1D"/>
    <w:rsid w:val="0040308E"/>
    <w:rsid w:val="00403F99"/>
    <w:rsid w:val="004041A9"/>
    <w:rsid w:val="004047A2"/>
    <w:rsid w:val="00404C16"/>
    <w:rsid w:val="0040531A"/>
    <w:rsid w:val="00405EA3"/>
    <w:rsid w:val="00405EB2"/>
    <w:rsid w:val="00406647"/>
    <w:rsid w:val="004072CA"/>
    <w:rsid w:val="00407EA3"/>
    <w:rsid w:val="00410E7A"/>
    <w:rsid w:val="004110F7"/>
    <w:rsid w:val="004122E7"/>
    <w:rsid w:val="004129FB"/>
    <w:rsid w:val="004132A6"/>
    <w:rsid w:val="00413F19"/>
    <w:rsid w:val="00415C1D"/>
    <w:rsid w:val="0041697F"/>
    <w:rsid w:val="004170B0"/>
    <w:rsid w:val="0041719C"/>
    <w:rsid w:val="00417F37"/>
    <w:rsid w:val="004202F6"/>
    <w:rsid w:val="00420325"/>
    <w:rsid w:val="00420393"/>
    <w:rsid w:val="00420CAC"/>
    <w:rsid w:val="00421DBC"/>
    <w:rsid w:val="00422314"/>
    <w:rsid w:val="00422419"/>
    <w:rsid w:val="00423603"/>
    <w:rsid w:val="00423A80"/>
    <w:rsid w:val="00423C87"/>
    <w:rsid w:val="0042462A"/>
    <w:rsid w:val="004247D6"/>
    <w:rsid w:val="00424A54"/>
    <w:rsid w:val="00424A85"/>
    <w:rsid w:val="004260BF"/>
    <w:rsid w:val="00426593"/>
    <w:rsid w:val="00426CE3"/>
    <w:rsid w:val="00426DC5"/>
    <w:rsid w:val="00426DE1"/>
    <w:rsid w:val="00426FA5"/>
    <w:rsid w:val="004278E9"/>
    <w:rsid w:val="004279B4"/>
    <w:rsid w:val="004302F5"/>
    <w:rsid w:val="00430E91"/>
    <w:rsid w:val="00431256"/>
    <w:rsid w:val="0043165B"/>
    <w:rsid w:val="00431A92"/>
    <w:rsid w:val="0043226C"/>
    <w:rsid w:val="004327E5"/>
    <w:rsid w:val="0043284B"/>
    <w:rsid w:val="00433071"/>
    <w:rsid w:val="00433455"/>
    <w:rsid w:val="00433939"/>
    <w:rsid w:val="00433B0C"/>
    <w:rsid w:val="00434123"/>
    <w:rsid w:val="004341F9"/>
    <w:rsid w:val="00435157"/>
    <w:rsid w:val="004353EF"/>
    <w:rsid w:val="00435951"/>
    <w:rsid w:val="0043653C"/>
    <w:rsid w:val="00437740"/>
    <w:rsid w:val="00437A79"/>
    <w:rsid w:val="00440F65"/>
    <w:rsid w:val="0044151D"/>
    <w:rsid w:val="00441948"/>
    <w:rsid w:val="004420F8"/>
    <w:rsid w:val="00442266"/>
    <w:rsid w:val="0044244D"/>
    <w:rsid w:val="00442608"/>
    <w:rsid w:val="00442E2F"/>
    <w:rsid w:val="0044302F"/>
    <w:rsid w:val="00443881"/>
    <w:rsid w:val="004438A1"/>
    <w:rsid w:val="004441CC"/>
    <w:rsid w:val="00444829"/>
    <w:rsid w:val="004454EC"/>
    <w:rsid w:val="00445E39"/>
    <w:rsid w:val="004464BD"/>
    <w:rsid w:val="00446EBB"/>
    <w:rsid w:val="00447006"/>
    <w:rsid w:val="00447A4F"/>
    <w:rsid w:val="00447CEE"/>
    <w:rsid w:val="00450483"/>
    <w:rsid w:val="004506B6"/>
    <w:rsid w:val="0045086D"/>
    <w:rsid w:val="00450F98"/>
    <w:rsid w:val="00451342"/>
    <w:rsid w:val="004513B5"/>
    <w:rsid w:val="00451C45"/>
    <w:rsid w:val="0045236E"/>
    <w:rsid w:val="00453055"/>
    <w:rsid w:val="00453787"/>
    <w:rsid w:val="00453805"/>
    <w:rsid w:val="00453E05"/>
    <w:rsid w:val="00454CA6"/>
    <w:rsid w:val="004555DC"/>
    <w:rsid w:val="00455962"/>
    <w:rsid w:val="00455AF7"/>
    <w:rsid w:val="004574CB"/>
    <w:rsid w:val="00457809"/>
    <w:rsid w:val="00457836"/>
    <w:rsid w:val="00460144"/>
    <w:rsid w:val="004607D0"/>
    <w:rsid w:val="00460927"/>
    <w:rsid w:val="00460D4F"/>
    <w:rsid w:val="0046189F"/>
    <w:rsid w:val="00462904"/>
    <w:rsid w:val="004629A8"/>
    <w:rsid w:val="004629CF"/>
    <w:rsid w:val="00462E08"/>
    <w:rsid w:val="00462F01"/>
    <w:rsid w:val="00462F4F"/>
    <w:rsid w:val="00463054"/>
    <w:rsid w:val="0046309C"/>
    <w:rsid w:val="00463421"/>
    <w:rsid w:val="00463CD1"/>
    <w:rsid w:val="004642F5"/>
    <w:rsid w:val="004646C8"/>
    <w:rsid w:val="00465640"/>
    <w:rsid w:val="00465643"/>
    <w:rsid w:val="00465F0B"/>
    <w:rsid w:val="00466C07"/>
    <w:rsid w:val="00466DAC"/>
    <w:rsid w:val="00470CF5"/>
    <w:rsid w:val="004714B8"/>
    <w:rsid w:val="004715C7"/>
    <w:rsid w:val="00471836"/>
    <w:rsid w:val="00471E60"/>
    <w:rsid w:val="004720FA"/>
    <w:rsid w:val="004726FB"/>
    <w:rsid w:val="0047281D"/>
    <w:rsid w:val="004729D1"/>
    <w:rsid w:val="00472C51"/>
    <w:rsid w:val="00472D52"/>
    <w:rsid w:val="00472FB8"/>
    <w:rsid w:val="00473687"/>
    <w:rsid w:val="00473755"/>
    <w:rsid w:val="00473AE7"/>
    <w:rsid w:val="00473C71"/>
    <w:rsid w:val="00473EB1"/>
    <w:rsid w:val="004743E3"/>
    <w:rsid w:val="004753A7"/>
    <w:rsid w:val="00475697"/>
    <w:rsid w:val="00476957"/>
    <w:rsid w:val="00476F23"/>
    <w:rsid w:val="004777BA"/>
    <w:rsid w:val="00477A6A"/>
    <w:rsid w:val="00477AC6"/>
    <w:rsid w:val="00480473"/>
    <w:rsid w:val="00480B42"/>
    <w:rsid w:val="00480FE4"/>
    <w:rsid w:val="00481111"/>
    <w:rsid w:val="0048158A"/>
    <w:rsid w:val="00481B11"/>
    <w:rsid w:val="00482F26"/>
    <w:rsid w:val="00483410"/>
    <w:rsid w:val="00483463"/>
    <w:rsid w:val="00483865"/>
    <w:rsid w:val="00483C3E"/>
    <w:rsid w:val="0048414D"/>
    <w:rsid w:val="00484159"/>
    <w:rsid w:val="004841D9"/>
    <w:rsid w:val="004841FF"/>
    <w:rsid w:val="00484593"/>
    <w:rsid w:val="004849C5"/>
    <w:rsid w:val="00484AE9"/>
    <w:rsid w:val="00484CC9"/>
    <w:rsid w:val="00485142"/>
    <w:rsid w:val="00485961"/>
    <w:rsid w:val="004860EB"/>
    <w:rsid w:val="004863F2"/>
    <w:rsid w:val="004866FD"/>
    <w:rsid w:val="00486845"/>
    <w:rsid w:val="004868D4"/>
    <w:rsid w:val="00487792"/>
    <w:rsid w:val="00487A7C"/>
    <w:rsid w:val="00487C42"/>
    <w:rsid w:val="0049013E"/>
    <w:rsid w:val="0049018C"/>
    <w:rsid w:val="00490A96"/>
    <w:rsid w:val="00491FC6"/>
    <w:rsid w:val="004921C4"/>
    <w:rsid w:val="00492B39"/>
    <w:rsid w:val="00492B3A"/>
    <w:rsid w:val="00493A6A"/>
    <w:rsid w:val="00493AFC"/>
    <w:rsid w:val="00494663"/>
    <w:rsid w:val="00494995"/>
    <w:rsid w:val="00495669"/>
    <w:rsid w:val="00495A02"/>
    <w:rsid w:val="00495A35"/>
    <w:rsid w:val="00495E84"/>
    <w:rsid w:val="00495F8F"/>
    <w:rsid w:val="004978BF"/>
    <w:rsid w:val="004979AA"/>
    <w:rsid w:val="00497B16"/>
    <w:rsid w:val="00497DA0"/>
    <w:rsid w:val="00497E65"/>
    <w:rsid w:val="004A020B"/>
    <w:rsid w:val="004A020C"/>
    <w:rsid w:val="004A0975"/>
    <w:rsid w:val="004A1129"/>
    <w:rsid w:val="004A12DC"/>
    <w:rsid w:val="004A13B9"/>
    <w:rsid w:val="004A21CE"/>
    <w:rsid w:val="004A2855"/>
    <w:rsid w:val="004A3F0D"/>
    <w:rsid w:val="004A431F"/>
    <w:rsid w:val="004A4C7D"/>
    <w:rsid w:val="004A5198"/>
    <w:rsid w:val="004A5CF0"/>
    <w:rsid w:val="004A6CD9"/>
    <w:rsid w:val="004A766E"/>
    <w:rsid w:val="004A7917"/>
    <w:rsid w:val="004A7924"/>
    <w:rsid w:val="004A7E60"/>
    <w:rsid w:val="004B0122"/>
    <w:rsid w:val="004B06EE"/>
    <w:rsid w:val="004B0857"/>
    <w:rsid w:val="004B09C6"/>
    <w:rsid w:val="004B0DE4"/>
    <w:rsid w:val="004B0F29"/>
    <w:rsid w:val="004B16CD"/>
    <w:rsid w:val="004B25DE"/>
    <w:rsid w:val="004B27A4"/>
    <w:rsid w:val="004B2895"/>
    <w:rsid w:val="004B298F"/>
    <w:rsid w:val="004B2EBE"/>
    <w:rsid w:val="004B3074"/>
    <w:rsid w:val="004B3622"/>
    <w:rsid w:val="004B54BA"/>
    <w:rsid w:val="004B5886"/>
    <w:rsid w:val="004B5FC3"/>
    <w:rsid w:val="004B6083"/>
    <w:rsid w:val="004B6414"/>
    <w:rsid w:val="004B7110"/>
    <w:rsid w:val="004B7175"/>
    <w:rsid w:val="004B7B24"/>
    <w:rsid w:val="004B7E6B"/>
    <w:rsid w:val="004B7EB1"/>
    <w:rsid w:val="004C049D"/>
    <w:rsid w:val="004C0A05"/>
    <w:rsid w:val="004C1078"/>
    <w:rsid w:val="004C1267"/>
    <w:rsid w:val="004C13DC"/>
    <w:rsid w:val="004C1C99"/>
    <w:rsid w:val="004C20F8"/>
    <w:rsid w:val="004C25CD"/>
    <w:rsid w:val="004C2942"/>
    <w:rsid w:val="004C322C"/>
    <w:rsid w:val="004C3AF1"/>
    <w:rsid w:val="004C4548"/>
    <w:rsid w:val="004C458D"/>
    <w:rsid w:val="004C4753"/>
    <w:rsid w:val="004C48D6"/>
    <w:rsid w:val="004C6EDD"/>
    <w:rsid w:val="004C7385"/>
    <w:rsid w:val="004C7D30"/>
    <w:rsid w:val="004C7D53"/>
    <w:rsid w:val="004D071B"/>
    <w:rsid w:val="004D0928"/>
    <w:rsid w:val="004D113D"/>
    <w:rsid w:val="004D1A15"/>
    <w:rsid w:val="004D1A47"/>
    <w:rsid w:val="004D1BFB"/>
    <w:rsid w:val="004D1FE1"/>
    <w:rsid w:val="004D20F8"/>
    <w:rsid w:val="004D272A"/>
    <w:rsid w:val="004D2B39"/>
    <w:rsid w:val="004D2F8D"/>
    <w:rsid w:val="004D3234"/>
    <w:rsid w:val="004D33E8"/>
    <w:rsid w:val="004D350D"/>
    <w:rsid w:val="004D3847"/>
    <w:rsid w:val="004D4B09"/>
    <w:rsid w:val="004D526A"/>
    <w:rsid w:val="004D58EE"/>
    <w:rsid w:val="004D5A93"/>
    <w:rsid w:val="004D5B94"/>
    <w:rsid w:val="004D615F"/>
    <w:rsid w:val="004D6F3C"/>
    <w:rsid w:val="004D71E2"/>
    <w:rsid w:val="004D764F"/>
    <w:rsid w:val="004D783B"/>
    <w:rsid w:val="004D7B16"/>
    <w:rsid w:val="004D7E7B"/>
    <w:rsid w:val="004D7E92"/>
    <w:rsid w:val="004D7EC7"/>
    <w:rsid w:val="004D7F60"/>
    <w:rsid w:val="004D7FEB"/>
    <w:rsid w:val="004E0434"/>
    <w:rsid w:val="004E04D1"/>
    <w:rsid w:val="004E0A35"/>
    <w:rsid w:val="004E0B92"/>
    <w:rsid w:val="004E2090"/>
    <w:rsid w:val="004E21B9"/>
    <w:rsid w:val="004E25B5"/>
    <w:rsid w:val="004E31BB"/>
    <w:rsid w:val="004E53BC"/>
    <w:rsid w:val="004E5B47"/>
    <w:rsid w:val="004E620E"/>
    <w:rsid w:val="004E735E"/>
    <w:rsid w:val="004E7599"/>
    <w:rsid w:val="004E781E"/>
    <w:rsid w:val="004E7AFE"/>
    <w:rsid w:val="004E7CB1"/>
    <w:rsid w:val="004F04A9"/>
    <w:rsid w:val="004F098C"/>
    <w:rsid w:val="004F0994"/>
    <w:rsid w:val="004F0DEE"/>
    <w:rsid w:val="004F1715"/>
    <w:rsid w:val="004F2391"/>
    <w:rsid w:val="004F2B71"/>
    <w:rsid w:val="004F469F"/>
    <w:rsid w:val="004F4777"/>
    <w:rsid w:val="004F4B92"/>
    <w:rsid w:val="004F5E13"/>
    <w:rsid w:val="004F75CF"/>
    <w:rsid w:val="004F75EC"/>
    <w:rsid w:val="004F78C6"/>
    <w:rsid w:val="004F7A2F"/>
    <w:rsid w:val="004F7BD0"/>
    <w:rsid w:val="004F7E66"/>
    <w:rsid w:val="00500869"/>
    <w:rsid w:val="00500B6E"/>
    <w:rsid w:val="005016DD"/>
    <w:rsid w:val="005017C0"/>
    <w:rsid w:val="0050192E"/>
    <w:rsid w:val="00502713"/>
    <w:rsid w:val="0050316F"/>
    <w:rsid w:val="00503330"/>
    <w:rsid w:val="00503D4A"/>
    <w:rsid w:val="005043D8"/>
    <w:rsid w:val="00505B6D"/>
    <w:rsid w:val="00505DC2"/>
    <w:rsid w:val="00506114"/>
    <w:rsid w:val="00506877"/>
    <w:rsid w:val="00506880"/>
    <w:rsid w:val="00506B15"/>
    <w:rsid w:val="0050708A"/>
    <w:rsid w:val="005072D4"/>
    <w:rsid w:val="00507D93"/>
    <w:rsid w:val="00507FA1"/>
    <w:rsid w:val="0051034A"/>
    <w:rsid w:val="0051076C"/>
    <w:rsid w:val="0051083A"/>
    <w:rsid w:val="00510AE6"/>
    <w:rsid w:val="00510CDA"/>
    <w:rsid w:val="0051118E"/>
    <w:rsid w:val="00511B83"/>
    <w:rsid w:val="00511DB8"/>
    <w:rsid w:val="00511E05"/>
    <w:rsid w:val="005120C9"/>
    <w:rsid w:val="00512BD0"/>
    <w:rsid w:val="00512D51"/>
    <w:rsid w:val="00513300"/>
    <w:rsid w:val="00513B3D"/>
    <w:rsid w:val="005142DA"/>
    <w:rsid w:val="00514300"/>
    <w:rsid w:val="005148F6"/>
    <w:rsid w:val="00514D96"/>
    <w:rsid w:val="00514DC0"/>
    <w:rsid w:val="0051518D"/>
    <w:rsid w:val="00515FCC"/>
    <w:rsid w:val="005163A8"/>
    <w:rsid w:val="005165F8"/>
    <w:rsid w:val="00516C92"/>
    <w:rsid w:val="005179A1"/>
    <w:rsid w:val="00517A0D"/>
    <w:rsid w:val="00517DFE"/>
    <w:rsid w:val="005202AB"/>
    <w:rsid w:val="005206ED"/>
    <w:rsid w:val="00520757"/>
    <w:rsid w:val="00521818"/>
    <w:rsid w:val="00521872"/>
    <w:rsid w:val="00521F49"/>
    <w:rsid w:val="00521F90"/>
    <w:rsid w:val="005225BE"/>
    <w:rsid w:val="00522682"/>
    <w:rsid w:val="00522C69"/>
    <w:rsid w:val="00522CD0"/>
    <w:rsid w:val="00522D3C"/>
    <w:rsid w:val="00523880"/>
    <w:rsid w:val="00523EF3"/>
    <w:rsid w:val="00524291"/>
    <w:rsid w:val="0052445D"/>
    <w:rsid w:val="005253E9"/>
    <w:rsid w:val="00525C2C"/>
    <w:rsid w:val="00525F13"/>
    <w:rsid w:val="005265AC"/>
    <w:rsid w:val="00526C69"/>
    <w:rsid w:val="00526C6F"/>
    <w:rsid w:val="00527417"/>
    <w:rsid w:val="00527FE2"/>
    <w:rsid w:val="005304D0"/>
    <w:rsid w:val="00531200"/>
    <w:rsid w:val="0053181E"/>
    <w:rsid w:val="00531C6D"/>
    <w:rsid w:val="005321FC"/>
    <w:rsid w:val="005325FF"/>
    <w:rsid w:val="00532AED"/>
    <w:rsid w:val="00532DA5"/>
    <w:rsid w:val="005335E5"/>
    <w:rsid w:val="005336D7"/>
    <w:rsid w:val="005345D0"/>
    <w:rsid w:val="00534FC2"/>
    <w:rsid w:val="0053505F"/>
    <w:rsid w:val="00535564"/>
    <w:rsid w:val="00535A19"/>
    <w:rsid w:val="00535B45"/>
    <w:rsid w:val="00535FB4"/>
    <w:rsid w:val="005367DA"/>
    <w:rsid w:val="00536BCE"/>
    <w:rsid w:val="005370BA"/>
    <w:rsid w:val="005371C5"/>
    <w:rsid w:val="0053729A"/>
    <w:rsid w:val="005374C4"/>
    <w:rsid w:val="00537890"/>
    <w:rsid w:val="005378DE"/>
    <w:rsid w:val="00537DF7"/>
    <w:rsid w:val="00540AA4"/>
    <w:rsid w:val="00541306"/>
    <w:rsid w:val="00543542"/>
    <w:rsid w:val="00543621"/>
    <w:rsid w:val="00543A86"/>
    <w:rsid w:val="00543CF5"/>
    <w:rsid w:val="005443F1"/>
    <w:rsid w:val="00544940"/>
    <w:rsid w:val="00544BA9"/>
    <w:rsid w:val="00544D5B"/>
    <w:rsid w:val="00544DA6"/>
    <w:rsid w:val="0054558C"/>
    <w:rsid w:val="00545882"/>
    <w:rsid w:val="00545DA3"/>
    <w:rsid w:val="00545DE0"/>
    <w:rsid w:val="00545ED6"/>
    <w:rsid w:val="0054609C"/>
    <w:rsid w:val="0054627D"/>
    <w:rsid w:val="00546518"/>
    <w:rsid w:val="00546B42"/>
    <w:rsid w:val="00546E24"/>
    <w:rsid w:val="0055015F"/>
    <w:rsid w:val="0055086D"/>
    <w:rsid w:val="00550F6F"/>
    <w:rsid w:val="00551791"/>
    <w:rsid w:val="00551A7C"/>
    <w:rsid w:val="00551E3E"/>
    <w:rsid w:val="0055283B"/>
    <w:rsid w:val="00552949"/>
    <w:rsid w:val="00553053"/>
    <w:rsid w:val="0055383F"/>
    <w:rsid w:val="00554173"/>
    <w:rsid w:val="00554417"/>
    <w:rsid w:val="005546E7"/>
    <w:rsid w:val="00554A33"/>
    <w:rsid w:val="00555499"/>
    <w:rsid w:val="0055556B"/>
    <w:rsid w:val="00555782"/>
    <w:rsid w:val="00555FBA"/>
    <w:rsid w:val="00556093"/>
    <w:rsid w:val="00556239"/>
    <w:rsid w:val="005565FD"/>
    <w:rsid w:val="00556616"/>
    <w:rsid w:val="0055719C"/>
    <w:rsid w:val="00557930"/>
    <w:rsid w:val="00557C04"/>
    <w:rsid w:val="00557D23"/>
    <w:rsid w:val="005600A0"/>
    <w:rsid w:val="00560EBC"/>
    <w:rsid w:val="005623EC"/>
    <w:rsid w:val="00563031"/>
    <w:rsid w:val="00563885"/>
    <w:rsid w:val="00563C03"/>
    <w:rsid w:val="00563C15"/>
    <w:rsid w:val="00563F2D"/>
    <w:rsid w:val="00563FBE"/>
    <w:rsid w:val="00564372"/>
    <w:rsid w:val="0056505F"/>
    <w:rsid w:val="005659E4"/>
    <w:rsid w:val="00565FF9"/>
    <w:rsid w:val="005662C8"/>
    <w:rsid w:val="005662E6"/>
    <w:rsid w:val="0056684B"/>
    <w:rsid w:val="00566C59"/>
    <w:rsid w:val="00566CB4"/>
    <w:rsid w:val="00566F8B"/>
    <w:rsid w:val="0056749E"/>
    <w:rsid w:val="00567585"/>
    <w:rsid w:val="0056764A"/>
    <w:rsid w:val="005676AA"/>
    <w:rsid w:val="005676B1"/>
    <w:rsid w:val="00567EA4"/>
    <w:rsid w:val="00567EE4"/>
    <w:rsid w:val="00567F59"/>
    <w:rsid w:val="00570483"/>
    <w:rsid w:val="005705FC"/>
    <w:rsid w:val="00571093"/>
    <w:rsid w:val="005713ED"/>
    <w:rsid w:val="0057211A"/>
    <w:rsid w:val="00572231"/>
    <w:rsid w:val="005726FF"/>
    <w:rsid w:val="005735FB"/>
    <w:rsid w:val="0057375C"/>
    <w:rsid w:val="0057379B"/>
    <w:rsid w:val="00573C73"/>
    <w:rsid w:val="005741D2"/>
    <w:rsid w:val="00574759"/>
    <w:rsid w:val="00574A6D"/>
    <w:rsid w:val="005750ED"/>
    <w:rsid w:val="005751AD"/>
    <w:rsid w:val="00575BDC"/>
    <w:rsid w:val="005765B6"/>
    <w:rsid w:val="005765FD"/>
    <w:rsid w:val="005766C0"/>
    <w:rsid w:val="005768C0"/>
    <w:rsid w:val="0057696E"/>
    <w:rsid w:val="00577257"/>
    <w:rsid w:val="005772C9"/>
    <w:rsid w:val="0057736B"/>
    <w:rsid w:val="00577715"/>
    <w:rsid w:val="00577762"/>
    <w:rsid w:val="00577815"/>
    <w:rsid w:val="00580372"/>
    <w:rsid w:val="005805C9"/>
    <w:rsid w:val="005811B4"/>
    <w:rsid w:val="00581DA4"/>
    <w:rsid w:val="00582A78"/>
    <w:rsid w:val="00582AB5"/>
    <w:rsid w:val="00582B53"/>
    <w:rsid w:val="00583734"/>
    <w:rsid w:val="005839E2"/>
    <w:rsid w:val="00584655"/>
    <w:rsid w:val="00584CCA"/>
    <w:rsid w:val="00584DA5"/>
    <w:rsid w:val="00585290"/>
    <w:rsid w:val="005854CC"/>
    <w:rsid w:val="0058572B"/>
    <w:rsid w:val="00585EE0"/>
    <w:rsid w:val="00586940"/>
    <w:rsid w:val="00586E2A"/>
    <w:rsid w:val="00586EC7"/>
    <w:rsid w:val="00587C01"/>
    <w:rsid w:val="00587F10"/>
    <w:rsid w:val="00587F9D"/>
    <w:rsid w:val="005900AF"/>
    <w:rsid w:val="005905AB"/>
    <w:rsid w:val="005907D4"/>
    <w:rsid w:val="00590DB6"/>
    <w:rsid w:val="0059195A"/>
    <w:rsid w:val="00591F5C"/>
    <w:rsid w:val="00592151"/>
    <w:rsid w:val="005923BB"/>
    <w:rsid w:val="00592AEC"/>
    <w:rsid w:val="0059326E"/>
    <w:rsid w:val="005932CD"/>
    <w:rsid w:val="00593FE3"/>
    <w:rsid w:val="005947D0"/>
    <w:rsid w:val="00594D5B"/>
    <w:rsid w:val="00594F50"/>
    <w:rsid w:val="005955AE"/>
    <w:rsid w:val="0059597D"/>
    <w:rsid w:val="005959CB"/>
    <w:rsid w:val="00595E4D"/>
    <w:rsid w:val="00596557"/>
    <w:rsid w:val="00596702"/>
    <w:rsid w:val="00597595"/>
    <w:rsid w:val="00597596"/>
    <w:rsid w:val="00597AC6"/>
    <w:rsid w:val="00597C82"/>
    <w:rsid w:val="005A0033"/>
    <w:rsid w:val="005A0D6B"/>
    <w:rsid w:val="005A124C"/>
    <w:rsid w:val="005A158D"/>
    <w:rsid w:val="005A199B"/>
    <w:rsid w:val="005A1ED8"/>
    <w:rsid w:val="005A2599"/>
    <w:rsid w:val="005A34AC"/>
    <w:rsid w:val="005A36DE"/>
    <w:rsid w:val="005A3CDC"/>
    <w:rsid w:val="005A44E0"/>
    <w:rsid w:val="005A5AEE"/>
    <w:rsid w:val="005B08C1"/>
    <w:rsid w:val="005B08EF"/>
    <w:rsid w:val="005B1C3A"/>
    <w:rsid w:val="005B30D9"/>
    <w:rsid w:val="005B3163"/>
    <w:rsid w:val="005B3412"/>
    <w:rsid w:val="005B40E9"/>
    <w:rsid w:val="005B45A9"/>
    <w:rsid w:val="005B5188"/>
    <w:rsid w:val="005B5260"/>
    <w:rsid w:val="005B5664"/>
    <w:rsid w:val="005B5A61"/>
    <w:rsid w:val="005B5A79"/>
    <w:rsid w:val="005B5D74"/>
    <w:rsid w:val="005B6C0A"/>
    <w:rsid w:val="005B7044"/>
    <w:rsid w:val="005B72A1"/>
    <w:rsid w:val="005B72C3"/>
    <w:rsid w:val="005B72E2"/>
    <w:rsid w:val="005B7410"/>
    <w:rsid w:val="005B7834"/>
    <w:rsid w:val="005B787D"/>
    <w:rsid w:val="005B78CF"/>
    <w:rsid w:val="005B78EB"/>
    <w:rsid w:val="005C0287"/>
    <w:rsid w:val="005C0628"/>
    <w:rsid w:val="005C0AD6"/>
    <w:rsid w:val="005C0CCF"/>
    <w:rsid w:val="005C0FDC"/>
    <w:rsid w:val="005C1816"/>
    <w:rsid w:val="005C18BD"/>
    <w:rsid w:val="005C1A88"/>
    <w:rsid w:val="005C27E0"/>
    <w:rsid w:val="005C317D"/>
    <w:rsid w:val="005C3187"/>
    <w:rsid w:val="005C3C1D"/>
    <w:rsid w:val="005C3D86"/>
    <w:rsid w:val="005C3EBF"/>
    <w:rsid w:val="005C430A"/>
    <w:rsid w:val="005C447B"/>
    <w:rsid w:val="005C45FE"/>
    <w:rsid w:val="005C5138"/>
    <w:rsid w:val="005C5C07"/>
    <w:rsid w:val="005C5E8B"/>
    <w:rsid w:val="005C5F38"/>
    <w:rsid w:val="005C6863"/>
    <w:rsid w:val="005C6955"/>
    <w:rsid w:val="005C6BA3"/>
    <w:rsid w:val="005C7472"/>
    <w:rsid w:val="005D0148"/>
    <w:rsid w:val="005D01DE"/>
    <w:rsid w:val="005D028C"/>
    <w:rsid w:val="005D0995"/>
    <w:rsid w:val="005D1E16"/>
    <w:rsid w:val="005D2400"/>
    <w:rsid w:val="005D2C22"/>
    <w:rsid w:val="005D2D6D"/>
    <w:rsid w:val="005D2EB3"/>
    <w:rsid w:val="005D31B4"/>
    <w:rsid w:val="005D347E"/>
    <w:rsid w:val="005D376F"/>
    <w:rsid w:val="005D37BF"/>
    <w:rsid w:val="005D3BFE"/>
    <w:rsid w:val="005D3C16"/>
    <w:rsid w:val="005D3EA8"/>
    <w:rsid w:val="005D44CA"/>
    <w:rsid w:val="005D45D1"/>
    <w:rsid w:val="005D4AD5"/>
    <w:rsid w:val="005D60BF"/>
    <w:rsid w:val="005D60E9"/>
    <w:rsid w:val="005D6ED6"/>
    <w:rsid w:val="005D7677"/>
    <w:rsid w:val="005D7D2C"/>
    <w:rsid w:val="005D7E4A"/>
    <w:rsid w:val="005E04D9"/>
    <w:rsid w:val="005E0707"/>
    <w:rsid w:val="005E07DE"/>
    <w:rsid w:val="005E0829"/>
    <w:rsid w:val="005E0D31"/>
    <w:rsid w:val="005E0F2D"/>
    <w:rsid w:val="005E104C"/>
    <w:rsid w:val="005E28F3"/>
    <w:rsid w:val="005E2939"/>
    <w:rsid w:val="005E3163"/>
    <w:rsid w:val="005E3229"/>
    <w:rsid w:val="005E38E5"/>
    <w:rsid w:val="005E4654"/>
    <w:rsid w:val="005E5250"/>
    <w:rsid w:val="005E52D4"/>
    <w:rsid w:val="005E5AEF"/>
    <w:rsid w:val="005E651D"/>
    <w:rsid w:val="005E6605"/>
    <w:rsid w:val="005E672E"/>
    <w:rsid w:val="005E6D67"/>
    <w:rsid w:val="005E72DA"/>
    <w:rsid w:val="005E759B"/>
    <w:rsid w:val="005E7B70"/>
    <w:rsid w:val="005F0481"/>
    <w:rsid w:val="005F17FC"/>
    <w:rsid w:val="005F38C7"/>
    <w:rsid w:val="005F3E0C"/>
    <w:rsid w:val="005F4B1C"/>
    <w:rsid w:val="005F5131"/>
    <w:rsid w:val="005F5FA5"/>
    <w:rsid w:val="005F6166"/>
    <w:rsid w:val="005F7751"/>
    <w:rsid w:val="005F7CA4"/>
    <w:rsid w:val="006009BD"/>
    <w:rsid w:val="00601A88"/>
    <w:rsid w:val="00601C6C"/>
    <w:rsid w:val="00601EEB"/>
    <w:rsid w:val="0060211A"/>
    <w:rsid w:val="006024BC"/>
    <w:rsid w:val="00602EEF"/>
    <w:rsid w:val="006038A5"/>
    <w:rsid w:val="00603998"/>
    <w:rsid w:val="00603FAB"/>
    <w:rsid w:val="00604225"/>
    <w:rsid w:val="0060491E"/>
    <w:rsid w:val="006049BE"/>
    <w:rsid w:val="006052A9"/>
    <w:rsid w:val="006053D9"/>
    <w:rsid w:val="00605B3E"/>
    <w:rsid w:val="00605EA5"/>
    <w:rsid w:val="00607225"/>
    <w:rsid w:val="0060749E"/>
    <w:rsid w:val="006076D2"/>
    <w:rsid w:val="00610192"/>
    <w:rsid w:val="006101A1"/>
    <w:rsid w:val="00610F16"/>
    <w:rsid w:val="0061171E"/>
    <w:rsid w:val="0061182C"/>
    <w:rsid w:val="00611A8C"/>
    <w:rsid w:val="00611CB3"/>
    <w:rsid w:val="00611E8B"/>
    <w:rsid w:val="0061201D"/>
    <w:rsid w:val="00612028"/>
    <w:rsid w:val="0061236F"/>
    <w:rsid w:val="006130D9"/>
    <w:rsid w:val="006134D8"/>
    <w:rsid w:val="006141FD"/>
    <w:rsid w:val="006142FD"/>
    <w:rsid w:val="0061466F"/>
    <w:rsid w:val="006146AA"/>
    <w:rsid w:val="00614BF2"/>
    <w:rsid w:val="006152BA"/>
    <w:rsid w:val="00615379"/>
    <w:rsid w:val="00615E9B"/>
    <w:rsid w:val="0061602C"/>
    <w:rsid w:val="00616406"/>
    <w:rsid w:val="0061640C"/>
    <w:rsid w:val="006165EA"/>
    <w:rsid w:val="00616BF7"/>
    <w:rsid w:val="00620519"/>
    <w:rsid w:val="0062135B"/>
    <w:rsid w:val="00622661"/>
    <w:rsid w:val="00623042"/>
    <w:rsid w:val="0062321E"/>
    <w:rsid w:val="0062374D"/>
    <w:rsid w:val="00623F79"/>
    <w:rsid w:val="0062429B"/>
    <w:rsid w:val="00624578"/>
    <w:rsid w:val="006260A9"/>
    <w:rsid w:val="00626B27"/>
    <w:rsid w:val="00627382"/>
    <w:rsid w:val="006274EE"/>
    <w:rsid w:val="006275FF"/>
    <w:rsid w:val="00627F82"/>
    <w:rsid w:val="00627F86"/>
    <w:rsid w:val="006306AD"/>
    <w:rsid w:val="00630C22"/>
    <w:rsid w:val="00630CC4"/>
    <w:rsid w:val="00631FC3"/>
    <w:rsid w:val="006327C2"/>
    <w:rsid w:val="0063284D"/>
    <w:rsid w:val="0063288B"/>
    <w:rsid w:val="006330A5"/>
    <w:rsid w:val="00633821"/>
    <w:rsid w:val="00633AC8"/>
    <w:rsid w:val="00633B72"/>
    <w:rsid w:val="00633F34"/>
    <w:rsid w:val="0063410E"/>
    <w:rsid w:val="006344FC"/>
    <w:rsid w:val="00635644"/>
    <w:rsid w:val="00635F82"/>
    <w:rsid w:val="006369F0"/>
    <w:rsid w:val="006373BC"/>
    <w:rsid w:val="0063786F"/>
    <w:rsid w:val="00637EEE"/>
    <w:rsid w:val="006405C6"/>
    <w:rsid w:val="00640F67"/>
    <w:rsid w:val="00641196"/>
    <w:rsid w:val="00641281"/>
    <w:rsid w:val="00642B8A"/>
    <w:rsid w:val="00642BBD"/>
    <w:rsid w:val="0064358C"/>
    <w:rsid w:val="00643606"/>
    <w:rsid w:val="0064375F"/>
    <w:rsid w:val="00643AFC"/>
    <w:rsid w:val="00643DF4"/>
    <w:rsid w:val="006441A2"/>
    <w:rsid w:val="006445CC"/>
    <w:rsid w:val="00644AF8"/>
    <w:rsid w:val="00644CA0"/>
    <w:rsid w:val="00644E9C"/>
    <w:rsid w:val="00644F04"/>
    <w:rsid w:val="006469CF"/>
    <w:rsid w:val="00646A70"/>
    <w:rsid w:val="00646DAD"/>
    <w:rsid w:val="00646FC2"/>
    <w:rsid w:val="00647345"/>
    <w:rsid w:val="00647EE5"/>
    <w:rsid w:val="00650CC2"/>
    <w:rsid w:val="00650F2B"/>
    <w:rsid w:val="0065102E"/>
    <w:rsid w:val="00651054"/>
    <w:rsid w:val="006524C1"/>
    <w:rsid w:val="006528B6"/>
    <w:rsid w:val="00652B0D"/>
    <w:rsid w:val="00653A21"/>
    <w:rsid w:val="00653F66"/>
    <w:rsid w:val="00654591"/>
    <w:rsid w:val="00654B38"/>
    <w:rsid w:val="00654C2E"/>
    <w:rsid w:val="00655024"/>
    <w:rsid w:val="00655759"/>
    <w:rsid w:val="006558C1"/>
    <w:rsid w:val="006558E4"/>
    <w:rsid w:val="0065595F"/>
    <w:rsid w:val="00655A0C"/>
    <w:rsid w:val="0065657C"/>
    <w:rsid w:val="006569A2"/>
    <w:rsid w:val="00656D09"/>
    <w:rsid w:val="00656FE3"/>
    <w:rsid w:val="0066051C"/>
    <w:rsid w:val="00660EBC"/>
    <w:rsid w:val="0066297E"/>
    <w:rsid w:val="00662C75"/>
    <w:rsid w:val="0066341D"/>
    <w:rsid w:val="00663E34"/>
    <w:rsid w:val="00664304"/>
    <w:rsid w:val="0066443F"/>
    <w:rsid w:val="00664AF9"/>
    <w:rsid w:val="00664DB1"/>
    <w:rsid w:val="006656AA"/>
    <w:rsid w:val="00665B3E"/>
    <w:rsid w:val="00666102"/>
    <w:rsid w:val="0066646E"/>
    <w:rsid w:val="00666AD8"/>
    <w:rsid w:val="0066718D"/>
    <w:rsid w:val="006671AE"/>
    <w:rsid w:val="006678BA"/>
    <w:rsid w:val="006678F2"/>
    <w:rsid w:val="006679A9"/>
    <w:rsid w:val="00667D80"/>
    <w:rsid w:val="00671611"/>
    <w:rsid w:val="006717D1"/>
    <w:rsid w:val="00671EE7"/>
    <w:rsid w:val="00671F83"/>
    <w:rsid w:val="00672322"/>
    <w:rsid w:val="0067288E"/>
    <w:rsid w:val="006734ED"/>
    <w:rsid w:val="00673749"/>
    <w:rsid w:val="00674507"/>
    <w:rsid w:val="0067543F"/>
    <w:rsid w:val="00676638"/>
    <w:rsid w:val="00677B35"/>
    <w:rsid w:val="006801BC"/>
    <w:rsid w:val="00680F73"/>
    <w:rsid w:val="00681544"/>
    <w:rsid w:val="0068166A"/>
    <w:rsid w:val="00681774"/>
    <w:rsid w:val="00681D14"/>
    <w:rsid w:val="006831DA"/>
    <w:rsid w:val="0068329B"/>
    <w:rsid w:val="006839C4"/>
    <w:rsid w:val="00683CA3"/>
    <w:rsid w:val="00683E8D"/>
    <w:rsid w:val="00685601"/>
    <w:rsid w:val="00685634"/>
    <w:rsid w:val="006856BC"/>
    <w:rsid w:val="00685BFC"/>
    <w:rsid w:val="00685DF7"/>
    <w:rsid w:val="0068603B"/>
    <w:rsid w:val="00686065"/>
    <w:rsid w:val="006866BA"/>
    <w:rsid w:val="0068713B"/>
    <w:rsid w:val="0068753D"/>
    <w:rsid w:val="0068795A"/>
    <w:rsid w:val="0069025C"/>
    <w:rsid w:val="006903BE"/>
    <w:rsid w:val="00690A9B"/>
    <w:rsid w:val="00690AEC"/>
    <w:rsid w:val="00690E33"/>
    <w:rsid w:val="00690F55"/>
    <w:rsid w:val="00690FB5"/>
    <w:rsid w:val="006915FC"/>
    <w:rsid w:val="00692B05"/>
    <w:rsid w:val="00692C6A"/>
    <w:rsid w:val="006931AB"/>
    <w:rsid w:val="0069351F"/>
    <w:rsid w:val="006940F4"/>
    <w:rsid w:val="00694243"/>
    <w:rsid w:val="00694299"/>
    <w:rsid w:val="0069472D"/>
    <w:rsid w:val="00694AA7"/>
    <w:rsid w:val="00694BC8"/>
    <w:rsid w:val="0069502F"/>
    <w:rsid w:val="0069552C"/>
    <w:rsid w:val="00695E04"/>
    <w:rsid w:val="00695E1A"/>
    <w:rsid w:val="00696E10"/>
    <w:rsid w:val="00696EA5"/>
    <w:rsid w:val="0069722A"/>
    <w:rsid w:val="006974F3"/>
    <w:rsid w:val="00697998"/>
    <w:rsid w:val="00697E9D"/>
    <w:rsid w:val="006A054E"/>
    <w:rsid w:val="006A08DE"/>
    <w:rsid w:val="006A0D4D"/>
    <w:rsid w:val="006A197E"/>
    <w:rsid w:val="006A22C6"/>
    <w:rsid w:val="006A3CA2"/>
    <w:rsid w:val="006A40AD"/>
    <w:rsid w:val="006A4377"/>
    <w:rsid w:val="006A4673"/>
    <w:rsid w:val="006A4FEB"/>
    <w:rsid w:val="006A54B1"/>
    <w:rsid w:val="006A6AB1"/>
    <w:rsid w:val="006A6E52"/>
    <w:rsid w:val="006A7609"/>
    <w:rsid w:val="006A76AE"/>
    <w:rsid w:val="006A7785"/>
    <w:rsid w:val="006A78A1"/>
    <w:rsid w:val="006B00AB"/>
    <w:rsid w:val="006B00BA"/>
    <w:rsid w:val="006B0EC6"/>
    <w:rsid w:val="006B1573"/>
    <w:rsid w:val="006B1575"/>
    <w:rsid w:val="006B224D"/>
    <w:rsid w:val="006B2D13"/>
    <w:rsid w:val="006B3363"/>
    <w:rsid w:val="006B3C59"/>
    <w:rsid w:val="006B4A07"/>
    <w:rsid w:val="006B4BD3"/>
    <w:rsid w:val="006B4DFB"/>
    <w:rsid w:val="006B54DC"/>
    <w:rsid w:val="006B5B02"/>
    <w:rsid w:val="006B5C78"/>
    <w:rsid w:val="006B61B6"/>
    <w:rsid w:val="006B645B"/>
    <w:rsid w:val="006B6ECA"/>
    <w:rsid w:val="006C0797"/>
    <w:rsid w:val="006C0CB6"/>
    <w:rsid w:val="006C15C6"/>
    <w:rsid w:val="006C16A4"/>
    <w:rsid w:val="006C188A"/>
    <w:rsid w:val="006C21B7"/>
    <w:rsid w:val="006C2714"/>
    <w:rsid w:val="006C29B7"/>
    <w:rsid w:val="006C3E4C"/>
    <w:rsid w:val="006C4330"/>
    <w:rsid w:val="006C4564"/>
    <w:rsid w:val="006C46CF"/>
    <w:rsid w:val="006C4738"/>
    <w:rsid w:val="006C551C"/>
    <w:rsid w:val="006C5721"/>
    <w:rsid w:val="006C5E38"/>
    <w:rsid w:val="006C61F2"/>
    <w:rsid w:val="006C6214"/>
    <w:rsid w:val="006C676C"/>
    <w:rsid w:val="006C68E8"/>
    <w:rsid w:val="006C7EB6"/>
    <w:rsid w:val="006D019E"/>
    <w:rsid w:val="006D119A"/>
    <w:rsid w:val="006D1A39"/>
    <w:rsid w:val="006D1FF7"/>
    <w:rsid w:val="006D2242"/>
    <w:rsid w:val="006D26B9"/>
    <w:rsid w:val="006D2947"/>
    <w:rsid w:val="006D29B5"/>
    <w:rsid w:val="006D2A49"/>
    <w:rsid w:val="006D314B"/>
    <w:rsid w:val="006D3735"/>
    <w:rsid w:val="006D4C4D"/>
    <w:rsid w:val="006D5627"/>
    <w:rsid w:val="006D595A"/>
    <w:rsid w:val="006D5A08"/>
    <w:rsid w:val="006D68CC"/>
    <w:rsid w:val="006D6FD7"/>
    <w:rsid w:val="006D726C"/>
    <w:rsid w:val="006D72BD"/>
    <w:rsid w:val="006E0473"/>
    <w:rsid w:val="006E1957"/>
    <w:rsid w:val="006E1DFC"/>
    <w:rsid w:val="006E1E16"/>
    <w:rsid w:val="006E2292"/>
    <w:rsid w:val="006E290C"/>
    <w:rsid w:val="006E2E51"/>
    <w:rsid w:val="006E307C"/>
    <w:rsid w:val="006E33F4"/>
    <w:rsid w:val="006E34C2"/>
    <w:rsid w:val="006E36CC"/>
    <w:rsid w:val="006E3709"/>
    <w:rsid w:val="006E3FA5"/>
    <w:rsid w:val="006E4265"/>
    <w:rsid w:val="006E468A"/>
    <w:rsid w:val="006E468D"/>
    <w:rsid w:val="006E4952"/>
    <w:rsid w:val="006E518D"/>
    <w:rsid w:val="006E51EF"/>
    <w:rsid w:val="006E5853"/>
    <w:rsid w:val="006E5FB0"/>
    <w:rsid w:val="006E658C"/>
    <w:rsid w:val="006E6C1F"/>
    <w:rsid w:val="006E6EB4"/>
    <w:rsid w:val="006E71E2"/>
    <w:rsid w:val="006E72C9"/>
    <w:rsid w:val="006E7A25"/>
    <w:rsid w:val="006E7FCA"/>
    <w:rsid w:val="006F0632"/>
    <w:rsid w:val="006F0E04"/>
    <w:rsid w:val="006F1064"/>
    <w:rsid w:val="006F144A"/>
    <w:rsid w:val="006F1A11"/>
    <w:rsid w:val="006F1C56"/>
    <w:rsid w:val="006F1D40"/>
    <w:rsid w:val="006F248C"/>
    <w:rsid w:val="006F342E"/>
    <w:rsid w:val="006F44F0"/>
    <w:rsid w:val="006F4C57"/>
    <w:rsid w:val="006F4EEE"/>
    <w:rsid w:val="006F4FC0"/>
    <w:rsid w:val="006F57AA"/>
    <w:rsid w:val="006F5A48"/>
    <w:rsid w:val="006F6099"/>
    <w:rsid w:val="006F634A"/>
    <w:rsid w:val="006F70B0"/>
    <w:rsid w:val="0070048C"/>
    <w:rsid w:val="00701253"/>
    <w:rsid w:val="0070137D"/>
    <w:rsid w:val="00702C5F"/>
    <w:rsid w:val="007031E1"/>
    <w:rsid w:val="00703654"/>
    <w:rsid w:val="00703D3B"/>
    <w:rsid w:val="007045F8"/>
    <w:rsid w:val="007058DC"/>
    <w:rsid w:val="007059B7"/>
    <w:rsid w:val="00705DAF"/>
    <w:rsid w:val="00705DFE"/>
    <w:rsid w:val="00705E44"/>
    <w:rsid w:val="0070672C"/>
    <w:rsid w:val="00706B0D"/>
    <w:rsid w:val="00707A15"/>
    <w:rsid w:val="00707CFE"/>
    <w:rsid w:val="00710263"/>
    <w:rsid w:val="00710353"/>
    <w:rsid w:val="00710845"/>
    <w:rsid w:val="00710A30"/>
    <w:rsid w:val="00710FBB"/>
    <w:rsid w:val="007112B1"/>
    <w:rsid w:val="00712B35"/>
    <w:rsid w:val="00713E7A"/>
    <w:rsid w:val="00714242"/>
    <w:rsid w:val="0071507C"/>
    <w:rsid w:val="00715489"/>
    <w:rsid w:val="00716787"/>
    <w:rsid w:val="00716826"/>
    <w:rsid w:val="00717304"/>
    <w:rsid w:val="0071781C"/>
    <w:rsid w:val="00720358"/>
    <w:rsid w:val="00720E20"/>
    <w:rsid w:val="00721442"/>
    <w:rsid w:val="007217F1"/>
    <w:rsid w:val="00721B98"/>
    <w:rsid w:val="00721D57"/>
    <w:rsid w:val="007220AA"/>
    <w:rsid w:val="00722221"/>
    <w:rsid w:val="0072273F"/>
    <w:rsid w:val="0072290A"/>
    <w:rsid w:val="00722A20"/>
    <w:rsid w:val="007241E2"/>
    <w:rsid w:val="00724C41"/>
    <w:rsid w:val="007255BE"/>
    <w:rsid w:val="0072576D"/>
    <w:rsid w:val="00725783"/>
    <w:rsid w:val="007257E3"/>
    <w:rsid w:val="007265AB"/>
    <w:rsid w:val="0072691A"/>
    <w:rsid w:val="00727011"/>
    <w:rsid w:val="0072731C"/>
    <w:rsid w:val="007278A8"/>
    <w:rsid w:val="007301D0"/>
    <w:rsid w:val="0073037E"/>
    <w:rsid w:val="0073068D"/>
    <w:rsid w:val="00730C2E"/>
    <w:rsid w:val="00730F45"/>
    <w:rsid w:val="0073121E"/>
    <w:rsid w:val="00731D92"/>
    <w:rsid w:val="007326B3"/>
    <w:rsid w:val="00732FB4"/>
    <w:rsid w:val="007331E2"/>
    <w:rsid w:val="00733D8B"/>
    <w:rsid w:val="00733F16"/>
    <w:rsid w:val="00733F77"/>
    <w:rsid w:val="00734564"/>
    <w:rsid w:val="007353BB"/>
    <w:rsid w:val="00735758"/>
    <w:rsid w:val="007357F3"/>
    <w:rsid w:val="007370A7"/>
    <w:rsid w:val="00737497"/>
    <w:rsid w:val="007376BE"/>
    <w:rsid w:val="00737891"/>
    <w:rsid w:val="00737A63"/>
    <w:rsid w:val="00737CB9"/>
    <w:rsid w:val="00740F2E"/>
    <w:rsid w:val="00740F45"/>
    <w:rsid w:val="007411E2"/>
    <w:rsid w:val="00741223"/>
    <w:rsid w:val="00741484"/>
    <w:rsid w:val="0074154C"/>
    <w:rsid w:val="00741901"/>
    <w:rsid w:val="0074258B"/>
    <w:rsid w:val="00742986"/>
    <w:rsid w:val="00742A18"/>
    <w:rsid w:val="00742AE1"/>
    <w:rsid w:val="00742FD1"/>
    <w:rsid w:val="007431C5"/>
    <w:rsid w:val="00743E90"/>
    <w:rsid w:val="00744119"/>
    <w:rsid w:val="0074465A"/>
    <w:rsid w:val="007459FE"/>
    <w:rsid w:val="00745E5D"/>
    <w:rsid w:val="00745FB4"/>
    <w:rsid w:val="00746141"/>
    <w:rsid w:val="007466E2"/>
    <w:rsid w:val="00746BFB"/>
    <w:rsid w:val="00747027"/>
    <w:rsid w:val="00747EB9"/>
    <w:rsid w:val="00750A1B"/>
    <w:rsid w:val="00750D68"/>
    <w:rsid w:val="007522DC"/>
    <w:rsid w:val="00752918"/>
    <w:rsid w:val="00752B04"/>
    <w:rsid w:val="00752C4A"/>
    <w:rsid w:val="00753266"/>
    <w:rsid w:val="007532AE"/>
    <w:rsid w:val="0075372A"/>
    <w:rsid w:val="007537D3"/>
    <w:rsid w:val="00753F60"/>
    <w:rsid w:val="0075438D"/>
    <w:rsid w:val="007545A2"/>
    <w:rsid w:val="00754C41"/>
    <w:rsid w:val="007557D0"/>
    <w:rsid w:val="007569B5"/>
    <w:rsid w:val="0075721B"/>
    <w:rsid w:val="007573B9"/>
    <w:rsid w:val="007573DE"/>
    <w:rsid w:val="00757C4A"/>
    <w:rsid w:val="00760316"/>
    <w:rsid w:val="007604BD"/>
    <w:rsid w:val="007605DF"/>
    <w:rsid w:val="007608D4"/>
    <w:rsid w:val="00760C05"/>
    <w:rsid w:val="00761593"/>
    <w:rsid w:val="00761BD0"/>
    <w:rsid w:val="00762221"/>
    <w:rsid w:val="007623C5"/>
    <w:rsid w:val="00763371"/>
    <w:rsid w:val="00763493"/>
    <w:rsid w:val="00764238"/>
    <w:rsid w:val="007645B8"/>
    <w:rsid w:val="00764823"/>
    <w:rsid w:val="00764AFF"/>
    <w:rsid w:val="00764C9C"/>
    <w:rsid w:val="007653CB"/>
    <w:rsid w:val="00766D36"/>
    <w:rsid w:val="00767382"/>
    <w:rsid w:val="00767764"/>
    <w:rsid w:val="0077050B"/>
    <w:rsid w:val="00770BA0"/>
    <w:rsid w:val="00770CAB"/>
    <w:rsid w:val="00770EA7"/>
    <w:rsid w:val="00771ADC"/>
    <w:rsid w:val="00771DC7"/>
    <w:rsid w:val="00773697"/>
    <w:rsid w:val="00773E20"/>
    <w:rsid w:val="00774868"/>
    <w:rsid w:val="007749E6"/>
    <w:rsid w:val="00775C8F"/>
    <w:rsid w:val="007760EE"/>
    <w:rsid w:val="0077620C"/>
    <w:rsid w:val="00776355"/>
    <w:rsid w:val="00777235"/>
    <w:rsid w:val="00777480"/>
    <w:rsid w:val="0078026C"/>
    <w:rsid w:val="007802B7"/>
    <w:rsid w:val="0078061A"/>
    <w:rsid w:val="00780B34"/>
    <w:rsid w:val="00780F06"/>
    <w:rsid w:val="00781122"/>
    <w:rsid w:val="00781222"/>
    <w:rsid w:val="007812BB"/>
    <w:rsid w:val="00781A97"/>
    <w:rsid w:val="00781EF6"/>
    <w:rsid w:val="00781F63"/>
    <w:rsid w:val="00782736"/>
    <w:rsid w:val="00782E5A"/>
    <w:rsid w:val="00783D5C"/>
    <w:rsid w:val="00783F06"/>
    <w:rsid w:val="0078499D"/>
    <w:rsid w:val="00785A88"/>
    <w:rsid w:val="00785A92"/>
    <w:rsid w:val="00785F9B"/>
    <w:rsid w:val="00786071"/>
    <w:rsid w:val="00786185"/>
    <w:rsid w:val="0078637C"/>
    <w:rsid w:val="00786A7A"/>
    <w:rsid w:val="007875FB"/>
    <w:rsid w:val="00787694"/>
    <w:rsid w:val="00787EE2"/>
    <w:rsid w:val="007900F2"/>
    <w:rsid w:val="0079067B"/>
    <w:rsid w:val="00791484"/>
    <w:rsid w:val="007918CF"/>
    <w:rsid w:val="00792205"/>
    <w:rsid w:val="00792A6F"/>
    <w:rsid w:val="0079302B"/>
    <w:rsid w:val="007935F7"/>
    <w:rsid w:val="0079417F"/>
    <w:rsid w:val="007943BD"/>
    <w:rsid w:val="00795028"/>
    <w:rsid w:val="007953E4"/>
    <w:rsid w:val="00795CBE"/>
    <w:rsid w:val="00795ED4"/>
    <w:rsid w:val="00796954"/>
    <w:rsid w:val="00796C44"/>
    <w:rsid w:val="00796C94"/>
    <w:rsid w:val="00797178"/>
    <w:rsid w:val="00797598"/>
    <w:rsid w:val="00797D8C"/>
    <w:rsid w:val="00797FBB"/>
    <w:rsid w:val="007A043A"/>
    <w:rsid w:val="007A08FE"/>
    <w:rsid w:val="007A0D01"/>
    <w:rsid w:val="007A0E9D"/>
    <w:rsid w:val="007A111B"/>
    <w:rsid w:val="007A2190"/>
    <w:rsid w:val="007A3A9C"/>
    <w:rsid w:val="007A44E8"/>
    <w:rsid w:val="007A45B3"/>
    <w:rsid w:val="007A4AAF"/>
    <w:rsid w:val="007A5096"/>
    <w:rsid w:val="007A5920"/>
    <w:rsid w:val="007A5D64"/>
    <w:rsid w:val="007A6979"/>
    <w:rsid w:val="007A6B93"/>
    <w:rsid w:val="007A6FE8"/>
    <w:rsid w:val="007A795E"/>
    <w:rsid w:val="007A7FC6"/>
    <w:rsid w:val="007B06A2"/>
    <w:rsid w:val="007B0967"/>
    <w:rsid w:val="007B0A7B"/>
    <w:rsid w:val="007B0E37"/>
    <w:rsid w:val="007B113F"/>
    <w:rsid w:val="007B15AE"/>
    <w:rsid w:val="007B1AD5"/>
    <w:rsid w:val="007B2398"/>
    <w:rsid w:val="007B2866"/>
    <w:rsid w:val="007B2ABE"/>
    <w:rsid w:val="007B3090"/>
    <w:rsid w:val="007B3BE5"/>
    <w:rsid w:val="007B491B"/>
    <w:rsid w:val="007B4B0A"/>
    <w:rsid w:val="007B4CED"/>
    <w:rsid w:val="007B53BB"/>
    <w:rsid w:val="007B5F9A"/>
    <w:rsid w:val="007B6A3F"/>
    <w:rsid w:val="007B6EEF"/>
    <w:rsid w:val="007B70EE"/>
    <w:rsid w:val="007B7A39"/>
    <w:rsid w:val="007C060F"/>
    <w:rsid w:val="007C1075"/>
    <w:rsid w:val="007C11A4"/>
    <w:rsid w:val="007C139A"/>
    <w:rsid w:val="007C1553"/>
    <w:rsid w:val="007C1CF7"/>
    <w:rsid w:val="007C1E63"/>
    <w:rsid w:val="007C1F79"/>
    <w:rsid w:val="007C23EA"/>
    <w:rsid w:val="007C2A9D"/>
    <w:rsid w:val="007C3286"/>
    <w:rsid w:val="007C41D6"/>
    <w:rsid w:val="007C4205"/>
    <w:rsid w:val="007C42A2"/>
    <w:rsid w:val="007C445F"/>
    <w:rsid w:val="007C4F01"/>
    <w:rsid w:val="007C51E6"/>
    <w:rsid w:val="007C5F04"/>
    <w:rsid w:val="007C6042"/>
    <w:rsid w:val="007C62DB"/>
    <w:rsid w:val="007C695F"/>
    <w:rsid w:val="007C6B92"/>
    <w:rsid w:val="007C6F3D"/>
    <w:rsid w:val="007C6FF0"/>
    <w:rsid w:val="007C7469"/>
    <w:rsid w:val="007C756F"/>
    <w:rsid w:val="007C7C15"/>
    <w:rsid w:val="007C7D2D"/>
    <w:rsid w:val="007C7DB7"/>
    <w:rsid w:val="007D037E"/>
    <w:rsid w:val="007D0531"/>
    <w:rsid w:val="007D0755"/>
    <w:rsid w:val="007D0776"/>
    <w:rsid w:val="007D09DF"/>
    <w:rsid w:val="007D103C"/>
    <w:rsid w:val="007D1731"/>
    <w:rsid w:val="007D2DE2"/>
    <w:rsid w:val="007D3288"/>
    <w:rsid w:val="007D3500"/>
    <w:rsid w:val="007D374F"/>
    <w:rsid w:val="007D375B"/>
    <w:rsid w:val="007D39A9"/>
    <w:rsid w:val="007D3B0D"/>
    <w:rsid w:val="007D4749"/>
    <w:rsid w:val="007D49A0"/>
    <w:rsid w:val="007D4B9C"/>
    <w:rsid w:val="007D4BE6"/>
    <w:rsid w:val="007D4F55"/>
    <w:rsid w:val="007D4F60"/>
    <w:rsid w:val="007D5257"/>
    <w:rsid w:val="007D55FF"/>
    <w:rsid w:val="007D582F"/>
    <w:rsid w:val="007D5CB6"/>
    <w:rsid w:val="007D6E79"/>
    <w:rsid w:val="007D71ED"/>
    <w:rsid w:val="007D79F0"/>
    <w:rsid w:val="007D7CDC"/>
    <w:rsid w:val="007E0226"/>
    <w:rsid w:val="007E0AE8"/>
    <w:rsid w:val="007E203B"/>
    <w:rsid w:val="007E2585"/>
    <w:rsid w:val="007E2A84"/>
    <w:rsid w:val="007E2B29"/>
    <w:rsid w:val="007E2C09"/>
    <w:rsid w:val="007E3075"/>
    <w:rsid w:val="007E32BD"/>
    <w:rsid w:val="007E38C0"/>
    <w:rsid w:val="007E3C7D"/>
    <w:rsid w:val="007E3F98"/>
    <w:rsid w:val="007E42F5"/>
    <w:rsid w:val="007E4490"/>
    <w:rsid w:val="007E4871"/>
    <w:rsid w:val="007E4948"/>
    <w:rsid w:val="007E5D0C"/>
    <w:rsid w:val="007E6A1E"/>
    <w:rsid w:val="007E736A"/>
    <w:rsid w:val="007E7647"/>
    <w:rsid w:val="007E78D0"/>
    <w:rsid w:val="007E7B10"/>
    <w:rsid w:val="007E7C5B"/>
    <w:rsid w:val="007E7D68"/>
    <w:rsid w:val="007F0ADC"/>
    <w:rsid w:val="007F1380"/>
    <w:rsid w:val="007F1F2D"/>
    <w:rsid w:val="007F22E7"/>
    <w:rsid w:val="007F2466"/>
    <w:rsid w:val="007F2510"/>
    <w:rsid w:val="007F265F"/>
    <w:rsid w:val="007F27F0"/>
    <w:rsid w:val="007F2BB4"/>
    <w:rsid w:val="007F2E5F"/>
    <w:rsid w:val="007F2F33"/>
    <w:rsid w:val="007F39FE"/>
    <w:rsid w:val="007F3A04"/>
    <w:rsid w:val="007F3D8B"/>
    <w:rsid w:val="007F3E9F"/>
    <w:rsid w:val="007F4038"/>
    <w:rsid w:val="007F46C8"/>
    <w:rsid w:val="007F4AFF"/>
    <w:rsid w:val="007F4B6E"/>
    <w:rsid w:val="007F549C"/>
    <w:rsid w:val="007F577F"/>
    <w:rsid w:val="007F57AC"/>
    <w:rsid w:val="007F60D2"/>
    <w:rsid w:val="007F6E42"/>
    <w:rsid w:val="007F6F9C"/>
    <w:rsid w:val="007F7235"/>
    <w:rsid w:val="007F739D"/>
    <w:rsid w:val="007F7D32"/>
    <w:rsid w:val="0080065F"/>
    <w:rsid w:val="008007BB"/>
    <w:rsid w:val="00801469"/>
    <w:rsid w:val="00801546"/>
    <w:rsid w:val="008021FA"/>
    <w:rsid w:val="0080273B"/>
    <w:rsid w:val="00802C9C"/>
    <w:rsid w:val="00803332"/>
    <w:rsid w:val="008039E5"/>
    <w:rsid w:val="00803D88"/>
    <w:rsid w:val="00803DA4"/>
    <w:rsid w:val="0080432C"/>
    <w:rsid w:val="00804553"/>
    <w:rsid w:val="00805771"/>
    <w:rsid w:val="00805CFC"/>
    <w:rsid w:val="008061D7"/>
    <w:rsid w:val="00806389"/>
    <w:rsid w:val="008067AB"/>
    <w:rsid w:val="00806920"/>
    <w:rsid w:val="00806B7D"/>
    <w:rsid w:val="00806F25"/>
    <w:rsid w:val="008076C7"/>
    <w:rsid w:val="00807804"/>
    <w:rsid w:val="008078FB"/>
    <w:rsid w:val="00807B12"/>
    <w:rsid w:val="00810B76"/>
    <w:rsid w:val="0081119C"/>
    <w:rsid w:val="0081124D"/>
    <w:rsid w:val="00811A8E"/>
    <w:rsid w:val="00812429"/>
    <w:rsid w:val="00812564"/>
    <w:rsid w:val="008133F8"/>
    <w:rsid w:val="00813751"/>
    <w:rsid w:val="00813A9E"/>
    <w:rsid w:val="00813C54"/>
    <w:rsid w:val="00813C9E"/>
    <w:rsid w:val="00815CF5"/>
    <w:rsid w:val="00815E19"/>
    <w:rsid w:val="0081620B"/>
    <w:rsid w:val="0081621F"/>
    <w:rsid w:val="00816675"/>
    <w:rsid w:val="0081676B"/>
    <w:rsid w:val="00816823"/>
    <w:rsid w:val="008177C3"/>
    <w:rsid w:val="00817ED5"/>
    <w:rsid w:val="00820914"/>
    <w:rsid w:val="00820999"/>
    <w:rsid w:val="00820E9C"/>
    <w:rsid w:val="00821137"/>
    <w:rsid w:val="0082141D"/>
    <w:rsid w:val="0082196C"/>
    <w:rsid w:val="00821E3A"/>
    <w:rsid w:val="00821F9C"/>
    <w:rsid w:val="008221AF"/>
    <w:rsid w:val="008235DE"/>
    <w:rsid w:val="00823CFB"/>
    <w:rsid w:val="00824A05"/>
    <w:rsid w:val="00824EB5"/>
    <w:rsid w:val="008251B1"/>
    <w:rsid w:val="00825443"/>
    <w:rsid w:val="00826521"/>
    <w:rsid w:val="008270C3"/>
    <w:rsid w:val="008276A7"/>
    <w:rsid w:val="008277B5"/>
    <w:rsid w:val="00827DAD"/>
    <w:rsid w:val="00830E51"/>
    <w:rsid w:val="00830F9E"/>
    <w:rsid w:val="00831005"/>
    <w:rsid w:val="0083124E"/>
    <w:rsid w:val="008314EB"/>
    <w:rsid w:val="00831543"/>
    <w:rsid w:val="00831E92"/>
    <w:rsid w:val="008327AD"/>
    <w:rsid w:val="008327C0"/>
    <w:rsid w:val="00832A51"/>
    <w:rsid w:val="00832B30"/>
    <w:rsid w:val="00832DB4"/>
    <w:rsid w:val="008330F2"/>
    <w:rsid w:val="0083360F"/>
    <w:rsid w:val="008342EE"/>
    <w:rsid w:val="00834827"/>
    <w:rsid w:val="0083519A"/>
    <w:rsid w:val="00835C1D"/>
    <w:rsid w:val="008360D5"/>
    <w:rsid w:val="008362E4"/>
    <w:rsid w:val="008367E7"/>
    <w:rsid w:val="008369D0"/>
    <w:rsid w:val="00836D8B"/>
    <w:rsid w:val="00837013"/>
    <w:rsid w:val="00837866"/>
    <w:rsid w:val="008379C7"/>
    <w:rsid w:val="00840670"/>
    <w:rsid w:val="00841301"/>
    <w:rsid w:val="00841391"/>
    <w:rsid w:val="008414A1"/>
    <w:rsid w:val="00841732"/>
    <w:rsid w:val="00841AF3"/>
    <w:rsid w:val="00842430"/>
    <w:rsid w:val="008430B4"/>
    <w:rsid w:val="00843646"/>
    <w:rsid w:val="008437AC"/>
    <w:rsid w:val="00843FCA"/>
    <w:rsid w:val="00844A0D"/>
    <w:rsid w:val="00844C8A"/>
    <w:rsid w:val="00844EC9"/>
    <w:rsid w:val="00844ECF"/>
    <w:rsid w:val="0084541D"/>
    <w:rsid w:val="00846218"/>
    <w:rsid w:val="00846560"/>
    <w:rsid w:val="00846AC0"/>
    <w:rsid w:val="008470B2"/>
    <w:rsid w:val="008470C5"/>
    <w:rsid w:val="008479B8"/>
    <w:rsid w:val="00847A2A"/>
    <w:rsid w:val="00847FB0"/>
    <w:rsid w:val="008500D2"/>
    <w:rsid w:val="00850377"/>
    <w:rsid w:val="00850383"/>
    <w:rsid w:val="00850A8E"/>
    <w:rsid w:val="0085100F"/>
    <w:rsid w:val="00851029"/>
    <w:rsid w:val="0085135D"/>
    <w:rsid w:val="008517E0"/>
    <w:rsid w:val="00852035"/>
    <w:rsid w:val="00852260"/>
    <w:rsid w:val="0085291D"/>
    <w:rsid w:val="00852A4C"/>
    <w:rsid w:val="00853727"/>
    <w:rsid w:val="008540E9"/>
    <w:rsid w:val="008543AB"/>
    <w:rsid w:val="00854512"/>
    <w:rsid w:val="00854745"/>
    <w:rsid w:val="00854F0B"/>
    <w:rsid w:val="0085566F"/>
    <w:rsid w:val="00855C34"/>
    <w:rsid w:val="00855EEF"/>
    <w:rsid w:val="0085601E"/>
    <w:rsid w:val="008562DE"/>
    <w:rsid w:val="008567DF"/>
    <w:rsid w:val="00856EE8"/>
    <w:rsid w:val="00856F4B"/>
    <w:rsid w:val="00857131"/>
    <w:rsid w:val="0085741D"/>
    <w:rsid w:val="00857A78"/>
    <w:rsid w:val="00857B8E"/>
    <w:rsid w:val="00857B94"/>
    <w:rsid w:val="00857D34"/>
    <w:rsid w:val="00860024"/>
    <w:rsid w:val="00860313"/>
    <w:rsid w:val="00861008"/>
    <w:rsid w:val="00861A89"/>
    <w:rsid w:val="008623A1"/>
    <w:rsid w:val="008625AE"/>
    <w:rsid w:val="0086327E"/>
    <w:rsid w:val="008633E0"/>
    <w:rsid w:val="00863952"/>
    <w:rsid w:val="00863EB2"/>
    <w:rsid w:val="00863FF5"/>
    <w:rsid w:val="00864ABD"/>
    <w:rsid w:val="00864DDB"/>
    <w:rsid w:val="00865609"/>
    <w:rsid w:val="008657C3"/>
    <w:rsid w:val="00865D8A"/>
    <w:rsid w:val="00865DB3"/>
    <w:rsid w:val="00866111"/>
    <w:rsid w:val="00866C34"/>
    <w:rsid w:val="00867361"/>
    <w:rsid w:val="008706B6"/>
    <w:rsid w:val="00871233"/>
    <w:rsid w:val="00871A95"/>
    <w:rsid w:val="008723CC"/>
    <w:rsid w:val="00872446"/>
    <w:rsid w:val="00872DC2"/>
    <w:rsid w:val="00873360"/>
    <w:rsid w:val="008744DF"/>
    <w:rsid w:val="008755B9"/>
    <w:rsid w:val="0087585E"/>
    <w:rsid w:val="00876601"/>
    <w:rsid w:val="00876C5B"/>
    <w:rsid w:val="0087724E"/>
    <w:rsid w:val="0087749D"/>
    <w:rsid w:val="008777BD"/>
    <w:rsid w:val="008779EB"/>
    <w:rsid w:val="00880009"/>
    <w:rsid w:val="008800E7"/>
    <w:rsid w:val="00880500"/>
    <w:rsid w:val="008805D5"/>
    <w:rsid w:val="0088099E"/>
    <w:rsid w:val="008809AE"/>
    <w:rsid w:val="00880A9E"/>
    <w:rsid w:val="00880C35"/>
    <w:rsid w:val="00881A11"/>
    <w:rsid w:val="00882D34"/>
    <w:rsid w:val="00883849"/>
    <w:rsid w:val="00883B00"/>
    <w:rsid w:val="0088403D"/>
    <w:rsid w:val="00885A62"/>
    <w:rsid w:val="00885E20"/>
    <w:rsid w:val="00885EAC"/>
    <w:rsid w:val="00886F30"/>
    <w:rsid w:val="008874DA"/>
    <w:rsid w:val="00887CCA"/>
    <w:rsid w:val="00890237"/>
    <w:rsid w:val="00890776"/>
    <w:rsid w:val="008908AA"/>
    <w:rsid w:val="008910F8"/>
    <w:rsid w:val="00892456"/>
    <w:rsid w:val="0089396A"/>
    <w:rsid w:val="00893F7A"/>
    <w:rsid w:val="00894BBC"/>
    <w:rsid w:val="00894EAD"/>
    <w:rsid w:val="00895364"/>
    <w:rsid w:val="008959EF"/>
    <w:rsid w:val="00896371"/>
    <w:rsid w:val="00896847"/>
    <w:rsid w:val="0089769F"/>
    <w:rsid w:val="00897709"/>
    <w:rsid w:val="00897BC9"/>
    <w:rsid w:val="00897C22"/>
    <w:rsid w:val="00897FFB"/>
    <w:rsid w:val="008A07F4"/>
    <w:rsid w:val="008A12DD"/>
    <w:rsid w:val="008A13F9"/>
    <w:rsid w:val="008A1900"/>
    <w:rsid w:val="008A265A"/>
    <w:rsid w:val="008A3215"/>
    <w:rsid w:val="008A3505"/>
    <w:rsid w:val="008A3B9A"/>
    <w:rsid w:val="008A4D50"/>
    <w:rsid w:val="008A4E92"/>
    <w:rsid w:val="008A517A"/>
    <w:rsid w:val="008A59B5"/>
    <w:rsid w:val="008A6AEE"/>
    <w:rsid w:val="008A6C98"/>
    <w:rsid w:val="008B0724"/>
    <w:rsid w:val="008B0E41"/>
    <w:rsid w:val="008B123A"/>
    <w:rsid w:val="008B13EC"/>
    <w:rsid w:val="008B16E6"/>
    <w:rsid w:val="008B18A9"/>
    <w:rsid w:val="008B19D1"/>
    <w:rsid w:val="008B27D3"/>
    <w:rsid w:val="008B3179"/>
    <w:rsid w:val="008B3355"/>
    <w:rsid w:val="008B3A0C"/>
    <w:rsid w:val="008B423D"/>
    <w:rsid w:val="008B46DA"/>
    <w:rsid w:val="008B4A55"/>
    <w:rsid w:val="008B5DD2"/>
    <w:rsid w:val="008B5E2F"/>
    <w:rsid w:val="008B5F14"/>
    <w:rsid w:val="008B7D2C"/>
    <w:rsid w:val="008C0255"/>
    <w:rsid w:val="008C0717"/>
    <w:rsid w:val="008C081F"/>
    <w:rsid w:val="008C08D5"/>
    <w:rsid w:val="008C0A69"/>
    <w:rsid w:val="008C0CCB"/>
    <w:rsid w:val="008C0D8A"/>
    <w:rsid w:val="008C1710"/>
    <w:rsid w:val="008C18E5"/>
    <w:rsid w:val="008C19C8"/>
    <w:rsid w:val="008C1E04"/>
    <w:rsid w:val="008C2756"/>
    <w:rsid w:val="008C2CF2"/>
    <w:rsid w:val="008C2E20"/>
    <w:rsid w:val="008C2E76"/>
    <w:rsid w:val="008C30DD"/>
    <w:rsid w:val="008C3E3F"/>
    <w:rsid w:val="008C3E66"/>
    <w:rsid w:val="008C5369"/>
    <w:rsid w:val="008C5397"/>
    <w:rsid w:val="008C53D4"/>
    <w:rsid w:val="008C6335"/>
    <w:rsid w:val="008C66EB"/>
    <w:rsid w:val="008C6960"/>
    <w:rsid w:val="008C773A"/>
    <w:rsid w:val="008C7852"/>
    <w:rsid w:val="008C7AA1"/>
    <w:rsid w:val="008D0B0B"/>
    <w:rsid w:val="008D1654"/>
    <w:rsid w:val="008D2328"/>
    <w:rsid w:val="008D26E6"/>
    <w:rsid w:val="008D2B3D"/>
    <w:rsid w:val="008D2D06"/>
    <w:rsid w:val="008D344E"/>
    <w:rsid w:val="008D3784"/>
    <w:rsid w:val="008D49F3"/>
    <w:rsid w:val="008D4A64"/>
    <w:rsid w:val="008D4B2E"/>
    <w:rsid w:val="008D64F1"/>
    <w:rsid w:val="008D7147"/>
    <w:rsid w:val="008D7659"/>
    <w:rsid w:val="008E0FA5"/>
    <w:rsid w:val="008E16B2"/>
    <w:rsid w:val="008E1FC3"/>
    <w:rsid w:val="008E2626"/>
    <w:rsid w:val="008E2989"/>
    <w:rsid w:val="008E35A9"/>
    <w:rsid w:val="008E45BB"/>
    <w:rsid w:val="008E4DEE"/>
    <w:rsid w:val="008E50A9"/>
    <w:rsid w:val="008E5546"/>
    <w:rsid w:val="008E77AC"/>
    <w:rsid w:val="008E7C79"/>
    <w:rsid w:val="008F003C"/>
    <w:rsid w:val="008F01DB"/>
    <w:rsid w:val="008F03E6"/>
    <w:rsid w:val="008F07A0"/>
    <w:rsid w:val="008F0966"/>
    <w:rsid w:val="008F0A65"/>
    <w:rsid w:val="008F0BEC"/>
    <w:rsid w:val="008F16D1"/>
    <w:rsid w:val="008F1A97"/>
    <w:rsid w:val="008F23CC"/>
    <w:rsid w:val="008F2538"/>
    <w:rsid w:val="008F26DF"/>
    <w:rsid w:val="008F2D09"/>
    <w:rsid w:val="008F3569"/>
    <w:rsid w:val="008F357B"/>
    <w:rsid w:val="008F3C90"/>
    <w:rsid w:val="008F3E06"/>
    <w:rsid w:val="008F4356"/>
    <w:rsid w:val="008F4439"/>
    <w:rsid w:val="008F53C1"/>
    <w:rsid w:val="008F550B"/>
    <w:rsid w:val="008F5563"/>
    <w:rsid w:val="008F5602"/>
    <w:rsid w:val="008F5D36"/>
    <w:rsid w:val="008F5F0B"/>
    <w:rsid w:val="008F6157"/>
    <w:rsid w:val="008F6C51"/>
    <w:rsid w:val="008F6EAB"/>
    <w:rsid w:val="008F6EF1"/>
    <w:rsid w:val="008F74A6"/>
    <w:rsid w:val="009000B6"/>
    <w:rsid w:val="009003DA"/>
    <w:rsid w:val="009004F5"/>
    <w:rsid w:val="00900868"/>
    <w:rsid w:val="00900B4B"/>
    <w:rsid w:val="00900B9D"/>
    <w:rsid w:val="00900FB7"/>
    <w:rsid w:val="009010F9"/>
    <w:rsid w:val="00901BF9"/>
    <w:rsid w:val="00902111"/>
    <w:rsid w:val="009029E1"/>
    <w:rsid w:val="009033B8"/>
    <w:rsid w:val="00903DEA"/>
    <w:rsid w:val="009045B5"/>
    <w:rsid w:val="0090525F"/>
    <w:rsid w:val="009052FF"/>
    <w:rsid w:val="00905974"/>
    <w:rsid w:val="00905AF5"/>
    <w:rsid w:val="00906FBC"/>
    <w:rsid w:val="009072E2"/>
    <w:rsid w:val="00907319"/>
    <w:rsid w:val="00910106"/>
    <w:rsid w:val="009101FE"/>
    <w:rsid w:val="009104A1"/>
    <w:rsid w:val="00910D11"/>
    <w:rsid w:val="0091109D"/>
    <w:rsid w:val="00911544"/>
    <w:rsid w:val="009122D2"/>
    <w:rsid w:val="009130CB"/>
    <w:rsid w:val="00913BEC"/>
    <w:rsid w:val="00913D86"/>
    <w:rsid w:val="00914216"/>
    <w:rsid w:val="0091473A"/>
    <w:rsid w:val="009148AA"/>
    <w:rsid w:val="0091563A"/>
    <w:rsid w:val="00916344"/>
    <w:rsid w:val="0091673D"/>
    <w:rsid w:val="00916A37"/>
    <w:rsid w:val="00916B9F"/>
    <w:rsid w:val="00916E51"/>
    <w:rsid w:val="00917B79"/>
    <w:rsid w:val="00917CB2"/>
    <w:rsid w:val="00917E7C"/>
    <w:rsid w:val="009212AA"/>
    <w:rsid w:val="00921672"/>
    <w:rsid w:val="00921F4D"/>
    <w:rsid w:val="009223BD"/>
    <w:rsid w:val="00922401"/>
    <w:rsid w:val="0092357C"/>
    <w:rsid w:val="009244EB"/>
    <w:rsid w:val="009245FD"/>
    <w:rsid w:val="00924CB7"/>
    <w:rsid w:val="00924DBE"/>
    <w:rsid w:val="009259E6"/>
    <w:rsid w:val="00926AD4"/>
    <w:rsid w:val="0092756E"/>
    <w:rsid w:val="00927693"/>
    <w:rsid w:val="00927796"/>
    <w:rsid w:val="00927A96"/>
    <w:rsid w:val="00927BCB"/>
    <w:rsid w:val="00930170"/>
    <w:rsid w:val="00931C93"/>
    <w:rsid w:val="009323EF"/>
    <w:rsid w:val="009324A1"/>
    <w:rsid w:val="00933748"/>
    <w:rsid w:val="009337C9"/>
    <w:rsid w:val="009344BF"/>
    <w:rsid w:val="00934A05"/>
    <w:rsid w:val="00934BBF"/>
    <w:rsid w:val="00935492"/>
    <w:rsid w:val="00935828"/>
    <w:rsid w:val="009362E6"/>
    <w:rsid w:val="00937E11"/>
    <w:rsid w:val="00940354"/>
    <w:rsid w:val="00940432"/>
    <w:rsid w:val="009404A6"/>
    <w:rsid w:val="0094090A"/>
    <w:rsid w:val="00940D6C"/>
    <w:rsid w:val="00941007"/>
    <w:rsid w:val="00941106"/>
    <w:rsid w:val="00941899"/>
    <w:rsid w:val="0094227B"/>
    <w:rsid w:val="00942334"/>
    <w:rsid w:val="0094256B"/>
    <w:rsid w:val="009428DC"/>
    <w:rsid w:val="00942A81"/>
    <w:rsid w:val="00943063"/>
    <w:rsid w:val="0094410C"/>
    <w:rsid w:val="00944430"/>
    <w:rsid w:val="009446C3"/>
    <w:rsid w:val="00944C98"/>
    <w:rsid w:val="00945B63"/>
    <w:rsid w:val="00946D87"/>
    <w:rsid w:val="009500C9"/>
    <w:rsid w:val="009515B7"/>
    <w:rsid w:val="009516D1"/>
    <w:rsid w:val="009517C3"/>
    <w:rsid w:val="00952249"/>
    <w:rsid w:val="0095300E"/>
    <w:rsid w:val="00954395"/>
    <w:rsid w:val="00954445"/>
    <w:rsid w:val="009546A4"/>
    <w:rsid w:val="009546EE"/>
    <w:rsid w:val="00954898"/>
    <w:rsid w:val="0095496A"/>
    <w:rsid w:val="009552B2"/>
    <w:rsid w:val="00955552"/>
    <w:rsid w:val="00955844"/>
    <w:rsid w:val="00955A1E"/>
    <w:rsid w:val="00956259"/>
    <w:rsid w:val="00956428"/>
    <w:rsid w:val="00956662"/>
    <w:rsid w:val="00956769"/>
    <w:rsid w:val="00956EF3"/>
    <w:rsid w:val="009571AC"/>
    <w:rsid w:val="00957367"/>
    <w:rsid w:val="009573C6"/>
    <w:rsid w:val="009576A5"/>
    <w:rsid w:val="00957729"/>
    <w:rsid w:val="00957D57"/>
    <w:rsid w:val="00957E0C"/>
    <w:rsid w:val="0096029E"/>
    <w:rsid w:val="00960879"/>
    <w:rsid w:val="0096092B"/>
    <w:rsid w:val="0096096E"/>
    <w:rsid w:val="0096110F"/>
    <w:rsid w:val="009615E7"/>
    <w:rsid w:val="009619DF"/>
    <w:rsid w:val="00961B57"/>
    <w:rsid w:val="00961DD8"/>
    <w:rsid w:val="00962706"/>
    <w:rsid w:val="009637EE"/>
    <w:rsid w:val="00964392"/>
    <w:rsid w:val="009646E9"/>
    <w:rsid w:val="00964A40"/>
    <w:rsid w:val="00965130"/>
    <w:rsid w:val="009655BF"/>
    <w:rsid w:val="009658A8"/>
    <w:rsid w:val="00965CB1"/>
    <w:rsid w:val="00965CB5"/>
    <w:rsid w:val="00965CC9"/>
    <w:rsid w:val="00965D96"/>
    <w:rsid w:val="00966922"/>
    <w:rsid w:val="00966C74"/>
    <w:rsid w:val="009672A4"/>
    <w:rsid w:val="00967549"/>
    <w:rsid w:val="00967979"/>
    <w:rsid w:val="00967CE9"/>
    <w:rsid w:val="0097003E"/>
    <w:rsid w:val="00970218"/>
    <w:rsid w:val="00970B24"/>
    <w:rsid w:val="00970EFC"/>
    <w:rsid w:val="00971248"/>
    <w:rsid w:val="009718E3"/>
    <w:rsid w:val="00971AE8"/>
    <w:rsid w:val="00972032"/>
    <w:rsid w:val="0097282B"/>
    <w:rsid w:val="009728CD"/>
    <w:rsid w:val="009729CF"/>
    <w:rsid w:val="00972B09"/>
    <w:rsid w:val="00972D93"/>
    <w:rsid w:val="00972EE1"/>
    <w:rsid w:val="00973E11"/>
    <w:rsid w:val="00975340"/>
    <w:rsid w:val="009755F8"/>
    <w:rsid w:val="0097583F"/>
    <w:rsid w:val="00976292"/>
    <w:rsid w:val="00976C97"/>
    <w:rsid w:val="00976E20"/>
    <w:rsid w:val="00980D85"/>
    <w:rsid w:val="009810E0"/>
    <w:rsid w:val="00981237"/>
    <w:rsid w:val="00981D98"/>
    <w:rsid w:val="0098257A"/>
    <w:rsid w:val="00982882"/>
    <w:rsid w:val="00983534"/>
    <w:rsid w:val="00983CE3"/>
    <w:rsid w:val="00983EB2"/>
    <w:rsid w:val="0098429A"/>
    <w:rsid w:val="00984C65"/>
    <w:rsid w:val="00984D97"/>
    <w:rsid w:val="00984DC7"/>
    <w:rsid w:val="009851D7"/>
    <w:rsid w:val="00985415"/>
    <w:rsid w:val="00985597"/>
    <w:rsid w:val="009856C1"/>
    <w:rsid w:val="00986292"/>
    <w:rsid w:val="0098670B"/>
    <w:rsid w:val="00987171"/>
    <w:rsid w:val="00987312"/>
    <w:rsid w:val="00990451"/>
    <w:rsid w:val="009905FB"/>
    <w:rsid w:val="00990F6D"/>
    <w:rsid w:val="00991744"/>
    <w:rsid w:val="00991800"/>
    <w:rsid w:val="009920B2"/>
    <w:rsid w:val="0099278F"/>
    <w:rsid w:val="00992796"/>
    <w:rsid w:val="00992C1C"/>
    <w:rsid w:val="00992FA1"/>
    <w:rsid w:val="00993622"/>
    <w:rsid w:val="009938F5"/>
    <w:rsid w:val="00993A9E"/>
    <w:rsid w:val="00993AB7"/>
    <w:rsid w:val="0099401F"/>
    <w:rsid w:val="0099407D"/>
    <w:rsid w:val="00995F75"/>
    <w:rsid w:val="00996529"/>
    <w:rsid w:val="00996B2B"/>
    <w:rsid w:val="00997249"/>
    <w:rsid w:val="009A1487"/>
    <w:rsid w:val="009A1AB5"/>
    <w:rsid w:val="009A1B44"/>
    <w:rsid w:val="009A298F"/>
    <w:rsid w:val="009A2C40"/>
    <w:rsid w:val="009A322A"/>
    <w:rsid w:val="009A3821"/>
    <w:rsid w:val="009A3A58"/>
    <w:rsid w:val="009A3BA1"/>
    <w:rsid w:val="009A3FCF"/>
    <w:rsid w:val="009A4592"/>
    <w:rsid w:val="009A46B3"/>
    <w:rsid w:val="009A4E47"/>
    <w:rsid w:val="009A503C"/>
    <w:rsid w:val="009A6505"/>
    <w:rsid w:val="009A6BA6"/>
    <w:rsid w:val="009A751E"/>
    <w:rsid w:val="009A77A9"/>
    <w:rsid w:val="009A7D54"/>
    <w:rsid w:val="009B02ED"/>
    <w:rsid w:val="009B0734"/>
    <w:rsid w:val="009B08FA"/>
    <w:rsid w:val="009B1F7D"/>
    <w:rsid w:val="009B247F"/>
    <w:rsid w:val="009B24E4"/>
    <w:rsid w:val="009B2773"/>
    <w:rsid w:val="009B2AEA"/>
    <w:rsid w:val="009B2DA0"/>
    <w:rsid w:val="009B331C"/>
    <w:rsid w:val="009B3945"/>
    <w:rsid w:val="009B3956"/>
    <w:rsid w:val="009B42DB"/>
    <w:rsid w:val="009B434C"/>
    <w:rsid w:val="009B46DE"/>
    <w:rsid w:val="009B4E6E"/>
    <w:rsid w:val="009B4E91"/>
    <w:rsid w:val="009B50E5"/>
    <w:rsid w:val="009B559A"/>
    <w:rsid w:val="009B5603"/>
    <w:rsid w:val="009B5D7A"/>
    <w:rsid w:val="009B5E62"/>
    <w:rsid w:val="009B6677"/>
    <w:rsid w:val="009B7A3D"/>
    <w:rsid w:val="009C00B4"/>
    <w:rsid w:val="009C0BCE"/>
    <w:rsid w:val="009C159C"/>
    <w:rsid w:val="009C2EF5"/>
    <w:rsid w:val="009C2F48"/>
    <w:rsid w:val="009C3278"/>
    <w:rsid w:val="009C3520"/>
    <w:rsid w:val="009C382D"/>
    <w:rsid w:val="009C42A1"/>
    <w:rsid w:val="009C446D"/>
    <w:rsid w:val="009C4B85"/>
    <w:rsid w:val="009C4E97"/>
    <w:rsid w:val="009C57F1"/>
    <w:rsid w:val="009C5B5B"/>
    <w:rsid w:val="009C5BA8"/>
    <w:rsid w:val="009C5C56"/>
    <w:rsid w:val="009C5DD1"/>
    <w:rsid w:val="009C6DBF"/>
    <w:rsid w:val="009C7140"/>
    <w:rsid w:val="009C71B4"/>
    <w:rsid w:val="009C7D0F"/>
    <w:rsid w:val="009C7FD1"/>
    <w:rsid w:val="009D066B"/>
    <w:rsid w:val="009D0B17"/>
    <w:rsid w:val="009D0D54"/>
    <w:rsid w:val="009D13DA"/>
    <w:rsid w:val="009D1593"/>
    <w:rsid w:val="009D1632"/>
    <w:rsid w:val="009D25A3"/>
    <w:rsid w:val="009D295C"/>
    <w:rsid w:val="009D3085"/>
    <w:rsid w:val="009D4352"/>
    <w:rsid w:val="009D4D63"/>
    <w:rsid w:val="009D4F7F"/>
    <w:rsid w:val="009D648F"/>
    <w:rsid w:val="009D6E0B"/>
    <w:rsid w:val="009D72F9"/>
    <w:rsid w:val="009D76D4"/>
    <w:rsid w:val="009D7D6B"/>
    <w:rsid w:val="009E0182"/>
    <w:rsid w:val="009E1378"/>
    <w:rsid w:val="009E16CF"/>
    <w:rsid w:val="009E1B95"/>
    <w:rsid w:val="009E3676"/>
    <w:rsid w:val="009E3798"/>
    <w:rsid w:val="009E3F27"/>
    <w:rsid w:val="009E4038"/>
    <w:rsid w:val="009E471D"/>
    <w:rsid w:val="009E4A43"/>
    <w:rsid w:val="009E4DFE"/>
    <w:rsid w:val="009E530F"/>
    <w:rsid w:val="009E53EB"/>
    <w:rsid w:val="009E5A8C"/>
    <w:rsid w:val="009E5B8C"/>
    <w:rsid w:val="009E60E4"/>
    <w:rsid w:val="009E643E"/>
    <w:rsid w:val="009E6670"/>
    <w:rsid w:val="009E6A3C"/>
    <w:rsid w:val="009E6B0D"/>
    <w:rsid w:val="009E74E5"/>
    <w:rsid w:val="009E7F0A"/>
    <w:rsid w:val="009F0199"/>
    <w:rsid w:val="009F0219"/>
    <w:rsid w:val="009F0748"/>
    <w:rsid w:val="009F0EA5"/>
    <w:rsid w:val="009F101A"/>
    <w:rsid w:val="009F1638"/>
    <w:rsid w:val="009F1F1A"/>
    <w:rsid w:val="009F21AA"/>
    <w:rsid w:val="009F2830"/>
    <w:rsid w:val="009F2F29"/>
    <w:rsid w:val="009F3478"/>
    <w:rsid w:val="009F389D"/>
    <w:rsid w:val="009F3B11"/>
    <w:rsid w:val="009F3CF0"/>
    <w:rsid w:val="009F3D64"/>
    <w:rsid w:val="009F41A4"/>
    <w:rsid w:val="009F4201"/>
    <w:rsid w:val="009F46BB"/>
    <w:rsid w:val="009F4910"/>
    <w:rsid w:val="009F5C57"/>
    <w:rsid w:val="009F5D50"/>
    <w:rsid w:val="009F5E79"/>
    <w:rsid w:val="009F6124"/>
    <w:rsid w:val="009F6253"/>
    <w:rsid w:val="009F6CDB"/>
    <w:rsid w:val="009F6E05"/>
    <w:rsid w:val="009F6E3F"/>
    <w:rsid w:val="009F6FCA"/>
    <w:rsid w:val="009F711A"/>
    <w:rsid w:val="00A01740"/>
    <w:rsid w:val="00A0188A"/>
    <w:rsid w:val="00A01F2E"/>
    <w:rsid w:val="00A022D2"/>
    <w:rsid w:val="00A03B63"/>
    <w:rsid w:val="00A03C7F"/>
    <w:rsid w:val="00A03E0C"/>
    <w:rsid w:val="00A04372"/>
    <w:rsid w:val="00A048DA"/>
    <w:rsid w:val="00A070F3"/>
    <w:rsid w:val="00A07142"/>
    <w:rsid w:val="00A07E2C"/>
    <w:rsid w:val="00A10273"/>
    <w:rsid w:val="00A103EC"/>
    <w:rsid w:val="00A107AE"/>
    <w:rsid w:val="00A10DAA"/>
    <w:rsid w:val="00A10FF3"/>
    <w:rsid w:val="00A11911"/>
    <w:rsid w:val="00A11D87"/>
    <w:rsid w:val="00A13621"/>
    <w:rsid w:val="00A13749"/>
    <w:rsid w:val="00A13A2D"/>
    <w:rsid w:val="00A13AE9"/>
    <w:rsid w:val="00A14E51"/>
    <w:rsid w:val="00A153E4"/>
    <w:rsid w:val="00A15E94"/>
    <w:rsid w:val="00A15F73"/>
    <w:rsid w:val="00A16A20"/>
    <w:rsid w:val="00A16AE2"/>
    <w:rsid w:val="00A16C47"/>
    <w:rsid w:val="00A17916"/>
    <w:rsid w:val="00A17F53"/>
    <w:rsid w:val="00A20277"/>
    <w:rsid w:val="00A202D2"/>
    <w:rsid w:val="00A20CA4"/>
    <w:rsid w:val="00A21371"/>
    <w:rsid w:val="00A21394"/>
    <w:rsid w:val="00A21C8E"/>
    <w:rsid w:val="00A22493"/>
    <w:rsid w:val="00A22772"/>
    <w:rsid w:val="00A22B81"/>
    <w:rsid w:val="00A22CDF"/>
    <w:rsid w:val="00A22DE3"/>
    <w:rsid w:val="00A238BA"/>
    <w:rsid w:val="00A238E2"/>
    <w:rsid w:val="00A239D7"/>
    <w:rsid w:val="00A244D9"/>
    <w:rsid w:val="00A246E2"/>
    <w:rsid w:val="00A2480E"/>
    <w:rsid w:val="00A248BC"/>
    <w:rsid w:val="00A24BDF"/>
    <w:rsid w:val="00A2553F"/>
    <w:rsid w:val="00A2560C"/>
    <w:rsid w:val="00A258CE"/>
    <w:rsid w:val="00A25EA1"/>
    <w:rsid w:val="00A26573"/>
    <w:rsid w:val="00A2714D"/>
    <w:rsid w:val="00A274B6"/>
    <w:rsid w:val="00A304B6"/>
    <w:rsid w:val="00A30830"/>
    <w:rsid w:val="00A317ED"/>
    <w:rsid w:val="00A3275C"/>
    <w:rsid w:val="00A3342B"/>
    <w:rsid w:val="00A3413A"/>
    <w:rsid w:val="00A34B91"/>
    <w:rsid w:val="00A35471"/>
    <w:rsid w:val="00A356C1"/>
    <w:rsid w:val="00A35C0F"/>
    <w:rsid w:val="00A35DB7"/>
    <w:rsid w:val="00A36494"/>
    <w:rsid w:val="00A375BF"/>
    <w:rsid w:val="00A37711"/>
    <w:rsid w:val="00A379E9"/>
    <w:rsid w:val="00A40474"/>
    <w:rsid w:val="00A40486"/>
    <w:rsid w:val="00A404CA"/>
    <w:rsid w:val="00A408E7"/>
    <w:rsid w:val="00A40B50"/>
    <w:rsid w:val="00A40F5C"/>
    <w:rsid w:val="00A410F6"/>
    <w:rsid w:val="00A4111F"/>
    <w:rsid w:val="00A411FC"/>
    <w:rsid w:val="00A414F5"/>
    <w:rsid w:val="00A41E62"/>
    <w:rsid w:val="00A421B5"/>
    <w:rsid w:val="00A42A37"/>
    <w:rsid w:val="00A4314C"/>
    <w:rsid w:val="00A43282"/>
    <w:rsid w:val="00A433F8"/>
    <w:rsid w:val="00A43A57"/>
    <w:rsid w:val="00A43B27"/>
    <w:rsid w:val="00A43DF6"/>
    <w:rsid w:val="00A445D9"/>
    <w:rsid w:val="00A445FB"/>
    <w:rsid w:val="00A44D71"/>
    <w:rsid w:val="00A44E43"/>
    <w:rsid w:val="00A454B0"/>
    <w:rsid w:val="00A45B3F"/>
    <w:rsid w:val="00A45D29"/>
    <w:rsid w:val="00A4656D"/>
    <w:rsid w:val="00A466F3"/>
    <w:rsid w:val="00A467ED"/>
    <w:rsid w:val="00A47044"/>
    <w:rsid w:val="00A47068"/>
    <w:rsid w:val="00A470D1"/>
    <w:rsid w:val="00A479EA"/>
    <w:rsid w:val="00A50B6C"/>
    <w:rsid w:val="00A50C9C"/>
    <w:rsid w:val="00A512E5"/>
    <w:rsid w:val="00A51441"/>
    <w:rsid w:val="00A51542"/>
    <w:rsid w:val="00A5209E"/>
    <w:rsid w:val="00A529F8"/>
    <w:rsid w:val="00A52F1A"/>
    <w:rsid w:val="00A53007"/>
    <w:rsid w:val="00A53E5A"/>
    <w:rsid w:val="00A53FDC"/>
    <w:rsid w:val="00A540FD"/>
    <w:rsid w:val="00A55EE7"/>
    <w:rsid w:val="00A56601"/>
    <w:rsid w:val="00A573CC"/>
    <w:rsid w:val="00A57F3D"/>
    <w:rsid w:val="00A57F83"/>
    <w:rsid w:val="00A600A2"/>
    <w:rsid w:val="00A60A28"/>
    <w:rsid w:val="00A610E1"/>
    <w:rsid w:val="00A611B2"/>
    <w:rsid w:val="00A61215"/>
    <w:rsid w:val="00A61657"/>
    <w:rsid w:val="00A616D5"/>
    <w:rsid w:val="00A621EB"/>
    <w:rsid w:val="00A62356"/>
    <w:rsid w:val="00A62413"/>
    <w:rsid w:val="00A6247B"/>
    <w:rsid w:val="00A62AE2"/>
    <w:rsid w:val="00A63080"/>
    <w:rsid w:val="00A636B5"/>
    <w:rsid w:val="00A63772"/>
    <w:rsid w:val="00A63BB6"/>
    <w:rsid w:val="00A64D4A"/>
    <w:rsid w:val="00A656D5"/>
    <w:rsid w:val="00A65703"/>
    <w:rsid w:val="00A65BA9"/>
    <w:rsid w:val="00A65BB1"/>
    <w:rsid w:val="00A65C9C"/>
    <w:rsid w:val="00A660B5"/>
    <w:rsid w:val="00A66E76"/>
    <w:rsid w:val="00A6765F"/>
    <w:rsid w:val="00A67D15"/>
    <w:rsid w:val="00A700B7"/>
    <w:rsid w:val="00A70A9F"/>
    <w:rsid w:val="00A70C83"/>
    <w:rsid w:val="00A7120C"/>
    <w:rsid w:val="00A71D89"/>
    <w:rsid w:val="00A71E8A"/>
    <w:rsid w:val="00A72D21"/>
    <w:rsid w:val="00A72F1B"/>
    <w:rsid w:val="00A73A9C"/>
    <w:rsid w:val="00A73F5C"/>
    <w:rsid w:val="00A74A32"/>
    <w:rsid w:val="00A7546F"/>
    <w:rsid w:val="00A75488"/>
    <w:rsid w:val="00A76189"/>
    <w:rsid w:val="00A7636A"/>
    <w:rsid w:val="00A76541"/>
    <w:rsid w:val="00A7701E"/>
    <w:rsid w:val="00A777C2"/>
    <w:rsid w:val="00A80765"/>
    <w:rsid w:val="00A807CC"/>
    <w:rsid w:val="00A8200A"/>
    <w:rsid w:val="00A82658"/>
    <w:rsid w:val="00A82789"/>
    <w:rsid w:val="00A83B90"/>
    <w:rsid w:val="00A83F69"/>
    <w:rsid w:val="00A83FD3"/>
    <w:rsid w:val="00A84946"/>
    <w:rsid w:val="00A852E3"/>
    <w:rsid w:val="00A85942"/>
    <w:rsid w:val="00A85BCE"/>
    <w:rsid w:val="00A85BDA"/>
    <w:rsid w:val="00A85D19"/>
    <w:rsid w:val="00A86002"/>
    <w:rsid w:val="00A86491"/>
    <w:rsid w:val="00A86960"/>
    <w:rsid w:val="00A87715"/>
    <w:rsid w:val="00A8790D"/>
    <w:rsid w:val="00A879D7"/>
    <w:rsid w:val="00A87A88"/>
    <w:rsid w:val="00A9009D"/>
    <w:rsid w:val="00A9011D"/>
    <w:rsid w:val="00A908AB"/>
    <w:rsid w:val="00A90994"/>
    <w:rsid w:val="00A92317"/>
    <w:rsid w:val="00A92386"/>
    <w:rsid w:val="00A9238D"/>
    <w:rsid w:val="00A92597"/>
    <w:rsid w:val="00A92695"/>
    <w:rsid w:val="00A92845"/>
    <w:rsid w:val="00A92DD5"/>
    <w:rsid w:val="00A936AA"/>
    <w:rsid w:val="00A93820"/>
    <w:rsid w:val="00A9515D"/>
    <w:rsid w:val="00A95343"/>
    <w:rsid w:val="00A955AE"/>
    <w:rsid w:val="00A955C4"/>
    <w:rsid w:val="00A95FF2"/>
    <w:rsid w:val="00A9646A"/>
    <w:rsid w:val="00A96D12"/>
    <w:rsid w:val="00A97357"/>
    <w:rsid w:val="00A97629"/>
    <w:rsid w:val="00A976FA"/>
    <w:rsid w:val="00A979ED"/>
    <w:rsid w:val="00A97C52"/>
    <w:rsid w:val="00AA0199"/>
    <w:rsid w:val="00AA05A8"/>
    <w:rsid w:val="00AA0BFA"/>
    <w:rsid w:val="00AA0DC5"/>
    <w:rsid w:val="00AA282E"/>
    <w:rsid w:val="00AA2981"/>
    <w:rsid w:val="00AA398B"/>
    <w:rsid w:val="00AA4148"/>
    <w:rsid w:val="00AA49DF"/>
    <w:rsid w:val="00AA4C58"/>
    <w:rsid w:val="00AA4F82"/>
    <w:rsid w:val="00AA564D"/>
    <w:rsid w:val="00AA581B"/>
    <w:rsid w:val="00AA5D93"/>
    <w:rsid w:val="00AA6201"/>
    <w:rsid w:val="00AA641D"/>
    <w:rsid w:val="00AA6857"/>
    <w:rsid w:val="00AA6B00"/>
    <w:rsid w:val="00AA6DF7"/>
    <w:rsid w:val="00AA6FCF"/>
    <w:rsid w:val="00AA7401"/>
    <w:rsid w:val="00AB2F92"/>
    <w:rsid w:val="00AB4B64"/>
    <w:rsid w:val="00AB5894"/>
    <w:rsid w:val="00AB58F9"/>
    <w:rsid w:val="00AB5953"/>
    <w:rsid w:val="00AB6520"/>
    <w:rsid w:val="00AB6609"/>
    <w:rsid w:val="00AB66A6"/>
    <w:rsid w:val="00AB6D57"/>
    <w:rsid w:val="00AB6E3E"/>
    <w:rsid w:val="00AB70FF"/>
    <w:rsid w:val="00AB7852"/>
    <w:rsid w:val="00AC1666"/>
    <w:rsid w:val="00AC1B59"/>
    <w:rsid w:val="00AC2519"/>
    <w:rsid w:val="00AC2809"/>
    <w:rsid w:val="00AC3358"/>
    <w:rsid w:val="00AC35A4"/>
    <w:rsid w:val="00AC391E"/>
    <w:rsid w:val="00AC39FE"/>
    <w:rsid w:val="00AC4348"/>
    <w:rsid w:val="00AC4AD5"/>
    <w:rsid w:val="00AC55B9"/>
    <w:rsid w:val="00AC5AA6"/>
    <w:rsid w:val="00AC63D0"/>
    <w:rsid w:val="00AC6784"/>
    <w:rsid w:val="00AC6C4B"/>
    <w:rsid w:val="00AC78DA"/>
    <w:rsid w:val="00AC7A66"/>
    <w:rsid w:val="00AC7B27"/>
    <w:rsid w:val="00AC7C0A"/>
    <w:rsid w:val="00AD026F"/>
    <w:rsid w:val="00AD086D"/>
    <w:rsid w:val="00AD0888"/>
    <w:rsid w:val="00AD09F9"/>
    <w:rsid w:val="00AD1A2D"/>
    <w:rsid w:val="00AD1D4E"/>
    <w:rsid w:val="00AD2447"/>
    <w:rsid w:val="00AD25A7"/>
    <w:rsid w:val="00AD2625"/>
    <w:rsid w:val="00AD2C51"/>
    <w:rsid w:val="00AD38D8"/>
    <w:rsid w:val="00AD3BC1"/>
    <w:rsid w:val="00AD3F78"/>
    <w:rsid w:val="00AD4505"/>
    <w:rsid w:val="00AD46C5"/>
    <w:rsid w:val="00AD4F34"/>
    <w:rsid w:val="00AD50B1"/>
    <w:rsid w:val="00AD53A0"/>
    <w:rsid w:val="00AD5DCE"/>
    <w:rsid w:val="00AD6AFF"/>
    <w:rsid w:val="00AD6D99"/>
    <w:rsid w:val="00AD6E82"/>
    <w:rsid w:val="00AD7D19"/>
    <w:rsid w:val="00AE07D8"/>
    <w:rsid w:val="00AE1087"/>
    <w:rsid w:val="00AE1286"/>
    <w:rsid w:val="00AE165A"/>
    <w:rsid w:val="00AE179E"/>
    <w:rsid w:val="00AE1945"/>
    <w:rsid w:val="00AE1E07"/>
    <w:rsid w:val="00AE277B"/>
    <w:rsid w:val="00AE28DC"/>
    <w:rsid w:val="00AE2EB8"/>
    <w:rsid w:val="00AE3401"/>
    <w:rsid w:val="00AE3483"/>
    <w:rsid w:val="00AE3A3C"/>
    <w:rsid w:val="00AE3BD9"/>
    <w:rsid w:val="00AE4A96"/>
    <w:rsid w:val="00AE5222"/>
    <w:rsid w:val="00AE5BE2"/>
    <w:rsid w:val="00AE5F8C"/>
    <w:rsid w:val="00AE61F8"/>
    <w:rsid w:val="00AE6A26"/>
    <w:rsid w:val="00AE6E7F"/>
    <w:rsid w:val="00AE78A7"/>
    <w:rsid w:val="00AE7D14"/>
    <w:rsid w:val="00AE7E7A"/>
    <w:rsid w:val="00AF0E34"/>
    <w:rsid w:val="00AF0E47"/>
    <w:rsid w:val="00AF13A8"/>
    <w:rsid w:val="00AF1DE8"/>
    <w:rsid w:val="00AF226D"/>
    <w:rsid w:val="00AF290E"/>
    <w:rsid w:val="00AF2A35"/>
    <w:rsid w:val="00AF38F5"/>
    <w:rsid w:val="00AF398D"/>
    <w:rsid w:val="00AF3E61"/>
    <w:rsid w:val="00AF3F71"/>
    <w:rsid w:val="00AF4198"/>
    <w:rsid w:val="00AF43CC"/>
    <w:rsid w:val="00AF452E"/>
    <w:rsid w:val="00AF498F"/>
    <w:rsid w:val="00AF54C4"/>
    <w:rsid w:val="00AF5EFE"/>
    <w:rsid w:val="00AF66E5"/>
    <w:rsid w:val="00AF6A9E"/>
    <w:rsid w:val="00AF6B69"/>
    <w:rsid w:val="00AF6BA9"/>
    <w:rsid w:val="00AF778B"/>
    <w:rsid w:val="00AF7EAC"/>
    <w:rsid w:val="00B0021E"/>
    <w:rsid w:val="00B005EC"/>
    <w:rsid w:val="00B008E9"/>
    <w:rsid w:val="00B0091D"/>
    <w:rsid w:val="00B00AAC"/>
    <w:rsid w:val="00B01132"/>
    <w:rsid w:val="00B0125F"/>
    <w:rsid w:val="00B017A7"/>
    <w:rsid w:val="00B01A22"/>
    <w:rsid w:val="00B0216A"/>
    <w:rsid w:val="00B0245B"/>
    <w:rsid w:val="00B028B7"/>
    <w:rsid w:val="00B02BE7"/>
    <w:rsid w:val="00B02E41"/>
    <w:rsid w:val="00B03B2B"/>
    <w:rsid w:val="00B04279"/>
    <w:rsid w:val="00B04744"/>
    <w:rsid w:val="00B04C74"/>
    <w:rsid w:val="00B05611"/>
    <w:rsid w:val="00B061E6"/>
    <w:rsid w:val="00B066A1"/>
    <w:rsid w:val="00B0681A"/>
    <w:rsid w:val="00B06830"/>
    <w:rsid w:val="00B06917"/>
    <w:rsid w:val="00B06977"/>
    <w:rsid w:val="00B10217"/>
    <w:rsid w:val="00B108B3"/>
    <w:rsid w:val="00B11408"/>
    <w:rsid w:val="00B11C16"/>
    <w:rsid w:val="00B11D80"/>
    <w:rsid w:val="00B11E10"/>
    <w:rsid w:val="00B122A8"/>
    <w:rsid w:val="00B122EC"/>
    <w:rsid w:val="00B1238E"/>
    <w:rsid w:val="00B12A95"/>
    <w:rsid w:val="00B12E0E"/>
    <w:rsid w:val="00B12F03"/>
    <w:rsid w:val="00B1304E"/>
    <w:rsid w:val="00B13340"/>
    <w:rsid w:val="00B1383D"/>
    <w:rsid w:val="00B13B40"/>
    <w:rsid w:val="00B13D64"/>
    <w:rsid w:val="00B13F60"/>
    <w:rsid w:val="00B145CD"/>
    <w:rsid w:val="00B14975"/>
    <w:rsid w:val="00B15F22"/>
    <w:rsid w:val="00B15F82"/>
    <w:rsid w:val="00B164F4"/>
    <w:rsid w:val="00B168EC"/>
    <w:rsid w:val="00B16A73"/>
    <w:rsid w:val="00B171D9"/>
    <w:rsid w:val="00B172E4"/>
    <w:rsid w:val="00B17ACE"/>
    <w:rsid w:val="00B20AA3"/>
    <w:rsid w:val="00B21453"/>
    <w:rsid w:val="00B219A2"/>
    <w:rsid w:val="00B21BC2"/>
    <w:rsid w:val="00B21C64"/>
    <w:rsid w:val="00B2228B"/>
    <w:rsid w:val="00B22675"/>
    <w:rsid w:val="00B228A9"/>
    <w:rsid w:val="00B22CF4"/>
    <w:rsid w:val="00B22FEB"/>
    <w:rsid w:val="00B236F7"/>
    <w:rsid w:val="00B24DFA"/>
    <w:rsid w:val="00B24E46"/>
    <w:rsid w:val="00B24F6E"/>
    <w:rsid w:val="00B259CB"/>
    <w:rsid w:val="00B25A54"/>
    <w:rsid w:val="00B26166"/>
    <w:rsid w:val="00B26469"/>
    <w:rsid w:val="00B26651"/>
    <w:rsid w:val="00B267BD"/>
    <w:rsid w:val="00B273BF"/>
    <w:rsid w:val="00B274F6"/>
    <w:rsid w:val="00B276BF"/>
    <w:rsid w:val="00B27954"/>
    <w:rsid w:val="00B301C6"/>
    <w:rsid w:val="00B301F9"/>
    <w:rsid w:val="00B3056E"/>
    <w:rsid w:val="00B306D9"/>
    <w:rsid w:val="00B307EA"/>
    <w:rsid w:val="00B31D66"/>
    <w:rsid w:val="00B3206F"/>
    <w:rsid w:val="00B3279D"/>
    <w:rsid w:val="00B328E7"/>
    <w:rsid w:val="00B32F83"/>
    <w:rsid w:val="00B331CA"/>
    <w:rsid w:val="00B333BA"/>
    <w:rsid w:val="00B34CEC"/>
    <w:rsid w:val="00B34EC2"/>
    <w:rsid w:val="00B34FC0"/>
    <w:rsid w:val="00B34FC4"/>
    <w:rsid w:val="00B352AD"/>
    <w:rsid w:val="00B352C5"/>
    <w:rsid w:val="00B35429"/>
    <w:rsid w:val="00B35C9E"/>
    <w:rsid w:val="00B36AAF"/>
    <w:rsid w:val="00B36C20"/>
    <w:rsid w:val="00B37167"/>
    <w:rsid w:val="00B3724C"/>
    <w:rsid w:val="00B375A7"/>
    <w:rsid w:val="00B3764C"/>
    <w:rsid w:val="00B37895"/>
    <w:rsid w:val="00B3795B"/>
    <w:rsid w:val="00B37D34"/>
    <w:rsid w:val="00B37DCE"/>
    <w:rsid w:val="00B37F0E"/>
    <w:rsid w:val="00B40141"/>
    <w:rsid w:val="00B40937"/>
    <w:rsid w:val="00B40EA5"/>
    <w:rsid w:val="00B41381"/>
    <w:rsid w:val="00B415B4"/>
    <w:rsid w:val="00B41928"/>
    <w:rsid w:val="00B419AC"/>
    <w:rsid w:val="00B419E4"/>
    <w:rsid w:val="00B41A64"/>
    <w:rsid w:val="00B4212C"/>
    <w:rsid w:val="00B43939"/>
    <w:rsid w:val="00B44085"/>
    <w:rsid w:val="00B4475B"/>
    <w:rsid w:val="00B44A47"/>
    <w:rsid w:val="00B44FA9"/>
    <w:rsid w:val="00B454FB"/>
    <w:rsid w:val="00B4571C"/>
    <w:rsid w:val="00B46206"/>
    <w:rsid w:val="00B46788"/>
    <w:rsid w:val="00B47B80"/>
    <w:rsid w:val="00B47B83"/>
    <w:rsid w:val="00B47BEC"/>
    <w:rsid w:val="00B5049B"/>
    <w:rsid w:val="00B5085D"/>
    <w:rsid w:val="00B510E9"/>
    <w:rsid w:val="00B5140D"/>
    <w:rsid w:val="00B515DC"/>
    <w:rsid w:val="00B51B25"/>
    <w:rsid w:val="00B5265D"/>
    <w:rsid w:val="00B52C3B"/>
    <w:rsid w:val="00B53013"/>
    <w:rsid w:val="00B5350B"/>
    <w:rsid w:val="00B537E7"/>
    <w:rsid w:val="00B53C7B"/>
    <w:rsid w:val="00B53F42"/>
    <w:rsid w:val="00B54059"/>
    <w:rsid w:val="00B5411F"/>
    <w:rsid w:val="00B54410"/>
    <w:rsid w:val="00B551AC"/>
    <w:rsid w:val="00B5557E"/>
    <w:rsid w:val="00B555DA"/>
    <w:rsid w:val="00B56088"/>
    <w:rsid w:val="00B5628D"/>
    <w:rsid w:val="00B5667E"/>
    <w:rsid w:val="00B56908"/>
    <w:rsid w:val="00B56AB5"/>
    <w:rsid w:val="00B56B54"/>
    <w:rsid w:val="00B57811"/>
    <w:rsid w:val="00B57820"/>
    <w:rsid w:val="00B57833"/>
    <w:rsid w:val="00B57D55"/>
    <w:rsid w:val="00B57DCA"/>
    <w:rsid w:val="00B57EEA"/>
    <w:rsid w:val="00B57F47"/>
    <w:rsid w:val="00B60759"/>
    <w:rsid w:val="00B60D4A"/>
    <w:rsid w:val="00B610EC"/>
    <w:rsid w:val="00B619A2"/>
    <w:rsid w:val="00B62138"/>
    <w:rsid w:val="00B62B7C"/>
    <w:rsid w:val="00B631F9"/>
    <w:rsid w:val="00B633F5"/>
    <w:rsid w:val="00B63485"/>
    <w:rsid w:val="00B63C66"/>
    <w:rsid w:val="00B63CF3"/>
    <w:rsid w:val="00B640B1"/>
    <w:rsid w:val="00B6445C"/>
    <w:rsid w:val="00B6452B"/>
    <w:rsid w:val="00B646BD"/>
    <w:rsid w:val="00B64EC5"/>
    <w:rsid w:val="00B65222"/>
    <w:rsid w:val="00B655DB"/>
    <w:rsid w:val="00B6592A"/>
    <w:rsid w:val="00B65AA1"/>
    <w:rsid w:val="00B65CBE"/>
    <w:rsid w:val="00B66A13"/>
    <w:rsid w:val="00B66B5B"/>
    <w:rsid w:val="00B66D4C"/>
    <w:rsid w:val="00B67FD9"/>
    <w:rsid w:val="00B70703"/>
    <w:rsid w:val="00B7073C"/>
    <w:rsid w:val="00B71552"/>
    <w:rsid w:val="00B71C82"/>
    <w:rsid w:val="00B71D5B"/>
    <w:rsid w:val="00B72A41"/>
    <w:rsid w:val="00B73362"/>
    <w:rsid w:val="00B735CC"/>
    <w:rsid w:val="00B73AED"/>
    <w:rsid w:val="00B748E5"/>
    <w:rsid w:val="00B74F1A"/>
    <w:rsid w:val="00B74F9D"/>
    <w:rsid w:val="00B75621"/>
    <w:rsid w:val="00B75862"/>
    <w:rsid w:val="00B75E4E"/>
    <w:rsid w:val="00B76587"/>
    <w:rsid w:val="00B77665"/>
    <w:rsid w:val="00B77E56"/>
    <w:rsid w:val="00B80299"/>
    <w:rsid w:val="00B80592"/>
    <w:rsid w:val="00B8138C"/>
    <w:rsid w:val="00B82010"/>
    <w:rsid w:val="00B82243"/>
    <w:rsid w:val="00B83226"/>
    <w:rsid w:val="00B837A7"/>
    <w:rsid w:val="00B83DC7"/>
    <w:rsid w:val="00B83F3B"/>
    <w:rsid w:val="00B84235"/>
    <w:rsid w:val="00B84A2D"/>
    <w:rsid w:val="00B84AFA"/>
    <w:rsid w:val="00B864A3"/>
    <w:rsid w:val="00B865E6"/>
    <w:rsid w:val="00B86C47"/>
    <w:rsid w:val="00B87E96"/>
    <w:rsid w:val="00B90438"/>
    <w:rsid w:val="00B907F3"/>
    <w:rsid w:val="00B90F72"/>
    <w:rsid w:val="00B91E81"/>
    <w:rsid w:val="00B91F2A"/>
    <w:rsid w:val="00B91F96"/>
    <w:rsid w:val="00B920FF"/>
    <w:rsid w:val="00B92789"/>
    <w:rsid w:val="00B946B0"/>
    <w:rsid w:val="00B95036"/>
    <w:rsid w:val="00B955DF"/>
    <w:rsid w:val="00B9567E"/>
    <w:rsid w:val="00B97568"/>
    <w:rsid w:val="00BA02FB"/>
    <w:rsid w:val="00BA046E"/>
    <w:rsid w:val="00BA0A6F"/>
    <w:rsid w:val="00BA10EA"/>
    <w:rsid w:val="00BA1105"/>
    <w:rsid w:val="00BA1339"/>
    <w:rsid w:val="00BA1A21"/>
    <w:rsid w:val="00BA1EA7"/>
    <w:rsid w:val="00BA21C8"/>
    <w:rsid w:val="00BA241D"/>
    <w:rsid w:val="00BA24D7"/>
    <w:rsid w:val="00BA279F"/>
    <w:rsid w:val="00BA27F7"/>
    <w:rsid w:val="00BA2828"/>
    <w:rsid w:val="00BA2BF8"/>
    <w:rsid w:val="00BA334C"/>
    <w:rsid w:val="00BA4051"/>
    <w:rsid w:val="00BA41F4"/>
    <w:rsid w:val="00BA45C6"/>
    <w:rsid w:val="00BA49F4"/>
    <w:rsid w:val="00BA4BED"/>
    <w:rsid w:val="00BA4E73"/>
    <w:rsid w:val="00BA5A18"/>
    <w:rsid w:val="00BA5AA1"/>
    <w:rsid w:val="00BA5BD1"/>
    <w:rsid w:val="00BA6973"/>
    <w:rsid w:val="00BA7697"/>
    <w:rsid w:val="00BA7EF9"/>
    <w:rsid w:val="00BB0547"/>
    <w:rsid w:val="00BB0B57"/>
    <w:rsid w:val="00BB0E95"/>
    <w:rsid w:val="00BB23E4"/>
    <w:rsid w:val="00BB2791"/>
    <w:rsid w:val="00BB2CA9"/>
    <w:rsid w:val="00BB2E3C"/>
    <w:rsid w:val="00BB2F7D"/>
    <w:rsid w:val="00BB376A"/>
    <w:rsid w:val="00BB3B76"/>
    <w:rsid w:val="00BB4ADA"/>
    <w:rsid w:val="00BB4C40"/>
    <w:rsid w:val="00BB540F"/>
    <w:rsid w:val="00BB5B6B"/>
    <w:rsid w:val="00BB65B8"/>
    <w:rsid w:val="00BB6984"/>
    <w:rsid w:val="00BB6E85"/>
    <w:rsid w:val="00BB7571"/>
    <w:rsid w:val="00BB7D5A"/>
    <w:rsid w:val="00BB7E2F"/>
    <w:rsid w:val="00BC04EA"/>
    <w:rsid w:val="00BC0E5F"/>
    <w:rsid w:val="00BC1559"/>
    <w:rsid w:val="00BC1632"/>
    <w:rsid w:val="00BC1869"/>
    <w:rsid w:val="00BC1B5B"/>
    <w:rsid w:val="00BC2317"/>
    <w:rsid w:val="00BC25FC"/>
    <w:rsid w:val="00BC3468"/>
    <w:rsid w:val="00BC3C4C"/>
    <w:rsid w:val="00BC4244"/>
    <w:rsid w:val="00BC45E9"/>
    <w:rsid w:val="00BC70BB"/>
    <w:rsid w:val="00BC75E2"/>
    <w:rsid w:val="00BC7B0B"/>
    <w:rsid w:val="00BD0572"/>
    <w:rsid w:val="00BD0E27"/>
    <w:rsid w:val="00BD0E30"/>
    <w:rsid w:val="00BD11EC"/>
    <w:rsid w:val="00BD1429"/>
    <w:rsid w:val="00BD159C"/>
    <w:rsid w:val="00BD1CE0"/>
    <w:rsid w:val="00BD353B"/>
    <w:rsid w:val="00BD4695"/>
    <w:rsid w:val="00BD53AF"/>
    <w:rsid w:val="00BD6B34"/>
    <w:rsid w:val="00BD6EBE"/>
    <w:rsid w:val="00BD7101"/>
    <w:rsid w:val="00BD73E2"/>
    <w:rsid w:val="00BD76B0"/>
    <w:rsid w:val="00BE05FB"/>
    <w:rsid w:val="00BE07CB"/>
    <w:rsid w:val="00BE0A04"/>
    <w:rsid w:val="00BE0C23"/>
    <w:rsid w:val="00BE0F1F"/>
    <w:rsid w:val="00BE138B"/>
    <w:rsid w:val="00BE17F5"/>
    <w:rsid w:val="00BE190C"/>
    <w:rsid w:val="00BE1D91"/>
    <w:rsid w:val="00BE1D9F"/>
    <w:rsid w:val="00BE23C2"/>
    <w:rsid w:val="00BE2425"/>
    <w:rsid w:val="00BE3442"/>
    <w:rsid w:val="00BE3799"/>
    <w:rsid w:val="00BE3921"/>
    <w:rsid w:val="00BE3C1B"/>
    <w:rsid w:val="00BE3C3F"/>
    <w:rsid w:val="00BE3D82"/>
    <w:rsid w:val="00BE3E6F"/>
    <w:rsid w:val="00BE4313"/>
    <w:rsid w:val="00BE44A0"/>
    <w:rsid w:val="00BE45C5"/>
    <w:rsid w:val="00BE46A8"/>
    <w:rsid w:val="00BE46F6"/>
    <w:rsid w:val="00BE4E85"/>
    <w:rsid w:val="00BE5116"/>
    <w:rsid w:val="00BE58CF"/>
    <w:rsid w:val="00BE59EB"/>
    <w:rsid w:val="00BE5F93"/>
    <w:rsid w:val="00BE62A7"/>
    <w:rsid w:val="00BE7E17"/>
    <w:rsid w:val="00BE7E2E"/>
    <w:rsid w:val="00BE7FBA"/>
    <w:rsid w:val="00BF048A"/>
    <w:rsid w:val="00BF051D"/>
    <w:rsid w:val="00BF0BB2"/>
    <w:rsid w:val="00BF12A5"/>
    <w:rsid w:val="00BF1B9E"/>
    <w:rsid w:val="00BF289A"/>
    <w:rsid w:val="00BF3040"/>
    <w:rsid w:val="00BF3145"/>
    <w:rsid w:val="00BF3969"/>
    <w:rsid w:val="00BF445B"/>
    <w:rsid w:val="00BF494F"/>
    <w:rsid w:val="00BF4ABC"/>
    <w:rsid w:val="00BF4D1B"/>
    <w:rsid w:val="00BF55B6"/>
    <w:rsid w:val="00BF5808"/>
    <w:rsid w:val="00BF604F"/>
    <w:rsid w:val="00BF6B72"/>
    <w:rsid w:val="00BF6C27"/>
    <w:rsid w:val="00BF6C3E"/>
    <w:rsid w:val="00BF6E6F"/>
    <w:rsid w:val="00C0022A"/>
    <w:rsid w:val="00C008A0"/>
    <w:rsid w:val="00C008A9"/>
    <w:rsid w:val="00C02555"/>
    <w:rsid w:val="00C025BC"/>
    <w:rsid w:val="00C0288C"/>
    <w:rsid w:val="00C02AC4"/>
    <w:rsid w:val="00C030FC"/>
    <w:rsid w:val="00C035FB"/>
    <w:rsid w:val="00C03817"/>
    <w:rsid w:val="00C04EFC"/>
    <w:rsid w:val="00C054E3"/>
    <w:rsid w:val="00C065E8"/>
    <w:rsid w:val="00C066B9"/>
    <w:rsid w:val="00C06FE6"/>
    <w:rsid w:val="00C07480"/>
    <w:rsid w:val="00C075A3"/>
    <w:rsid w:val="00C10287"/>
    <w:rsid w:val="00C10937"/>
    <w:rsid w:val="00C10F16"/>
    <w:rsid w:val="00C10FA0"/>
    <w:rsid w:val="00C11098"/>
    <w:rsid w:val="00C110C7"/>
    <w:rsid w:val="00C11A7D"/>
    <w:rsid w:val="00C11F79"/>
    <w:rsid w:val="00C12323"/>
    <w:rsid w:val="00C128A3"/>
    <w:rsid w:val="00C12E5F"/>
    <w:rsid w:val="00C138B9"/>
    <w:rsid w:val="00C13F9C"/>
    <w:rsid w:val="00C141B6"/>
    <w:rsid w:val="00C15D9E"/>
    <w:rsid w:val="00C15F6C"/>
    <w:rsid w:val="00C16906"/>
    <w:rsid w:val="00C17900"/>
    <w:rsid w:val="00C17F1B"/>
    <w:rsid w:val="00C17F41"/>
    <w:rsid w:val="00C20362"/>
    <w:rsid w:val="00C20558"/>
    <w:rsid w:val="00C20743"/>
    <w:rsid w:val="00C20F10"/>
    <w:rsid w:val="00C21246"/>
    <w:rsid w:val="00C212FF"/>
    <w:rsid w:val="00C218C0"/>
    <w:rsid w:val="00C2237E"/>
    <w:rsid w:val="00C2265F"/>
    <w:rsid w:val="00C226ED"/>
    <w:rsid w:val="00C229B6"/>
    <w:rsid w:val="00C22BC3"/>
    <w:rsid w:val="00C22BF1"/>
    <w:rsid w:val="00C23495"/>
    <w:rsid w:val="00C23668"/>
    <w:rsid w:val="00C2427F"/>
    <w:rsid w:val="00C250B0"/>
    <w:rsid w:val="00C2565F"/>
    <w:rsid w:val="00C256BD"/>
    <w:rsid w:val="00C2588B"/>
    <w:rsid w:val="00C25ADA"/>
    <w:rsid w:val="00C25E64"/>
    <w:rsid w:val="00C26166"/>
    <w:rsid w:val="00C27346"/>
    <w:rsid w:val="00C279AB"/>
    <w:rsid w:val="00C27B1C"/>
    <w:rsid w:val="00C27B99"/>
    <w:rsid w:val="00C30B88"/>
    <w:rsid w:val="00C30FB6"/>
    <w:rsid w:val="00C31247"/>
    <w:rsid w:val="00C31FAC"/>
    <w:rsid w:val="00C32083"/>
    <w:rsid w:val="00C32875"/>
    <w:rsid w:val="00C32ED1"/>
    <w:rsid w:val="00C330E4"/>
    <w:rsid w:val="00C338A4"/>
    <w:rsid w:val="00C33D4C"/>
    <w:rsid w:val="00C3457F"/>
    <w:rsid w:val="00C3461C"/>
    <w:rsid w:val="00C346F2"/>
    <w:rsid w:val="00C34C33"/>
    <w:rsid w:val="00C34C54"/>
    <w:rsid w:val="00C350F0"/>
    <w:rsid w:val="00C3558F"/>
    <w:rsid w:val="00C35641"/>
    <w:rsid w:val="00C35C5C"/>
    <w:rsid w:val="00C35C77"/>
    <w:rsid w:val="00C36029"/>
    <w:rsid w:val="00C366C3"/>
    <w:rsid w:val="00C36E17"/>
    <w:rsid w:val="00C378C9"/>
    <w:rsid w:val="00C37ACF"/>
    <w:rsid w:val="00C37E2A"/>
    <w:rsid w:val="00C40104"/>
    <w:rsid w:val="00C40204"/>
    <w:rsid w:val="00C40851"/>
    <w:rsid w:val="00C4103E"/>
    <w:rsid w:val="00C4135C"/>
    <w:rsid w:val="00C4141E"/>
    <w:rsid w:val="00C41963"/>
    <w:rsid w:val="00C41A67"/>
    <w:rsid w:val="00C41F1F"/>
    <w:rsid w:val="00C427F8"/>
    <w:rsid w:val="00C431A1"/>
    <w:rsid w:val="00C4346B"/>
    <w:rsid w:val="00C4349C"/>
    <w:rsid w:val="00C437A5"/>
    <w:rsid w:val="00C43A82"/>
    <w:rsid w:val="00C43F4D"/>
    <w:rsid w:val="00C4445B"/>
    <w:rsid w:val="00C44F6D"/>
    <w:rsid w:val="00C45565"/>
    <w:rsid w:val="00C45A2A"/>
    <w:rsid w:val="00C45EEA"/>
    <w:rsid w:val="00C4689E"/>
    <w:rsid w:val="00C46E42"/>
    <w:rsid w:val="00C4723D"/>
    <w:rsid w:val="00C50CC3"/>
    <w:rsid w:val="00C5139C"/>
    <w:rsid w:val="00C52C1D"/>
    <w:rsid w:val="00C533B3"/>
    <w:rsid w:val="00C53718"/>
    <w:rsid w:val="00C53725"/>
    <w:rsid w:val="00C53B34"/>
    <w:rsid w:val="00C53BB7"/>
    <w:rsid w:val="00C540BD"/>
    <w:rsid w:val="00C54512"/>
    <w:rsid w:val="00C54BC5"/>
    <w:rsid w:val="00C55AD7"/>
    <w:rsid w:val="00C55CB6"/>
    <w:rsid w:val="00C55F32"/>
    <w:rsid w:val="00C5602B"/>
    <w:rsid w:val="00C56758"/>
    <w:rsid w:val="00C56D93"/>
    <w:rsid w:val="00C57484"/>
    <w:rsid w:val="00C57572"/>
    <w:rsid w:val="00C6021D"/>
    <w:rsid w:val="00C6092B"/>
    <w:rsid w:val="00C619AE"/>
    <w:rsid w:val="00C622EF"/>
    <w:rsid w:val="00C636F4"/>
    <w:rsid w:val="00C63C14"/>
    <w:rsid w:val="00C6450A"/>
    <w:rsid w:val="00C64AD8"/>
    <w:rsid w:val="00C65004"/>
    <w:rsid w:val="00C652EE"/>
    <w:rsid w:val="00C655D3"/>
    <w:rsid w:val="00C65DEF"/>
    <w:rsid w:val="00C66146"/>
    <w:rsid w:val="00C66E82"/>
    <w:rsid w:val="00C674B3"/>
    <w:rsid w:val="00C678AA"/>
    <w:rsid w:val="00C70252"/>
    <w:rsid w:val="00C70352"/>
    <w:rsid w:val="00C70998"/>
    <w:rsid w:val="00C70AF6"/>
    <w:rsid w:val="00C715D7"/>
    <w:rsid w:val="00C71A23"/>
    <w:rsid w:val="00C71ADF"/>
    <w:rsid w:val="00C71C39"/>
    <w:rsid w:val="00C72172"/>
    <w:rsid w:val="00C7276F"/>
    <w:rsid w:val="00C72EB4"/>
    <w:rsid w:val="00C72FCA"/>
    <w:rsid w:val="00C730D1"/>
    <w:rsid w:val="00C73280"/>
    <w:rsid w:val="00C732F3"/>
    <w:rsid w:val="00C73FE2"/>
    <w:rsid w:val="00C74ADB"/>
    <w:rsid w:val="00C75C4B"/>
    <w:rsid w:val="00C7670F"/>
    <w:rsid w:val="00C769CB"/>
    <w:rsid w:val="00C76C2B"/>
    <w:rsid w:val="00C76F01"/>
    <w:rsid w:val="00C771EA"/>
    <w:rsid w:val="00C77F5E"/>
    <w:rsid w:val="00C80190"/>
    <w:rsid w:val="00C80313"/>
    <w:rsid w:val="00C80AF6"/>
    <w:rsid w:val="00C81312"/>
    <w:rsid w:val="00C81A10"/>
    <w:rsid w:val="00C82377"/>
    <w:rsid w:val="00C82658"/>
    <w:rsid w:val="00C82CAA"/>
    <w:rsid w:val="00C83A9E"/>
    <w:rsid w:val="00C83C68"/>
    <w:rsid w:val="00C83D79"/>
    <w:rsid w:val="00C83FC8"/>
    <w:rsid w:val="00C8441A"/>
    <w:rsid w:val="00C846A7"/>
    <w:rsid w:val="00C8488C"/>
    <w:rsid w:val="00C84DFC"/>
    <w:rsid w:val="00C85BFA"/>
    <w:rsid w:val="00C85D28"/>
    <w:rsid w:val="00C85DDF"/>
    <w:rsid w:val="00C862F3"/>
    <w:rsid w:val="00C86344"/>
    <w:rsid w:val="00C865A9"/>
    <w:rsid w:val="00C86D67"/>
    <w:rsid w:val="00C877E6"/>
    <w:rsid w:val="00C87ABD"/>
    <w:rsid w:val="00C90182"/>
    <w:rsid w:val="00C90477"/>
    <w:rsid w:val="00C909C5"/>
    <w:rsid w:val="00C90BF2"/>
    <w:rsid w:val="00C90CE4"/>
    <w:rsid w:val="00C91E61"/>
    <w:rsid w:val="00C9313C"/>
    <w:rsid w:val="00C936AC"/>
    <w:rsid w:val="00C93A18"/>
    <w:rsid w:val="00C93A78"/>
    <w:rsid w:val="00C93ED2"/>
    <w:rsid w:val="00C94189"/>
    <w:rsid w:val="00C94519"/>
    <w:rsid w:val="00C94BA1"/>
    <w:rsid w:val="00C94E8F"/>
    <w:rsid w:val="00C95826"/>
    <w:rsid w:val="00C9611F"/>
    <w:rsid w:val="00C962F4"/>
    <w:rsid w:val="00C96B00"/>
    <w:rsid w:val="00C971DC"/>
    <w:rsid w:val="00C97233"/>
    <w:rsid w:val="00C978FE"/>
    <w:rsid w:val="00CA004F"/>
    <w:rsid w:val="00CA1F43"/>
    <w:rsid w:val="00CA28F5"/>
    <w:rsid w:val="00CA3470"/>
    <w:rsid w:val="00CA3889"/>
    <w:rsid w:val="00CA38D7"/>
    <w:rsid w:val="00CA3CAE"/>
    <w:rsid w:val="00CA40E3"/>
    <w:rsid w:val="00CA55FB"/>
    <w:rsid w:val="00CA5839"/>
    <w:rsid w:val="00CA59AE"/>
    <w:rsid w:val="00CA64FF"/>
    <w:rsid w:val="00CA66E7"/>
    <w:rsid w:val="00CA6DA5"/>
    <w:rsid w:val="00CA6DF4"/>
    <w:rsid w:val="00CA7F0C"/>
    <w:rsid w:val="00CB0631"/>
    <w:rsid w:val="00CB0C2E"/>
    <w:rsid w:val="00CB1549"/>
    <w:rsid w:val="00CB185F"/>
    <w:rsid w:val="00CB201F"/>
    <w:rsid w:val="00CB209A"/>
    <w:rsid w:val="00CB2D99"/>
    <w:rsid w:val="00CB2F27"/>
    <w:rsid w:val="00CB3147"/>
    <w:rsid w:val="00CB395D"/>
    <w:rsid w:val="00CB4F0D"/>
    <w:rsid w:val="00CB4F1B"/>
    <w:rsid w:val="00CB5472"/>
    <w:rsid w:val="00CB5DA3"/>
    <w:rsid w:val="00CB620A"/>
    <w:rsid w:val="00CB6656"/>
    <w:rsid w:val="00CB6B3B"/>
    <w:rsid w:val="00CB7371"/>
    <w:rsid w:val="00CC0592"/>
    <w:rsid w:val="00CC08B2"/>
    <w:rsid w:val="00CC0FB8"/>
    <w:rsid w:val="00CC12EA"/>
    <w:rsid w:val="00CC1328"/>
    <w:rsid w:val="00CC172B"/>
    <w:rsid w:val="00CC282D"/>
    <w:rsid w:val="00CC2A09"/>
    <w:rsid w:val="00CC2A9E"/>
    <w:rsid w:val="00CC3351"/>
    <w:rsid w:val="00CC3396"/>
    <w:rsid w:val="00CC3E59"/>
    <w:rsid w:val="00CC4AA3"/>
    <w:rsid w:val="00CC52C4"/>
    <w:rsid w:val="00CC56BB"/>
    <w:rsid w:val="00CC587F"/>
    <w:rsid w:val="00CC5B2B"/>
    <w:rsid w:val="00CC5C3F"/>
    <w:rsid w:val="00CC5D1A"/>
    <w:rsid w:val="00CC5DC2"/>
    <w:rsid w:val="00CC5E2E"/>
    <w:rsid w:val="00CC6007"/>
    <w:rsid w:val="00CC6BA6"/>
    <w:rsid w:val="00CC700F"/>
    <w:rsid w:val="00CC7382"/>
    <w:rsid w:val="00CC7AA2"/>
    <w:rsid w:val="00CC7C2C"/>
    <w:rsid w:val="00CC7D2D"/>
    <w:rsid w:val="00CC7FD4"/>
    <w:rsid w:val="00CD01C6"/>
    <w:rsid w:val="00CD0379"/>
    <w:rsid w:val="00CD0717"/>
    <w:rsid w:val="00CD328C"/>
    <w:rsid w:val="00CD32B8"/>
    <w:rsid w:val="00CD39B1"/>
    <w:rsid w:val="00CD39B7"/>
    <w:rsid w:val="00CD3F35"/>
    <w:rsid w:val="00CD42F7"/>
    <w:rsid w:val="00CD43D7"/>
    <w:rsid w:val="00CD4F5C"/>
    <w:rsid w:val="00CD56DF"/>
    <w:rsid w:val="00CD591F"/>
    <w:rsid w:val="00CD5F93"/>
    <w:rsid w:val="00CD6380"/>
    <w:rsid w:val="00CD657E"/>
    <w:rsid w:val="00CD6A5F"/>
    <w:rsid w:val="00CD6F56"/>
    <w:rsid w:val="00CD767D"/>
    <w:rsid w:val="00CD78D5"/>
    <w:rsid w:val="00CD7B3A"/>
    <w:rsid w:val="00CE04AC"/>
    <w:rsid w:val="00CE0A80"/>
    <w:rsid w:val="00CE122E"/>
    <w:rsid w:val="00CE1640"/>
    <w:rsid w:val="00CE1C64"/>
    <w:rsid w:val="00CE327A"/>
    <w:rsid w:val="00CE39A1"/>
    <w:rsid w:val="00CE6667"/>
    <w:rsid w:val="00CE74F5"/>
    <w:rsid w:val="00CE7BF5"/>
    <w:rsid w:val="00CE7DF1"/>
    <w:rsid w:val="00CF009D"/>
    <w:rsid w:val="00CF021E"/>
    <w:rsid w:val="00CF0281"/>
    <w:rsid w:val="00CF067C"/>
    <w:rsid w:val="00CF137C"/>
    <w:rsid w:val="00CF15E0"/>
    <w:rsid w:val="00CF1800"/>
    <w:rsid w:val="00CF1AB8"/>
    <w:rsid w:val="00CF23F0"/>
    <w:rsid w:val="00CF2627"/>
    <w:rsid w:val="00CF26B7"/>
    <w:rsid w:val="00CF2709"/>
    <w:rsid w:val="00CF33B6"/>
    <w:rsid w:val="00CF371C"/>
    <w:rsid w:val="00CF3A3B"/>
    <w:rsid w:val="00CF3A75"/>
    <w:rsid w:val="00CF3C8A"/>
    <w:rsid w:val="00CF539C"/>
    <w:rsid w:val="00CF562F"/>
    <w:rsid w:val="00CF57B3"/>
    <w:rsid w:val="00CF5BE8"/>
    <w:rsid w:val="00CF6150"/>
    <w:rsid w:val="00CF65C2"/>
    <w:rsid w:val="00CF686A"/>
    <w:rsid w:val="00CF69CF"/>
    <w:rsid w:val="00CF6A8A"/>
    <w:rsid w:val="00CF6B4B"/>
    <w:rsid w:val="00CF7135"/>
    <w:rsid w:val="00CF78A5"/>
    <w:rsid w:val="00CF794B"/>
    <w:rsid w:val="00CF7B82"/>
    <w:rsid w:val="00CF7D52"/>
    <w:rsid w:val="00D01FA9"/>
    <w:rsid w:val="00D021DB"/>
    <w:rsid w:val="00D03587"/>
    <w:rsid w:val="00D03702"/>
    <w:rsid w:val="00D054E4"/>
    <w:rsid w:val="00D05EBC"/>
    <w:rsid w:val="00D0628F"/>
    <w:rsid w:val="00D067E9"/>
    <w:rsid w:val="00D06BD1"/>
    <w:rsid w:val="00D07F2E"/>
    <w:rsid w:val="00D10758"/>
    <w:rsid w:val="00D10D29"/>
    <w:rsid w:val="00D10F17"/>
    <w:rsid w:val="00D111A4"/>
    <w:rsid w:val="00D11517"/>
    <w:rsid w:val="00D115AF"/>
    <w:rsid w:val="00D12027"/>
    <w:rsid w:val="00D128ED"/>
    <w:rsid w:val="00D128F6"/>
    <w:rsid w:val="00D1297E"/>
    <w:rsid w:val="00D13275"/>
    <w:rsid w:val="00D135CD"/>
    <w:rsid w:val="00D1396F"/>
    <w:rsid w:val="00D13A76"/>
    <w:rsid w:val="00D13D3A"/>
    <w:rsid w:val="00D1419C"/>
    <w:rsid w:val="00D14330"/>
    <w:rsid w:val="00D154FE"/>
    <w:rsid w:val="00D156AD"/>
    <w:rsid w:val="00D15A04"/>
    <w:rsid w:val="00D15BA4"/>
    <w:rsid w:val="00D16529"/>
    <w:rsid w:val="00D165D2"/>
    <w:rsid w:val="00D16A33"/>
    <w:rsid w:val="00D1730B"/>
    <w:rsid w:val="00D17843"/>
    <w:rsid w:val="00D17ADA"/>
    <w:rsid w:val="00D2020E"/>
    <w:rsid w:val="00D20AB4"/>
    <w:rsid w:val="00D20BB3"/>
    <w:rsid w:val="00D20FE1"/>
    <w:rsid w:val="00D2151B"/>
    <w:rsid w:val="00D2158C"/>
    <w:rsid w:val="00D21798"/>
    <w:rsid w:val="00D217EE"/>
    <w:rsid w:val="00D21AE1"/>
    <w:rsid w:val="00D21EA3"/>
    <w:rsid w:val="00D2386C"/>
    <w:rsid w:val="00D23D30"/>
    <w:rsid w:val="00D23D9E"/>
    <w:rsid w:val="00D23E55"/>
    <w:rsid w:val="00D23EB2"/>
    <w:rsid w:val="00D2469F"/>
    <w:rsid w:val="00D24E1E"/>
    <w:rsid w:val="00D24FC3"/>
    <w:rsid w:val="00D25497"/>
    <w:rsid w:val="00D2620C"/>
    <w:rsid w:val="00D26284"/>
    <w:rsid w:val="00D263EA"/>
    <w:rsid w:val="00D265CE"/>
    <w:rsid w:val="00D26EBD"/>
    <w:rsid w:val="00D27142"/>
    <w:rsid w:val="00D278C3"/>
    <w:rsid w:val="00D30AE1"/>
    <w:rsid w:val="00D31EBF"/>
    <w:rsid w:val="00D322AD"/>
    <w:rsid w:val="00D3238C"/>
    <w:rsid w:val="00D32F41"/>
    <w:rsid w:val="00D3327D"/>
    <w:rsid w:val="00D332A8"/>
    <w:rsid w:val="00D33554"/>
    <w:rsid w:val="00D33B53"/>
    <w:rsid w:val="00D33BB4"/>
    <w:rsid w:val="00D3434C"/>
    <w:rsid w:val="00D34605"/>
    <w:rsid w:val="00D34759"/>
    <w:rsid w:val="00D34B80"/>
    <w:rsid w:val="00D34F4B"/>
    <w:rsid w:val="00D35328"/>
    <w:rsid w:val="00D353AC"/>
    <w:rsid w:val="00D3586F"/>
    <w:rsid w:val="00D35B88"/>
    <w:rsid w:val="00D35E39"/>
    <w:rsid w:val="00D3649F"/>
    <w:rsid w:val="00D37283"/>
    <w:rsid w:val="00D3747D"/>
    <w:rsid w:val="00D37BF2"/>
    <w:rsid w:val="00D41077"/>
    <w:rsid w:val="00D410FD"/>
    <w:rsid w:val="00D41592"/>
    <w:rsid w:val="00D41C44"/>
    <w:rsid w:val="00D43AC3"/>
    <w:rsid w:val="00D43D71"/>
    <w:rsid w:val="00D44401"/>
    <w:rsid w:val="00D4545C"/>
    <w:rsid w:val="00D455D3"/>
    <w:rsid w:val="00D45E92"/>
    <w:rsid w:val="00D465CE"/>
    <w:rsid w:val="00D46604"/>
    <w:rsid w:val="00D4686F"/>
    <w:rsid w:val="00D46FB3"/>
    <w:rsid w:val="00D472CA"/>
    <w:rsid w:val="00D47806"/>
    <w:rsid w:val="00D50C12"/>
    <w:rsid w:val="00D51088"/>
    <w:rsid w:val="00D51DFF"/>
    <w:rsid w:val="00D524A9"/>
    <w:rsid w:val="00D529ED"/>
    <w:rsid w:val="00D53CBE"/>
    <w:rsid w:val="00D547DD"/>
    <w:rsid w:val="00D54A7A"/>
    <w:rsid w:val="00D55233"/>
    <w:rsid w:val="00D55E59"/>
    <w:rsid w:val="00D55F28"/>
    <w:rsid w:val="00D55FE6"/>
    <w:rsid w:val="00D563F8"/>
    <w:rsid w:val="00D5650C"/>
    <w:rsid w:val="00D567BA"/>
    <w:rsid w:val="00D5684E"/>
    <w:rsid w:val="00D5691B"/>
    <w:rsid w:val="00D56A89"/>
    <w:rsid w:val="00D56C2C"/>
    <w:rsid w:val="00D572C7"/>
    <w:rsid w:val="00D603DF"/>
    <w:rsid w:val="00D605D9"/>
    <w:rsid w:val="00D60A54"/>
    <w:rsid w:val="00D60B80"/>
    <w:rsid w:val="00D61347"/>
    <w:rsid w:val="00D61954"/>
    <w:rsid w:val="00D61E94"/>
    <w:rsid w:val="00D62040"/>
    <w:rsid w:val="00D62097"/>
    <w:rsid w:val="00D6237E"/>
    <w:rsid w:val="00D623BB"/>
    <w:rsid w:val="00D623CD"/>
    <w:rsid w:val="00D62C4F"/>
    <w:rsid w:val="00D63470"/>
    <w:rsid w:val="00D63558"/>
    <w:rsid w:val="00D646FE"/>
    <w:rsid w:val="00D64F23"/>
    <w:rsid w:val="00D64F79"/>
    <w:rsid w:val="00D65640"/>
    <w:rsid w:val="00D656CC"/>
    <w:rsid w:val="00D6594A"/>
    <w:rsid w:val="00D65D4E"/>
    <w:rsid w:val="00D65E94"/>
    <w:rsid w:val="00D6610D"/>
    <w:rsid w:val="00D665CC"/>
    <w:rsid w:val="00D67D9A"/>
    <w:rsid w:val="00D67F40"/>
    <w:rsid w:val="00D7028D"/>
    <w:rsid w:val="00D71084"/>
    <w:rsid w:val="00D720C6"/>
    <w:rsid w:val="00D7215B"/>
    <w:rsid w:val="00D721EE"/>
    <w:rsid w:val="00D72D7C"/>
    <w:rsid w:val="00D73B20"/>
    <w:rsid w:val="00D73E2B"/>
    <w:rsid w:val="00D73FD7"/>
    <w:rsid w:val="00D74983"/>
    <w:rsid w:val="00D74AB8"/>
    <w:rsid w:val="00D74BF7"/>
    <w:rsid w:val="00D74CA6"/>
    <w:rsid w:val="00D75059"/>
    <w:rsid w:val="00D75281"/>
    <w:rsid w:val="00D75698"/>
    <w:rsid w:val="00D76445"/>
    <w:rsid w:val="00D77B82"/>
    <w:rsid w:val="00D77F81"/>
    <w:rsid w:val="00D805C7"/>
    <w:rsid w:val="00D813BC"/>
    <w:rsid w:val="00D81713"/>
    <w:rsid w:val="00D81D5F"/>
    <w:rsid w:val="00D81DCD"/>
    <w:rsid w:val="00D82976"/>
    <w:rsid w:val="00D829B3"/>
    <w:rsid w:val="00D82E93"/>
    <w:rsid w:val="00D83B4C"/>
    <w:rsid w:val="00D83E65"/>
    <w:rsid w:val="00D84C42"/>
    <w:rsid w:val="00D854BF"/>
    <w:rsid w:val="00D857D3"/>
    <w:rsid w:val="00D8595C"/>
    <w:rsid w:val="00D85CF9"/>
    <w:rsid w:val="00D86503"/>
    <w:rsid w:val="00D86845"/>
    <w:rsid w:val="00D871DC"/>
    <w:rsid w:val="00D872A9"/>
    <w:rsid w:val="00D874B1"/>
    <w:rsid w:val="00D8794B"/>
    <w:rsid w:val="00D87E89"/>
    <w:rsid w:val="00D901B0"/>
    <w:rsid w:val="00D9048F"/>
    <w:rsid w:val="00D90E50"/>
    <w:rsid w:val="00D90F48"/>
    <w:rsid w:val="00D91525"/>
    <w:rsid w:val="00D919F8"/>
    <w:rsid w:val="00D92A85"/>
    <w:rsid w:val="00D93DD7"/>
    <w:rsid w:val="00D93EC2"/>
    <w:rsid w:val="00D946D5"/>
    <w:rsid w:val="00D947CD"/>
    <w:rsid w:val="00D9497C"/>
    <w:rsid w:val="00D951EE"/>
    <w:rsid w:val="00D95E9E"/>
    <w:rsid w:val="00D965DA"/>
    <w:rsid w:val="00D97355"/>
    <w:rsid w:val="00DA015A"/>
    <w:rsid w:val="00DA0847"/>
    <w:rsid w:val="00DA0F21"/>
    <w:rsid w:val="00DA159B"/>
    <w:rsid w:val="00DA18E9"/>
    <w:rsid w:val="00DA205C"/>
    <w:rsid w:val="00DA25C9"/>
    <w:rsid w:val="00DA2D63"/>
    <w:rsid w:val="00DA3822"/>
    <w:rsid w:val="00DA3F3C"/>
    <w:rsid w:val="00DA4118"/>
    <w:rsid w:val="00DA42D4"/>
    <w:rsid w:val="00DA43B2"/>
    <w:rsid w:val="00DA4BE2"/>
    <w:rsid w:val="00DA4E21"/>
    <w:rsid w:val="00DA5878"/>
    <w:rsid w:val="00DA5D3C"/>
    <w:rsid w:val="00DA623F"/>
    <w:rsid w:val="00DA6A10"/>
    <w:rsid w:val="00DA6F0B"/>
    <w:rsid w:val="00DA70CF"/>
    <w:rsid w:val="00DA732F"/>
    <w:rsid w:val="00DA7420"/>
    <w:rsid w:val="00DA7F12"/>
    <w:rsid w:val="00DB1043"/>
    <w:rsid w:val="00DB13AD"/>
    <w:rsid w:val="00DB16AE"/>
    <w:rsid w:val="00DB17DD"/>
    <w:rsid w:val="00DB2152"/>
    <w:rsid w:val="00DB2F8A"/>
    <w:rsid w:val="00DB30C1"/>
    <w:rsid w:val="00DB39D3"/>
    <w:rsid w:val="00DB4010"/>
    <w:rsid w:val="00DB41C6"/>
    <w:rsid w:val="00DB4E1D"/>
    <w:rsid w:val="00DB4FA9"/>
    <w:rsid w:val="00DB5321"/>
    <w:rsid w:val="00DB7632"/>
    <w:rsid w:val="00DB7938"/>
    <w:rsid w:val="00DB7D43"/>
    <w:rsid w:val="00DB7D71"/>
    <w:rsid w:val="00DB7E28"/>
    <w:rsid w:val="00DB7E3F"/>
    <w:rsid w:val="00DC138A"/>
    <w:rsid w:val="00DC1406"/>
    <w:rsid w:val="00DC1DD5"/>
    <w:rsid w:val="00DC1F0C"/>
    <w:rsid w:val="00DC2631"/>
    <w:rsid w:val="00DC2EB8"/>
    <w:rsid w:val="00DC3F80"/>
    <w:rsid w:val="00DC4C20"/>
    <w:rsid w:val="00DC51EE"/>
    <w:rsid w:val="00DC6AA1"/>
    <w:rsid w:val="00DC6BBA"/>
    <w:rsid w:val="00DC7487"/>
    <w:rsid w:val="00DD0CA0"/>
    <w:rsid w:val="00DD1A2C"/>
    <w:rsid w:val="00DD1EDB"/>
    <w:rsid w:val="00DD22E6"/>
    <w:rsid w:val="00DD23E8"/>
    <w:rsid w:val="00DD2785"/>
    <w:rsid w:val="00DD279E"/>
    <w:rsid w:val="00DD330D"/>
    <w:rsid w:val="00DD37A9"/>
    <w:rsid w:val="00DD384F"/>
    <w:rsid w:val="00DD3C6C"/>
    <w:rsid w:val="00DD3E20"/>
    <w:rsid w:val="00DD4310"/>
    <w:rsid w:val="00DD44C9"/>
    <w:rsid w:val="00DD5466"/>
    <w:rsid w:val="00DD6512"/>
    <w:rsid w:val="00DD6D0E"/>
    <w:rsid w:val="00DD6EDD"/>
    <w:rsid w:val="00DD79C9"/>
    <w:rsid w:val="00DD7B79"/>
    <w:rsid w:val="00DE033E"/>
    <w:rsid w:val="00DE09AD"/>
    <w:rsid w:val="00DE0BD9"/>
    <w:rsid w:val="00DE0D18"/>
    <w:rsid w:val="00DE1766"/>
    <w:rsid w:val="00DE242A"/>
    <w:rsid w:val="00DE2E9B"/>
    <w:rsid w:val="00DE370E"/>
    <w:rsid w:val="00DE389C"/>
    <w:rsid w:val="00DE474E"/>
    <w:rsid w:val="00DE541B"/>
    <w:rsid w:val="00DE59E7"/>
    <w:rsid w:val="00DE5C66"/>
    <w:rsid w:val="00DE6473"/>
    <w:rsid w:val="00DE64A0"/>
    <w:rsid w:val="00DE6916"/>
    <w:rsid w:val="00DE69B6"/>
    <w:rsid w:val="00DE6C15"/>
    <w:rsid w:val="00DE6F5C"/>
    <w:rsid w:val="00DE7065"/>
    <w:rsid w:val="00DE71CA"/>
    <w:rsid w:val="00DE7748"/>
    <w:rsid w:val="00DE7795"/>
    <w:rsid w:val="00DE78EF"/>
    <w:rsid w:val="00DE7F89"/>
    <w:rsid w:val="00DF00B1"/>
    <w:rsid w:val="00DF0C0A"/>
    <w:rsid w:val="00DF0CB8"/>
    <w:rsid w:val="00DF1222"/>
    <w:rsid w:val="00DF12F5"/>
    <w:rsid w:val="00DF162A"/>
    <w:rsid w:val="00DF194A"/>
    <w:rsid w:val="00DF1ABA"/>
    <w:rsid w:val="00DF1FBF"/>
    <w:rsid w:val="00DF24F9"/>
    <w:rsid w:val="00DF3205"/>
    <w:rsid w:val="00DF37AD"/>
    <w:rsid w:val="00DF38A9"/>
    <w:rsid w:val="00DF3E90"/>
    <w:rsid w:val="00DF4382"/>
    <w:rsid w:val="00DF4CA4"/>
    <w:rsid w:val="00DF5621"/>
    <w:rsid w:val="00DF57E1"/>
    <w:rsid w:val="00DF5AE1"/>
    <w:rsid w:val="00DF5CA2"/>
    <w:rsid w:val="00DF60D7"/>
    <w:rsid w:val="00DF650A"/>
    <w:rsid w:val="00DF6897"/>
    <w:rsid w:val="00DF68ED"/>
    <w:rsid w:val="00DF6A38"/>
    <w:rsid w:val="00DF6AC2"/>
    <w:rsid w:val="00DF6F5D"/>
    <w:rsid w:val="00DF73AC"/>
    <w:rsid w:val="00DF7A06"/>
    <w:rsid w:val="00DF7E6C"/>
    <w:rsid w:val="00E00282"/>
    <w:rsid w:val="00E008A5"/>
    <w:rsid w:val="00E00C64"/>
    <w:rsid w:val="00E016CE"/>
    <w:rsid w:val="00E017C6"/>
    <w:rsid w:val="00E02545"/>
    <w:rsid w:val="00E02714"/>
    <w:rsid w:val="00E03BD1"/>
    <w:rsid w:val="00E03C8A"/>
    <w:rsid w:val="00E03D36"/>
    <w:rsid w:val="00E046B8"/>
    <w:rsid w:val="00E04C83"/>
    <w:rsid w:val="00E05ABD"/>
    <w:rsid w:val="00E05CA4"/>
    <w:rsid w:val="00E075DD"/>
    <w:rsid w:val="00E0792E"/>
    <w:rsid w:val="00E10026"/>
    <w:rsid w:val="00E10061"/>
    <w:rsid w:val="00E10FC4"/>
    <w:rsid w:val="00E1155C"/>
    <w:rsid w:val="00E11954"/>
    <w:rsid w:val="00E11C15"/>
    <w:rsid w:val="00E12B1A"/>
    <w:rsid w:val="00E12D05"/>
    <w:rsid w:val="00E1351B"/>
    <w:rsid w:val="00E13D7C"/>
    <w:rsid w:val="00E13ECC"/>
    <w:rsid w:val="00E159E3"/>
    <w:rsid w:val="00E16287"/>
    <w:rsid w:val="00E165C8"/>
    <w:rsid w:val="00E16981"/>
    <w:rsid w:val="00E170E4"/>
    <w:rsid w:val="00E1780E"/>
    <w:rsid w:val="00E17907"/>
    <w:rsid w:val="00E20946"/>
    <w:rsid w:val="00E2097B"/>
    <w:rsid w:val="00E20A26"/>
    <w:rsid w:val="00E20DB7"/>
    <w:rsid w:val="00E212A0"/>
    <w:rsid w:val="00E21441"/>
    <w:rsid w:val="00E215B6"/>
    <w:rsid w:val="00E21AFD"/>
    <w:rsid w:val="00E2228E"/>
    <w:rsid w:val="00E2253C"/>
    <w:rsid w:val="00E2296B"/>
    <w:rsid w:val="00E2389C"/>
    <w:rsid w:val="00E2507C"/>
    <w:rsid w:val="00E256B7"/>
    <w:rsid w:val="00E25796"/>
    <w:rsid w:val="00E25D0A"/>
    <w:rsid w:val="00E25F06"/>
    <w:rsid w:val="00E25F80"/>
    <w:rsid w:val="00E26171"/>
    <w:rsid w:val="00E264E1"/>
    <w:rsid w:val="00E26926"/>
    <w:rsid w:val="00E26956"/>
    <w:rsid w:val="00E26ECB"/>
    <w:rsid w:val="00E2708C"/>
    <w:rsid w:val="00E30ACB"/>
    <w:rsid w:val="00E31264"/>
    <w:rsid w:val="00E317EC"/>
    <w:rsid w:val="00E32543"/>
    <w:rsid w:val="00E32689"/>
    <w:rsid w:val="00E32724"/>
    <w:rsid w:val="00E32BA4"/>
    <w:rsid w:val="00E32C8F"/>
    <w:rsid w:val="00E33764"/>
    <w:rsid w:val="00E33D89"/>
    <w:rsid w:val="00E33E26"/>
    <w:rsid w:val="00E3462A"/>
    <w:rsid w:val="00E34BA5"/>
    <w:rsid w:val="00E34E02"/>
    <w:rsid w:val="00E35265"/>
    <w:rsid w:val="00E35ED7"/>
    <w:rsid w:val="00E36131"/>
    <w:rsid w:val="00E37840"/>
    <w:rsid w:val="00E403B9"/>
    <w:rsid w:val="00E41EE6"/>
    <w:rsid w:val="00E430CC"/>
    <w:rsid w:val="00E431AA"/>
    <w:rsid w:val="00E43210"/>
    <w:rsid w:val="00E4321A"/>
    <w:rsid w:val="00E439B2"/>
    <w:rsid w:val="00E441F4"/>
    <w:rsid w:val="00E44B26"/>
    <w:rsid w:val="00E44F15"/>
    <w:rsid w:val="00E45076"/>
    <w:rsid w:val="00E454BE"/>
    <w:rsid w:val="00E457AD"/>
    <w:rsid w:val="00E45836"/>
    <w:rsid w:val="00E45E69"/>
    <w:rsid w:val="00E45F66"/>
    <w:rsid w:val="00E4622D"/>
    <w:rsid w:val="00E46397"/>
    <w:rsid w:val="00E46F5D"/>
    <w:rsid w:val="00E5032B"/>
    <w:rsid w:val="00E50CBE"/>
    <w:rsid w:val="00E51036"/>
    <w:rsid w:val="00E513EB"/>
    <w:rsid w:val="00E5178B"/>
    <w:rsid w:val="00E51F8B"/>
    <w:rsid w:val="00E52886"/>
    <w:rsid w:val="00E52A96"/>
    <w:rsid w:val="00E5506E"/>
    <w:rsid w:val="00E55C72"/>
    <w:rsid w:val="00E55C95"/>
    <w:rsid w:val="00E55CE8"/>
    <w:rsid w:val="00E55F4E"/>
    <w:rsid w:val="00E563BC"/>
    <w:rsid w:val="00E565AF"/>
    <w:rsid w:val="00E56939"/>
    <w:rsid w:val="00E56B4C"/>
    <w:rsid w:val="00E56FBD"/>
    <w:rsid w:val="00E57418"/>
    <w:rsid w:val="00E57E8C"/>
    <w:rsid w:val="00E602CF"/>
    <w:rsid w:val="00E613E6"/>
    <w:rsid w:val="00E6196E"/>
    <w:rsid w:val="00E624C9"/>
    <w:rsid w:val="00E62D50"/>
    <w:rsid w:val="00E6335B"/>
    <w:rsid w:val="00E633C5"/>
    <w:rsid w:val="00E640E5"/>
    <w:rsid w:val="00E64390"/>
    <w:rsid w:val="00E64CF0"/>
    <w:rsid w:val="00E64DAB"/>
    <w:rsid w:val="00E65138"/>
    <w:rsid w:val="00E65305"/>
    <w:rsid w:val="00E65370"/>
    <w:rsid w:val="00E6547E"/>
    <w:rsid w:val="00E65B07"/>
    <w:rsid w:val="00E65C7B"/>
    <w:rsid w:val="00E660B9"/>
    <w:rsid w:val="00E664C2"/>
    <w:rsid w:val="00E66C47"/>
    <w:rsid w:val="00E6754B"/>
    <w:rsid w:val="00E6777D"/>
    <w:rsid w:val="00E67C91"/>
    <w:rsid w:val="00E67D72"/>
    <w:rsid w:val="00E7006B"/>
    <w:rsid w:val="00E70150"/>
    <w:rsid w:val="00E718CB"/>
    <w:rsid w:val="00E71A97"/>
    <w:rsid w:val="00E7201D"/>
    <w:rsid w:val="00E723A9"/>
    <w:rsid w:val="00E72BB8"/>
    <w:rsid w:val="00E74574"/>
    <w:rsid w:val="00E74729"/>
    <w:rsid w:val="00E74C7C"/>
    <w:rsid w:val="00E75742"/>
    <w:rsid w:val="00E75D38"/>
    <w:rsid w:val="00E75D7C"/>
    <w:rsid w:val="00E7600C"/>
    <w:rsid w:val="00E76AD1"/>
    <w:rsid w:val="00E76B6C"/>
    <w:rsid w:val="00E76CA8"/>
    <w:rsid w:val="00E76CF1"/>
    <w:rsid w:val="00E76DB8"/>
    <w:rsid w:val="00E77143"/>
    <w:rsid w:val="00E773DB"/>
    <w:rsid w:val="00E77610"/>
    <w:rsid w:val="00E77E3D"/>
    <w:rsid w:val="00E8126A"/>
    <w:rsid w:val="00E817FF"/>
    <w:rsid w:val="00E8194A"/>
    <w:rsid w:val="00E81BBE"/>
    <w:rsid w:val="00E83529"/>
    <w:rsid w:val="00E837EE"/>
    <w:rsid w:val="00E83834"/>
    <w:rsid w:val="00E83FEB"/>
    <w:rsid w:val="00E84130"/>
    <w:rsid w:val="00E855CF"/>
    <w:rsid w:val="00E85F5B"/>
    <w:rsid w:val="00E85FCE"/>
    <w:rsid w:val="00E86C2D"/>
    <w:rsid w:val="00E87591"/>
    <w:rsid w:val="00E877E7"/>
    <w:rsid w:val="00E87EEF"/>
    <w:rsid w:val="00E90B4F"/>
    <w:rsid w:val="00E90FE8"/>
    <w:rsid w:val="00E9104A"/>
    <w:rsid w:val="00E91CF7"/>
    <w:rsid w:val="00E920AB"/>
    <w:rsid w:val="00E9456B"/>
    <w:rsid w:val="00E94992"/>
    <w:rsid w:val="00E94ED0"/>
    <w:rsid w:val="00E94F34"/>
    <w:rsid w:val="00E9555E"/>
    <w:rsid w:val="00E95FC5"/>
    <w:rsid w:val="00E96BE1"/>
    <w:rsid w:val="00EA160D"/>
    <w:rsid w:val="00EA18BE"/>
    <w:rsid w:val="00EA1E38"/>
    <w:rsid w:val="00EA218A"/>
    <w:rsid w:val="00EA27A6"/>
    <w:rsid w:val="00EA2E53"/>
    <w:rsid w:val="00EA345D"/>
    <w:rsid w:val="00EA3729"/>
    <w:rsid w:val="00EA4075"/>
    <w:rsid w:val="00EA451A"/>
    <w:rsid w:val="00EA4570"/>
    <w:rsid w:val="00EA467B"/>
    <w:rsid w:val="00EA5388"/>
    <w:rsid w:val="00EA5675"/>
    <w:rsid w:val="00EA5A73"/>
    <w:rsid w:val="00EA5F74"/>
    <w:rsid w:val="00EA6074"/>
    <w:rsid w:val="00EA63D0"/>
    <w:rsid w:val="00EA6C10"/>
    <w:rsid w:val="00EA6C6B"/>
    <w:rsid w:val="00EA6D9C"/>
    <w:rsid w:val="00EA6E65"/>
    <w:rsid w:val="00EA6F5C"/>
    <w:rsid w:val="00EA715E"/>
    <w:rsid w:val="00EA7346"/>
    <w:rsid w:val="00EA7B89"/>
    <w:rsid w:val="00EA7B8E"/>
    <w:rsid w:val="00EB065D"/>
    <w:rsid w:val="00EB09EF"/>
    <w:rsid w:val="00EB0A35"/>
    <w:rsid w:val="00EB0CC4"/>
    <w:rsid w:val="00EB1045"/>
    <w:rsid w:val="00EB138D"/>
    <w:rsid w:val="00EB195D"/>
    <w:rsid w:val="00EB1D30"/>
    <w:rsid w:val="00EB1DCA"/>
    <w:rsid w:val="00EB1DF7"/>
    <w:rsid w:val="00EB21B5"/>
    <w:rsid w:val="00EB2B3A"/>
    <w:rsid w:val="00EB2FF8"/>
    <w:rsid w:val="00EB3CD4"/>
    <w:rsid w:val="00EB3D9E"/>
    <w:rsid w:val="00EB40F0"/>
    <w:rsid w:val="00EB4115"/>
    <w:rsid w:val="00EB41E3"/>
    <w:rsid w:val="00EB447B"/>
    <w:rsid w:val="00EB44C4"/>
    <w:rsid w:val="00EB4DF2"/>
    <w:rsid w:val="00EB50B1"/>
    <w:rsid w:val="00EB57C9"/>
    <w:rsid w:val="00EB57D7"/>
    <w:rsid w:val="00EB5D10"/>
    <w:rsid w:val="00EB6CA6"/>
    <w:rsid w:val="00EB74C9"/>
    <w:rsid w:val="00EB7770"/>
    <w:rsid w:val="00EB7A55"/>
    <w:rsid w:val="00EB7C94"/>
    <w:rsid w:val="00EB7E0A"/>
    <w:rsid w:val="00EC06D4"/>
    <w:rsid w:val="00EC0F01"/>
    <w:rsid w:val="00EC0FF8"/>
    <w:rsid w:val="00EC1887"/>
    <w:rsid w:val="00EC3258"/>
    <w:rsid w:val="00EC39BF"/>
    <w:rsid w:val="00EC3BC9"/>
    <w:rsid w:val="00EC3EB2"/>
    <w:rsid w:val="00EC4022"/>
    <w:rsid w:val="00EC4465"/>
    <w:rsid w:val="00EC4571"/>
    <w:rsid w:val="00EC4B9D"/>
    <w:rsid w:val="00EC5C9E"/>
    <w:rsid w:val="00EC6681"/>
    <w:rsid w:val="00EC6898"/>
    <w:rsid w:val="00EC7209"/>
    <w:rsid w:val="00EC7377"/>
    <w:rsid w:val="00ED0445"/>
    <w:rsid w:val="00ED1196"/>
    <w:rsid w:val="00ED1265"/>
    <w:rsid w:val="00ED1601"/>
    <w:rsid w:val="00ED2327"/>
    <w:rsid w:val="00ED2810"/>
    <w:rsid w:val="00ED3D75"/>
    <w:rsid w:val="00ED4FA3"/>
    <w:rsid w:val="00ED551C"/>
    <w:rsid w:val="00ED6B64"/>
    <w:rsid w:val="00ED6D6A"/>
    <w:rsid w:val="00ED6FC0"/>
    <w:rsid w:val="00EE07F6"/>
    <w:rsid w:val="00EE11D6"/>
    <w:rsid w:val="00EE12E4"/>
    <w:rsid w:val="00EE144E"/>
    <w:rsid w:val="00EE1AD3"/>
    <w:rsid w:val="00EE1BC5"/>
    <w:rsid w:val="00EE1F14"/>
    <w:rsid w:val="00EE2701"/>
    <w:rsid w:val="00EE2A1B"/>
    <w:rsid w:val="00EE2D99"/>
    <w:rsid w:val="00EE2F99"/>
    <w:rsid w:val="00EE3448"/>
    <w:rsid w:val="00EE3E64"/>
    <w:rsid w:val="00EE42B2"/>
    <w:rsid w:val="00EE430C"/>
    <w:rsid w:val="00EE446D"/>
    <w:rsid w:val="00EE47EC"/>
    <w:rsid w:val="00EE49FE"/>
    <w:rsid w:val="00EE627D"/>
    <w:rsid w:val="00EE6FC1"/>
    <w:rsid w:val="00EE71C6"/>
    <w:rsid w:val="00EE7663"/>
    <w:rsid w:val="00EE7FF0"/>
    <w:rsid w:val="00EF042B"/>
    <w:rsid w:val="00EF04AB"/>
    <w:rsid w:val="00EF098B"/>
    <w:rsid w:val="00EF0E0E"/>
    <w:rsid w:val="00EF14D8"/>
    <w:rsid w:val="00EF14DA"/>
    <w:rsid w:val="00EF1607"/>
    <w:rsid w:val="00EF223D"/>
    <w:rsid w:val="00EF26EA"/>
    <w:rsid w:val="00EF28AE"/>
    <w:rsid w:val="00EF2D7F"/>
    <w:rsid w:val="00EF2E11"/>
    <w:rsid w:val="00EF2FB6"/>
    <w:rsid w:val="00EF3326"/>
    <w:rsid w:val="00EF422B"/>
    <w:rsid w:val="00EF475F"/>
    <w:rsid w:val="00EF4D7D"/>
    <w:rsid w:val="00EF4DA7"/>
    <w:rsid w:val="00EF4FBC"/>
    <w:rsid w:val="00EF559E"/>
    <w:rsid w:val="00EF70CE"/>
    <w:rsid w:val="00EF7E5F"/>
    <w:rsid w:val="00F003C0"/>
    <w:rsid w:val="00F0057B"/>
    <w:rsid w:val="00F00718"/>
    <w:rsid w:val="00F01168"/>
    <w:rsid w:val="00F013BC"/>
    <w:rsid w:val="00F013DF"/>
    <w:rsid w:val="00F0195A"/>
    <w:rsid w:val="00F01DC6"/>
    <w:rsid w:val="00F026F2"/>
    <w:rsid w:val="00F02715"/>
    <w:rsid w:val="00F027E2"/>
    <w:rsid w:val="00F029F0"/>
    <w:rsid w:val="00F031AC"/>
    <w:rsid w:val="00F04A6B"/>
    <w:rsid w:val="00F04F51"/>
    <w:rsid w:val="00F052DD"/>
    <w:rsid w:val="00F057A3"/>
    <w:rsid w:val="00F05A1E"/>
    <w:rsid w:val="00F05BB9"/>
    <w:rsid w:val="00F06CD6"/>
    <w:rsid w:val="00F06DAA"/>
    <w:rsid w:val="00F07101"/>
    <w:rsid w:val="00F07819"/>
    <w:rsid w:val="00F07A71"/>
    <w:rsid w:val="00F07BCD"/>
    <w:rsid w:val="00F10C70"/>
    <w:rsid w:val="00F110EA"/>
    <w:rsid w:val="00F11B15"/>
    <w:rsid w:val="00F11E37"/>
    <w:rsid w:val="00F11ED2"/>
    <w:rsid w:val="00F13809"/>
    <w:rsid w:val="00F13A14"/>
    <w:rsid w:val="00F13C0F"/>
    <w:rsid w:val="00F149D1"/>
    <w:rsid w:val="00F151C8"/>
    <w:rsid w:val="00F15F9A"/>
    <w:rsid w:val="00F17504"/>
    <w:rsid w:val="00F1789C"/>
    <w:rsid w:val="00F20681"/>
    <w:rsid w:val="00F2071B"/>
    <w:rsid w:val="00F20BE2"/>
    <w:rsid w:val="00F21281"/>
    <w:rsid w:val="00F21B4C"/>
    <w:rsid w:val="00F2217F"/>
    <w:rsid w:val="00F2264A"/>
    <w:rsid w:val="00F22825"/>
    <w:rsid w:val="00F22A6C"/>
    <w:rsid w:val="00F22B13"/>
    <w:rsid w:val="00F23B54"/>
    <w:rsid w:val="00F23FE3"/>
    <w:rsid w:val="00F24BEB"/>
    <w:rsid w:val="00F24F9D"/>
    <w:rsid w:val="00F2506E"/>
    <w:rsid w:val="00F253EB"/>
    <w:rsid w:val="00F25843"/>
    <w:rsid w:val="00F25D65"/>
    <w:rsid w:val="00F267A2"/>
    <w:rsid w:val="00F26B37"/>
    <w:rsid w:val="00F26B99"/>
    <w:rsid w:val="00F26C37"/>
    <w:rsid w:val="00F26FE9"/>
    <w:rsid w:val="00F2794D"/>
    <w:rsid w:val="00F300DB"/>
    <w:rsid w:val="00F30FA6"/>
    <w:rsid w:val="00F31A34"/>
    <w:rsid w:val="00F31E97"/>
    <w:rsid w:val="00F322D8"/>
    <w:rsid w:val="00F323E6"/>
    <w:rsid w:val="00F32504"/>
    <w:rsid w:val="00F3254C"/>
    <w:rsid w:val="00F329A8"/>
    <w:rsid w:val="00F32BF5"/>
    <w:rsid w:val="00F32C45"/>
    <w:rsid w:val="00F32C72"/>
    <w:rsid w:val="00F32F4A"/>
    <w:rsid w:val="00F333A6"/>
    <w:rsid w:val="00F335E6"/>
    <w:rsid w:val="00F33613"/>
    <w:rsid w:val="00F33726"/>
    <w:rsid w:val="00F34954"/>
    <w:rsid w:val="00F34C29"/>
    <w:rsid w:val="00F351F5"/>
    <w:rsid w:val="00F35412"/>
    <w:rsid w:val="00F3582B"/>
    <w:rsid w:val="00F3586B"/>
    <w:rsid w:val="00F36D34"/>
    <w:rsid w:val="00F36D41"/>
    <w:rsid w:val="00F36F02"/>
    <w:rsid w:val="00F37622"/>
    <w:rsid w:val="00F377D8"/>
    <w:rsid w:val="00F37E18"/>
    <w:rsid w:val="00F404D4"/>
    <w:rsid w:val="00F4075B"/>
    <w:rsid w:val="00F40E23"/>
    <w:rsid w:val="00F40FBD"/>
    <w:rsid w:val="00F41245"/>
    <w:rsid w:val="00F41500"/>
    <w:rsid w:val="00F41550"/>
    <w:rsid w:val="00F415A3"/>
    <w:rsid w:val="00F41A27"/>
    <w:rsid w:val="00F42F48"/>
    <w:rsid w:val="00F433B8"/>
    <w:rsid w:val="00F434EE"/>
    <w:rsid w:val="00F4410D"/>
    <w:rsid w:val="00F4490E"/>
    <w:rsid w:val="00F45898"/>
    <w:rsid w:val="00F45FE1"/>
    <w:rsid w:val="00F46272"/>
    <w:rsid w:val="00F46A96"/>
    <w:rsid w:val="00F4734C"/>
    <w:rsid w:val="00F50321"/>
    <w:rsid w:val="00F50684"/>
    <w:rsid w:val="00F507DB"/>
    <w:rsid w:val="00F50BED"/>
    <w:rsid w:val="00F518E6"/>
    <w:rsid w:val="00F5249D"/>
    <w:rsid w:val="00F5297A"/>
    <w:rsid w:val="00F52F55"/>
    <w:rsid w:val="00F53FDB"/>
    <w:rsid w:val="00F54979"/>
    <w:rsid w:val="00F54A14"/>
    <w:rsid w:val="00F55D55"/>
    <w:rsid w:val="00F55D95"/>
    <w:rsid w:val="00F573C3"/>
    <w:rsid w:val="00F5792E"/>
    <w:rsid w:val="00F57C20"/>
    <w:rsid w:val="00F600EA"/>
    <w:rsid w:val="00F60221"/>
    <w:rsid w:val="00F60E2C"/>
    <w:rsid w:val="00F61213"/>
    <w:rsid w:val="00F6159D"/>
    <w:rsid w:val="00F61C6A"/>
    <w:rsid w:val="00F61C83"/>
    <w:rsid w:val="00F620C4"/>
    <w:rsid w:val="00F623A0"/>
    <w:rsid w:val="00F62713"/>
    <w:rsid w:val="00F636D8"/>
    <w:rsid w:val="00F63722"/>
    <w:rsid w:val="00F63BD8"/>
    <w:rsid w:val="00F640BD"/>
    <w:rsid w:val="00F645FD"/>
    <w:rsid w:val="00F64736"/>
    <w:rsid w:val="00F6484B"/>
    <w:rsid w:val="00F6493F"/>
    <w:rsid w:val="00F654BE"/>
    <w:rsid w:val="00F657E0"/>
    <w:rsid w:val="00F65AA1"/>
    <w:rsid w:val="00F7031B"/>
    <w:rsid w:val="00F705DA"/>
    <w:rsid w:val="00F73363"/>
    <w:rsid w:val="00F73579"/>
    <w:rsid w:val="00F740C4"/>
    <w:rsid w:val="00F74CB8"/>
    <w:rsid w:val="00F74EB4"/>
    <w:rsid w:val="00F750AC"/>
    <w:rsid w:val="00F7529A"/>
    <w:rsid w:val="00F76D8C"/>
    <w:rsid w:val="00F770E4"/>
    <w:rsid w:val="00F77C40"/>
    <w:rsid w:val="00F8199D"/>
    <w:rsid w:val="00F81EF1"/>
    <w:rsid w:val="00F82AEC"/>
    <w:rsid w:val="00F82DF0"/>
    <w:rsid w:val="00F833EB"/>
    <w:rsid w:val="00F8360E"/>
    <w:rsid w:val="00F83700"/>
    <w:rsid w:val="00F83FE6"/>
    <w:rsid w:val="00F842AA"/>
    <w:rsid w:val="00F844E0"/>
    <w:rsid w:val="00F84611"/>
    <w:rsid w:val="00F84793"/>
    <w:rsid w:val="00F84B28"/>
    <w:rsid w:val="00F84B2B"/>
    <w:rsid w:val="00F86547"/>
    <w:rsid w:val="00F86601"/>
    <w:rsid w:val="00F8665F"/>
    <w:rsid w:val="00F869AD"/>
    <w:rsid w:val="00F86B33"/>
    <w:rsid w:val="00F8702B"/>
    <w:rsid w:val="00F8736E"/>
    <w:rsid w:val="00F90543"/>
    <w:rsid w:val="00F9067B"/>
    <w:rsid w:val="00F90D40"/>
    <w:rsid w:val="00F9139F"/>
    <w:rsid w:val="00F91CB0"/>
    <w:rsid w:val="00F91F97"/>
    <w:rsid w:val="00F924AC"/>
    <w:rsid w:val="00F927B4"/>
    <w:rsid w:val="00F936D1"/>
    <w:rsid w:val="00F93C42"/>
    <w:rsid w:val="00F960B5"/>
    <w:rsid w:val="00F96127"/>
    <w:rsid w:val="00F96493"/>
    <w:rsid w:val="00F96550"/>
    <w:rsid w:val="00F967A3"/>
    <w:rsid w:val="00F96A5C"/>
    <w:rsid w:val="00F96D41"/>
    <w:rsid w:val="00F97A1F"/>
    <w:rsid w:val="00FA04CF"/>
    <w:rsid w:val="00FA0B80"/>
    <w:rsid w:val="00FA1A4A"/>
    <w:rsid w:val="00FA1FD1"/>
    <w:rsid w:val="00FA22B7"/>
    <w:rsid w:val="00FA27DD"/>
    <w:rsid w:val="00FA39A4"/>
    <w:rsid w:val="00FA3E1D"/>
    <w:rsid w:val="00FA44C3"/>
    <w:rsid w:val="00FA467E"/>
    <w:rsid w:val="00FA4951"/>
    <w:rsid w:val="00FA54A0"/>
    <w:rsid w:val="00FA5AE6"/>
    <w:rsid w:val="00FA6A81"/>
    <w:rsid w:val="00FA6C5A"/>
    <w:rsid w:val="00FA723B"/>
    <w:rsid w:val="00FA7380"/>
    <w:rsid w:val="00FA77DF"/>
    <w:rsid w:val="00FA7D7E"/>
    <w:rsid w:val="00FA7E3C"/>
    <w:rsid w:val="00FB0AD4"/>
    <w:rsid w:val="00FB0FBC"/>
    <w:rsid w:val="00FB16BD"/>
    <w:rsid w:val="00FB16FC"/>
    <w:rsid w:val="00FB2061"/>
    <w:rsid w:val="00FB24DA"/>
    <w:rsid w:val="00FB2C04"/>
    <w:rsid w:val="00FB2C12"/>
    <w:rsid w:val="00FB2DCD"/>
    <w:rsid w:val="00FB365F"/>
    <w:rsid w:val="00FB3850"/>
    <w:rsid w:val="00FB40EB"/>
    <w:rsid w:val="00FB483E"/>
    <w:rsid w:val="00FB5484"/>
    <w:rsid w:val="00FB5B25"/>
    <w:rsid w:val="00FB6975"/>
    <w:rsid w:val="00FB6A08"/>
    <w:rsid w:val="00FB7023"/>
    <w:rsid w:val="00FB71A9"/>
    <w:rsid w:val="00FB79B5"/>
    <w:rsid w:val="00FB7A83"/>
    <w:rsid w:val="00FC11A7"/>
    <w:rsid w:val="00FC1854"/>
    <w:rsid w:val="00FC1E44"/>
    <w:rsid w:val="00FC257B"/>
    <w:rsid w:val="00FC2949"/>
    <w:rsid w:val="00FC3004"/>
    <w:rsid w:val="00FC3A71"/>
    <w:rsid w:val="00FC3EEB"/>
    <w:rsid w:val="00FC41B9"/>
    <w:rsid w:val="00FC4283"/>
    <w:rsid w:val="00FC4705"/>
    <w:rsid w:val="00FC4C23"/>
    <w:rsid w:val="00FC511F"/>
    <w:rsid w:val="00FC56F4"/>
    <w:rsid w:val="00FC59EC"/>
    <w:rsid w:val="00FC59F6"/>
    <w:rsid w:val="00FC5A15"/>
    <w:rsid w:val="00FC7011"/>
    <w:rsid w:val="00FC73EF"/>
    <w:rsid w:val="00FD0C17"/>
    <w:rsid w:val="00FD1218"/>
    <w:rsid w:val="00FD13AC"/>
    <w:rsid w:val="00FD162E"/>
    <w:rsid w:val="00FD1882"/>
    <w:rsid w:val="00FD1D5C"/>
    <w:rsid w:val="00FD226E"/>
    <w:rsid w:val="00FD2D82"/>
    <w:rsid w:val="00FD2FF5"/>
    <w:rsid w:val="00FD32B0"/>
    <w:rsid w:val="00FD3939"/>
    <w:rsid w:val="00FD3E61"/>
    <w:rsid w:val="00FD3F90"/>
    <w:rsid w:val="00FD44B7"/>
    <w:rsid w:val="00FD45A6"/>
    <w:rsid w:val="00FD464D"/>
    <w:rsid w:val="00FD49E3"/>
    <w:rsid w:val="00FD5724"/>
    <w:rsid w:val="00FD5FF4"/>
    <w:rsid w:val="00FD6139"/>
    <w:rsid w:val="00FD633B"/>
    <w:rsid w:val="00FE0745"/>
    <w:rsid w:val="00FE0D1D"/>
    <w:rsid w:val="00FE145D"/>
    <w:rsid w:val="00FE1557"/>
    <w:rsid w:val="00FE1AA6"/>
    <w:rsid w:val="00FE2455"/>
    <w:rsid w:val="00FE2559"/>
    <w:rsid w:val="00FE27FA"/>
    <w:rsid w:val="00FE297F"/>
    <w:rsid w:val="00FE2E46"/>
    <w:rsid w:val="00FE31F1"/>
    <w:rsid w:val="00FE39F6"/>
    <w:rsid w:val="00FE3D44"/>
    <w:rsid w:val="00FE4666"/>
    <w:rsid w:val="00FE501B"/>
    <w:rsid w:val="00FE542F"/>
    <w:rsid w:val="00FE586F"/>
    <w:rsid w:val="00FE58C7"/>
    <w:rsid w:val="00FE5943"/>
    <w:rsid w:val="00FE59B8"/>
    <w:rsid w:val="00FE5A77"/>
    <w:rsid w:val="00FE5EF8"/>
    <w:rsid w:val="00FE6947"/>
    <w:rsid w:val="00FE6E9F"/>
    <w:rsid w:val="00FE73C4"/>
    <w:rsid w:val="00FE76E0"/>
    <w:rsid w:val="00FF04E5"/>
    <w:rsid w:val="00FF08F2"/>
    <w:rsid w:val="00FF1117"/>
    <w:rsid w:val="00FF1D99"/>
    <w:rsid w:val="00FF1E46"/>
    <w:rsid w:val="00FF20DC"/>
    <w:rsid w:val="00FF2223"/>
    <w:rsid w:val="00FF2369"/>
    <w:rsid w:val="00FF2E58"/>
    <w:rsid w:val="00FF37E3"/>
    <w:rsid w:val="00FF3A12"/>
    <w:rsid w:val="00FF4A81"/>
    <w:rsid w:val="00FF506E"/>
    <w:rsid w:val="00FF5DFC"/>
    <w:rsid w:val="00FF6809"/>
    <w:rsid w:val="00FF76B1"/>
    <w:rsid w:val="00FF7ACB"/>
    <w:rsid w:val="00FF7B19"/>
    <w:rsid w:val="00FF7B89"/>
    <w:rsid w:val="00FF7CBC"/>
    <w:rsid w:val="00FF7ED5"/>
    <w:rsid w:val="00FF7F38"/>
    <w:rsid w:val="031B7129"/>
    <w:rsid w:val="053F5922"/>
    <w:rsid w:val="087D3293"/>
    <w:rsid w:val="08A71A82"/>
    <w:rsid w:val="0C6936D4"/>
    <w:rsid w:val="0FCC4AF0"/>
    <w:rsid w:val="115A322C"/>
    <w:rsid w:val="13D560ED"/>
    <w:rsid w:val="1AC072C4"/>
    <w:rsid w:val="1B655531"/>
    <w:rsid w:val="1E600DEF"/>
    <w:rsid w:val="23B53760"/>
    <w:rsid w:val="242715A2"/>
    <w:rsid w:val="24B10776"/>
    <w:rsid w:val="25CB2D8D"/>
    <w:rsid w:val="26EC7646"/>
    <w:rsid w:val="26F01C10"/>
    <w:rsid w:val="27A25638"/>
    <w:rsid w:val="282319C0"/>
    <w:rsid w:val="295C00DA"/>
    <w:rsid w:val="2B1E2C3E"/>
    <w:rsid w:val="2F2F4C9F"/>
    <w:rsid w:val="3C3144A8"/>
    <w:rsid w:val="3C37645C"/>
    <w:rsid w:val="3E5C1FB1"/>
    <w:rsid w:val="41A713F6"/>
    <w:rsid w:val="42687010"/>
    <w:rsid w:val="43B65AC5"/>
    <w:rsid w:val="453955AD"/>
    <w:rsid w:val="455D1D8C"/>
    <w:rsid w:val="4B202544"/>
    <w:rsid w:val="4DC00D88"/>
    <w:rsid w:val="4E503509"/>
    <w:rsid w:val="4EFF29AE"/>
    <w:rsid w:val="4F1A143F"/>
    <w:rsid w:val="556D7379"/>
    <w:rsid w:val="592A433A"/>
    <w:rsid w:val="5DBC6276"/>
    <w:rsid w:val="5E33154B"/>
    <w:rsid w:val="5E3F69F5"/>
    <w:rsid w:val="5E5B25A8"/>
    <w:rsid w:val="5F160727"/>
    <w:rsid w:val="62B417CB"/>
    <w:rsid w:val="639F590D"/>
    <w:rsid w:val="63D900D6"/>
    <w:rsid w:val="64A44AF5"/>
    <w:rsid w:val="64EC20CC"/>
    <w:rsid w:val="650F7F96"/>
    <w:rsid w:val="653046CF"/>
    <w:rsid w:val="669E7A69"/>
    <w:rsid w:val="66FA6FB1"/>
    <w:rsid w:val="69535169"/>
    <w:rsid w:val="69812A24"/>
    <w:rsid w:val="6AA258E7"/>
    <w:rsid w:val="702060E6"/>
    <w:rsid w:val="72CF75F8"/>
    <w:rsid w:val="742A6D17"/>
    <w:rsid w:val="74421302"/>
    <w:rsid w:val="75467E44"/>
    <w:rsid w:val="78FC7391"/>
    <w:rsid w:val="7BB96412"/>
    <w:rsid w:val="7CEC0C0C"/>
    <w:rsid w:val="7F8764F6"/>
    <w:rsid w:val="7F975A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f">
      <v:fill on="f"/>
    </o:shapedefaults>
    <o:shapelayout v:ext="edit">
      <o:idmap v:ext="edit" data="1"/>
      <o:rules v:ext="edit">
        <o:r id="V:Rule1" type="connector" idref="#AutoShape 131"/>
        <o:r id="V:Rule2" type="connector" idref="#AutoShape 156"/>
        <o:r id="V:Rule3" type="connector" idref="#AutoShape 161"/>
        <o:r id="V:Rule4" type="connector" idref="#自选图形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50"/>
    <w:pPr>
      <w:widowControl w:val="0"/>
      <w:jc w:val="both"/>
    </w:pPr>
    <w:rPr>
      <w:kern w:val="2"/>
      <w:sz w:val="21"/>
      <w:szCs w:val="24"/>
    </w:rPr>
  </w:style>
  <w:style w:type="paragraph" w:styleId="1">
    <w:name w:val="heading 1"/>
    <w:basedOn w:val="a"/>
    <w:next w:val="a"/>
    <w:qFormat/>
    <w:rsid w:val="00BA7EF9"/>
    <w:pPr>
      <w:keepNext/>
      <w:outlineLvl w:val="0"/>
    </w:pPr>
    <w:rPr>
      <w:rFonts w:ascii="宋体" w:hAnsi="宋体"/>
      <w:b/>
      <w:bCs/>
      <w:sz w:val="28"/>
    </w:rPr>
  </w:style>
  <w:style w:type="paragraph" w:styleId="2">
    <w:name w:val="heading 2"/>
    <w:basedOn w:val="a"/>
    <w:next w:val="a"/>
    <w:qFormat/>
    <w:rsid w:val="00BA7EF9"/>
    <w:pPr>
      <w:keepNext/>
      <w:outlineLvl w:val="1"/>
    </w:pPr>
    <w:rPr>
      <w:b/>
      <w:bCs/>
      <w:sz w:val="24"/>
    </w:rPr>
  </w:style>
  <w:style w:type="paragraph" w:styleId="3">
    <w:name w:val="heading 3"/>
    <w:basedOn w:val="a"/>
    <w:next w:val="a"/>
    <w:qFormat/>
    <w:rsid w:val="00BA7EF9"/>
    <w:pPr>
      <w:keepNext/>
      <w:keepLines/>
      <w:spacing w:before="60" w:after="100" w:line="415" w:lineRule="auto"/>
      <w:outlineLvl w:val="2"/>
    </w:pPr>
    <w:rPr>
      <w:b/>
      <w:bCs/>
      <w:sz w:val="32"/>
      <w:szCs w:val="32"/>
    </w:rPr>
  </w:style>
  <w:style w:type="paragraph" w:styleId="4">
    <w:name w:val="heading 4"/>
    <w:basedOn w:val="a"/>
    <w:next w:val="a"/>
    <w:link w:val="4Char"/>
    <w:uiPriority w:val="1"/>
    <w:qFormat/>
    <w:rsid w:val="00BA7EF9"/>
    <w:pPr>
      <w:keepNext/>
      <w:spacing w:line="560" w:lineRule="exact"/>
      <w:ind w:firstLineChars="219" w:firstLine="613"/>
      <w:outlineLvl w:val="3"/>
    </w:pPr>
    <w:rPr>
      <w:rFonts w:ascii="宋体" w:hAnsi="宋体"/>
      <w:sz w:val="28"/>
      <w:szCs w:val="20"/>
    </w:rPr>
  </w:style>
  <w:style w:type="paragraph" w:styleId="7">
    <w:name w:val="heading 7"/>
    <w:basedOn w:val="a"/>
    <w:next w:val="a"/>
    <w:link w:val="7Char"/>
    <w:semiHidden/>
    <w:unhideWhenUsed/>
    <w:qFormat/>
    <w:rsid w:val="00EE7FF0"/>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文字缩进 Char1"/>
    <w:aliases w:val="图表说明 Char1,Plain Text Char1 Char,Plain Text Char Char Char1,Plain Text Char Char1,Plain Text Char2 Char Char,Plain Text Char Char Char Char,Plain Text Char1 Char Char Char,普通文字 Char Char1,纯文本 Char Char Char1,纯文本 Char Char Char Char Char"/>
    <w:rsid w:val="00BA7EF9"/>
    <w:rPr>
      <w:rFonts w:ascii="宋体" w:eastAsia="宋体" w:hAnsi="Courier New"/>
      <w:spacing w:val="-2"/>
      <w:kern w:val="28"/>
      <w:sz w:val="21"/>
      <w:lang w:val="en-US" w:eastAsia="zh-CN" w:bidi="ar-SA"/>
    </w:rPr>
  </w:style>
  <w:style w:type="character" w:styleId="a3">
    <w:name w:val="page number"/>
    <w:basedOn w:val="a0"/>
    <w:rsid w:val="00BA7EF9"/>
  </w:style>
  <w:style w:type="character" w:customStyle="1" w:styleId="Char10">
    <w:name w:val="纯文本 Char1"/>
    <w:aliases w:val="普通文字 Char1,普通文字 Char Char2,文字缩进 Char2,Plain Text Char1 Char1,Plain Text Char Char Char2,Plain Text Char Char2,Plain Text Char2 Char Char1,Plain Text Char Char Char Char1,Plain Text Char1 Char Char Char1,普通文字 Char Char Char Char2,表内文字 Char"/>
    <w:link w:val="a4"/>
    <w:rsid w:val="00BA7EF9"/>
    <w:rPr>
      <w:rFonts w:ascii="宋体" w:eastAsia="宋体" w:hAnsi="Courier New" w:cs="Courier New"/>
      <w:kern w:val="2"/>
      <w:sz w:val="21"/>
      <w:szCs w:val="21"/>
      <w:lang w:val="en-US" w:eastAsia="zh-CN" w:bidi="ar-SA"/>
    </w:rPr>
  </w:style>
  <w:style w:type="character" w:styleId="a5">
    <w:name w:val="annotation reference"/>
    <w:rsid w:val="00BA7EF9"/>
    <w:rPr>
      <w:sz w:val="21"/>
      <w:szCs w:val="21"/>
    </w:rPr>
  </w:style>
  <w:style w:type="character" w:customStyle="1" w:styleId="Char">
    <w:name w:val="正文缩进 Char"/>
    <w:link w:val="a6"/>
    <w:rsid w:val="00BA7EF9"/>
    <w:rPr>
      <w:rFonts w:eastAsia="宋体"/>
      <w:kern w:val="2"/>
      <w:sz w:val="21"/>
      <w:lang w:val="en-US" w:eastAsia="zh-CN" w:bidi="ar-SA"/>
    </w:rPr>
  </w:style>
  <w:style w:type="character" w:styleId="a7">
    <w:name w:val="Hyperlink"/>
    <w:rsid w:val="00BA7EF9"/>
    <w:rPr>
      <w:color w:val="0000FF"/>
      <w:u w:val="single"/>
    </w:rPr>
  </w:style>
  <w:style w:type="character" w:customStyle="1" w:styleId="font31">
    <w:name w:val="font31"/>
    <w:rsid w:val="00BA7EF9"/>
    <w:rPr>
      <w:rFonts w:ascii="Times New Roman" w:hAnsi="Times New Roman" w:cs="Times New Roman" w:hint="default"/>
      <w:b w:val="0"/>
      <w:bCs w:val="0"/>
      <w:i w:val="0"/>
      <w:iCs w:val="0"/>
      <w:strike w:val="0"/>
      <w:dstrike w:val="0"/>
      <w:color w:val="000000"/>
      <w:sz w:val="24"/>
      <w:szCs w:val="24"/>
      <w:u w:val="none"/>
      <w:vertAlign w:val="superscript"/>
    </w:rPr>
  </w:style>
  <w:style w:type="character" w:styleId="a8">
    <w:name w:val="Emphasis"/>
    <w:qFormat/>
    <w:rsid w:val="00BA7EF9"/>
    <w:rPr>
      <w:i w:val="0"/>
      <w:iCs w:val="0"/>
      <w:color w:val="C60A00"/>
    </w:rPr>
  </w:style>
  <w:style w:type="character" w:customStyle="1" w:styleId="hksChar">
    <w:name w:val="正文hks Char"/>
    <w:link w:val="hks"/>
    <w:rsid w:val="00BA7EF9"/>
    <w:rPr>
      <w:rFonts w:eastAsia="宋体"/>
      <w:kern w:val="2"/>
      <w:sz w:val="24"/>
      <w:szCs w:val="22"/>
      <w:lang w:val="en-US" w:eastAsia="zh-CN" w:bidi="ar-SA"/>
    </w:rPr>
  </w:style>
  <w:style w:type="character" w:customStyle="1" w:styleId="style41">
    <w:name w:val="style41"/>
    <w:rsid w:val="00BA7EF9"/>
    <w:rPr>
      <w:sz w:val="21"/>
      <w:szCs w:val="21"/>
    </w:rPr>
  </w:style>
  <w:style w:type="character" w:customStyle="1" w:styleId="CharCharCharChar">
    <w:name w:val="Char Char Char Char"/>
    <w:aliases w:val="Char Char Char Char1"/>
    <w:rsid w:val="00BA7EF9"/>
    <w:rPr>
      <w:rFonts w:eastAsia="宋体"/>
      <w:kern w:val="2"/>
      <w:sz w:val="24"/>
      <w:lang w:val="en-US" w:eastAsia="zh-CN" w:bidi="ar-SA"/>
    </w:rPr>
  </w:style>
  <w:style w:type="character" w:customStyle="1" w:styleId="2hks">
    <w:name w:val="标题2hks 字符"/>
    <w:link w:val="2hks0"/>
    <w:rsid w:val="00BA7EF9"/>
    <w:rPr>
      <w:rFonts w:ascii="黑体" w:eastAsia="黑体" w:hAnsi="黑体"/>
      <w:bCs/>
      <w:kern w:val="2"/>
      <w:sz w:val="28"/>
      <w:szCs w:val="32"/>
      <w:lang w:val="en-US" w:eastAsia="zh-CN" w:bidi="ar-SA"/>
    </w:rPr>
  </w:style>
  <w:style w:type="character" w:customStyle="1" w:styleId="a9">
    <w:name w:val="正文文本首行缩进 字符"/>
    <w:link w:val="10"/>
    <w:rsid w:val="00BA7EF9"/>
    <w:rPr>
      <w:kern w:val="2"/>
      <w:sz w:val="21"/>
      <w:szCs w:val="24"/>
    </w:rPr>
  </w:style>
  <w:style w:type="character" w:customStyle="1" w:styleId="Char0">
    <w:name w:val="页眉 Char"/>
    <w:link w:val="aa"/>
    <w:uiPriority w:val="99"/>
    <w:rsid w:val="00BA7EF9"/>
    <w:rPr>
      <w:kern w:val="2"/>
      <w:sz w:val="18"/>
      <w:szCs w:val="18"/>
    </w:rPr>
  </w:style>
  <w:style w:type="character" w:customStyle="1" w:styleId="zhengwen1">
    <w:name w:val="zhengwen1"/>
    <w:rsid w:val="00BA7EF9"/>
    <w:rPr>
      <w:spacing w:val="15"/>
      <w:sz w:val="21"/>
      <w:szCs w:val="21"/>
    </w:rPr>
  </w:style>
  <w:style w:type="character" w:styleId="ab">
    <w:name w:val="endnote reference"/>
    <w:rsid w:val="00BA7EF9"/>
    <w:rPr>
      <w:vertAlign w:val="superscript"/>
    </w:rPr>
  </w:style>
  <w:style w:type="character" w:customStyle="1" w:styleId="Char2">
    <w:name w:val="正文文本缩进 Char"/>
    <w:link w:val="ac"/>
    <w:rsid w:val="00BA7EF9"/>
    <w:rPr>
      <w:rFonts w:ascii="仿宋_GB2312" w:eastAsia="仿宋_GB2312" w:hAnsi="宋体"/>
      <w:b/>
      <w:bCs/>
      <w:kern w:val="2"/>
      <w:sz w:val="28"/>
      <w:szCs w:val="28"/>
    </w:rPr>
  </w:style>
  <w:style w:type="character" w:customStyle="1" w:styleId="ad">
    <w:name w:val="样式 (符号) 宋体 小四"/>
    <w:rsid w:val="00BA7EF9"/>
    <w:rPr>
      <w:rFonts w:ascii="Times New Roman" w:hAnsi="Times New Roman"/>
      <w:sz w:val="24"/>
    </w:rPr>
  </w:style>
  <w:style w:type="character" w:customStyle="1" w:styleId="Char3">
    <w:name w:val="标题 Char"/>
    <w:link w:val="ae"/>
    <w:rsid w:val="00BA7EF9"/>
    <w:rPr>
      <w:rFonts w:ascii="Cambria" w:eastAsia="宋体" w:hAnsi="Cambria"/>
      <w:b/>
      <w:bCs/>
      <w:kern w:val="2"/>
      <w:sz w:val="32"/>
      <w:szCs w:val="32"/>
      <w:lang w:val="en-US" w:eastAsia="zh-CN" w:bidi="ar-SA"/>
    </w:rPr>
  </w:style>
  <w:style w:type="character" w:customStyle="1" w:styleId="EIAChar1">
    <w:name w:val="EIA正文 Char1"/>
    <w:rsid w:val="00BA7EF9"/>
    <w:rPr>
      <w:rFonts w:ascii="宋体" w:eastAsia="宋体" w:hAnsi="宋体"/>
      <w:bCs/>
      <w:sz w:val="24"/>
      <w:szCs w:val="21"/>
      <w:lang w:val="zh-CN" w:eastAsia="zh-CN" w:bidi="ar-SA"/>
    </w:rPr>
  </w:style>
  <w:style w:type="character" w:customStyle="1" w:styleId="2Char">
    <w:name w:val="正文文本缩进 2 Char"/>
    <w:link w:val="20"/>
    <w:rsid w:val="00BA7EF9"/>
    <w:rPr>
      <w:rFonts w:ascii="仿宋_GB2312" w:eastAsia="仿宋_GB2312" w:hAnsi="宋体"/>
      <w:kern w:val="2"/>
      <w:sz w:val="28"/>
      <w:szCs w:val="28"/>
      <w:lang w:val="en-US" w:eastAsia="zh-CN" w:bidi="ar-SA"/>
    </w:rPr>
  </w:style>
  <w:style w:type="character" w:customStyle="1" w:styleId="21">
    <w:name w:val="正文文本首行缩进 2 字符"/>
    <w:link w:val="210"/>
    <w:uiPriority w:val="99"/>
    <w:rsid w:val="00BA7EF9"/>
    <w:rPr>
      <w:rFonts w:ascii="仿宋_GB2312" w:eastAsia="仿宋_GB2312" w:hAnsi="宋体"/>
      <w:b w:val="0"/>
      <w:bCs w:val="0"/>
      <w:kern w:val="2"/>
      <w:sz w:val="21"/>
      <w:szCs w:val="24"/>
    </w:rPr>
  </w:style>
  <w:style w:type="character" w:customStyle="1" w:styleId="font21">
    <w:name w:val="font21"/>
    <w:rsid w:val="00BA7EF9"/>
    <w:rPr>
      <w:rFonts w:ascii="Times New Roman" w:hAnsi="Times New Roman" w:cs="Times New Roman" w:hint="default"/>
      <w:b w:val="0"/>
      <w:bCs w:val="0"/>
      <w:i w:val="0"/>
      <w:iCs w:val="0"/>
      <w:strike w:val="0"/>
      <w:dstrike w:val="0"/>
      <w:color w:val="000000"/>
      <w:sz w:val="21"/>
      <w:szCs w:val="21"/>
      <w:u w:val="none"/>
    </w:rPr>
  </w:style>
  <w:style w:type="character" w:styleId="af">
    <w:name w:val="Strong"/>
    <w:qFormat/>
    <w:rsid w:val="00BA7EF9"/>
    <w:rPr>
      <w:b/>
      <w:bCs/>
    </w:rPr>
  </w:style>
  <w:style w:type="character" w:customStyle="1" w:styleId="unnamed1">
    <w:name w:val="unnamed1"/>
    <w:rsid w:val="00BA7EF9"/>
  </w:style>
  <w:style w:type="character" w:customStyle="1" w:styleId="Char4">
    <w:name w:val="主体 Char"/>
    <w:link w:val="af0"/>
    <w:rsid w:val="00BA7EF9"/>
    <w:rPr>
      <w:rFonts w:eastAsia="仿宋_GB2312"/>
      <w:bCs/>
      <w:kern w:val="2"/>
      <w:sz w:val="24"/>
      <w:szCs w:val="24"/>
      <w:lang w:val="en-US" w:eastAsia="zh-CN" w:bidi="ar-SA"/>
    </w:rPr>
  </w:style>
  <w:style w:type="character" w:customStyle="1" w:styleId="CharCharCharChar1">
    <w:name w:val="Char Char Char Char1"/>
    <w:link w:val="CharCharChar"/>
    <w:rsid w:val="00BA7EF9"/>
    <w:rPr>
      <w:kern w:val="2"/>
      <w:sz w:val="24"/>
      <w:szCs w:val="24"/>
    </w:rPr>
  </w:style>
  <w:style w:type="character" w:customStyle="1" w:styleId="Char5">
    <w:name w:val="样式 居中 Char"/>
    <w:link w:val="af1"/>
    <w:rsid w:val="00BA7EF9"/>
    <w:rPr>
      <w:rFonts w:eastAsia="宋体" w:cs="宋体"/>
      <w:kern w:val="2"/>
      <w:sz w:val="21"/>
      <w:lang w:val="en-US" w:eastAsia="zh-CN" w:bidi="ar-SA"/>
    </w:rPr>
  </w:style>
  <w:style w:type="character" w:customStyle="1" w:styleId="Char6">
    <w:name w:val="正文文本 Char"/>
    <w:link w:val="af2"/>
    <w:rsid w:val="00BA7EF9"/>
    <w:rPr>
      <w:rFonts w:ascii="仿宋_GB2312" w:eastAsia="仿宋_GB2312" w:hAnsi="宋体"/>
      <w:kern w:val="2"/>
      <w:sz w:val="28"/>
      <w:szCs w:val="28"/>
      <w:lang w:val="en-US" w:eastAsia="zh-CN" w:bidi="ar-SA"/>
    </w:rPr>
  </w:style>
  <w:style w:type="character" w:customStyle="1" w:styleId="Char7">
    <w:name w:val="批注主题 Char"/>
    <w:link w:val="af3"/>
    <w:rsid w:val="00BA7EF9"/>
    <w:rPr>
      <w:b/>
      <w:bCs/>
      <w:kern w:val="2"/>
      <w:sz w:val="21"/>
      <w:szCs w:val="24"/>
    </w:rPr>
  </w:style>
  <w:style w:type="character" w:customStyle="1" w:styleId="Char8">
    <w:name w:val="表格内文字 Char"/>
    <w:link w:val="af4"/>
    <w:rsid w:val="00BA7EF9"/>
    <w:rPr>
      <w:rFonts w:eastAsia="仿宋_GB2312"/>
      <w:kern w:val="2"/>
      <w:sz w:val="24"/>
      <w:szCs w:val="24"/>
      <w:lang w:val="en-US" w:eastAsia="zh-CN" w:bidi="ar-SA"/>
    </w:rPr>
  </w:style>
  <w:style w:type="character" w:customStyle="1" w:styleId="1Char">
    <w:name w:val="表格1 Char"/>
    <w:link w:val="11"/>
    <w:rsid w:val="00BA7EF9"/>
    <w:rPr>
      <w:kern w:val="2"/>
      <w:sz w:val="21"/>
      <w:szCs w:val="21"/>
    </w:rPr>
  </w:style>
  <w:style w:type="character" w:customStyle="1" w:styleId="cctt1">
    <w:name w:val="cctt1"/>
    <w:rsid w:val="00BA7EF9"/>
    <w:rPr>
      <w:rFonts w:ascii="宋体" w:eastAsia="宋体" w:hAnsi="宋体" w:hint="eastAsia"/>
      <w:strike w:val="0"/>
      <w:dstrike w:val="0"/>
      <w:color w:val="000000"/>
      <w:sz w:val="24"/>
      <w:szCs w:val="24"/>
      <w:u w:val="none"/>
    </w:rPr>
  </w:style>
  <w:style w:type="character" w:customStyle="1" w:styleId="article1">
    <w:name w:val="article1"/>
    <w:rsid w:val="00BA7EF9"/>
    <w:rPr>
      <w:b/>
      <w:bCs/>
      <w:smallCaps/>
      <w:color w:val="FF0000"/>
      <w:sz w:val="43"/>
      <w:szCs w:val="43"/>
    </w:rPr>
  </w:style>
  <w:style w:type="character" w:customStyle="1" w:styleId="Char9">
    <w:name w:val="图表说明 Char"/>
    <w:aliases w:val="文字缩进 Char Char,纯文本 Char,文字缩进 Char,普通文字 Char Char Char Char1,普通文字 Char Char Char Char Char,普通文字 Char Char,Plain Text Char2 Char1"/>
    <w:link w:val="12"/>
    <w:rsid w:val="00BA7EF9"/>
    <w:rPr>
      <w:rFonts w:ascii="宋体" w:eastAsia="宋体" w:hAnsi="Courier New" w:cs="Courier New"/>
      <w:b/>
      <w:bCs/>
      <w:kern w:val="2"/>
      <w:sz w:val="21"/>
      <w:szCs w:val="21"/>
      <w:lang w:val="en-US" w:eastAsia="zh-CN" w:bidi="ar-SA"/>
    </w:rPr>
  </w:style>
  <w:style w:type="character" w:customStyle="1" w:styleId="font41">
    <w:name w:val="font41"/>
    <w:rsid w:val="00BA7EF9"/>
    <w:rPr>
      <w:rFonts w:ascii="Times New Roman" w:hAnsi="Times New Roman" w:cs="Times New Roman" w:hint="default"/>
      <w:b w:val="0"/>
      <w:bCs w:val="0"/>
      <w:i w:val="0"/>
      <w:iCs w:val="0"/>
      <w:strike w:val="0"/>
      <w:dstrike w:val="0"/>
      <w:color w:val="000000"/>
      <w:sz w:val="24"/>
      <w:szCs w:val="24"/>
      <w:u w:val="none"/>
    </w:rPr>
  </w:style>
  <w:style w:type="character" w:customStyle="1" w:styleId="Chara">
    <w:name w:val="批注文字 Char"/>
    <w:link w:val="af5"/>
    <w:rsid w:val="00BA7EF9"/>
    <w:rPr>
      <w:kern w:val="2"/>
      <w:sz w:val="21"/>
      <w:szCs w:val="24"/>
    </w:rPr>
  </w:style>
  <w:style w:type="character" w:customStyle="1" w:styleId="x222Char">
    <w:name w:val="样式 样式 正文x + 首行缩进:  2 字符2 + 首行缩进:  2 字符 Char"/>
    <w:link w:val="x222"/>
    <w:rsid w:val="00BA7EF9"/>
    <w:rPr>
      <w:rFonts w:eastAsia="宋体" w:cs="宋体"/>
      <w:kern w:val="24"/>
      <w:sz w:val="24"/>
      <w:lang w:bidi="he-IL"/>
    </w:rPr>
  </w:style>
  <w:style w:type="character" w:customStyle="1" w:styleId="Charb">
    <w:name w:val="题注 Char"/>
    <w:link w:val="af6"/>
    <w:rsid w:val="00BA7EF9"/>
    <w:rPr>
      <w:rFonts w:ascii="黑体" w:eastAsia="黑体" w:hAnsi="黑体"/>
      <w:color w:val="000000"/>
      <w:sz w:val="24"/>
      <w:szCs w:val="24"/>
      <w:lang w:val="zh-CN" w:eastAsia="zh-CN" w:bidi="ar-SA"/>
    </w:rPr>
  </w:style>
  <w:style w:type="character" w:customStyle="1" w:styleId="Charc">
    <w:name w:val="表格 Char"/>
    <w:link w:val="af7"/>
    <w:rsid w:val="00BA7EF9"/>
    <w:rPr>
      <w:kern w:val="2"/>
      <w:sz w:val="24"/>
      <w:szCs w:val="24"/>
    </w:rPr>
  </w:style>
  <w:style w:type="character" w:customStyle="1" w:styleId="Chard">
    <w:name w:val="表格文字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8"/>
    <w:rsid w:val="00BA7EF9"/>
    <w:rPr>
      <w:rFonts w:ascii="宋体" w:hAnsi="宋体"/>
    </w:rPr>
  </w:style>
  <w:style w:type="character" w:customStyle="1" w:styleId="Chare">
    <w:name w:val="尾注文本 Char"/>
    <w:link w:val="af9"/>
    <w:rsid w:val="00BA7EF9"/>
    <w:rPr>
      <w:kern w:val="2"/>
      <w:sz w:val="21"/>
      <w:szCs w:val="24"/>
    </w:rPr>
  </w:style>
  <w:style w:type="paragraph" w:customStyle="1" w:styleId="af0">
    <w:name w:val="主体"/>
    <w:link w:val="Char4"/>
    <w:rsid w:val="00BA7EF9"/>
    <w:pPr>
      <w:widowControl w:val="0"/>
      <w:autoSpaceDE w:val="0"/>
      <w:autoSpaceDN w:val="0"/>
      <w:spacing w:line="440" w:lineRule="exact"/>
      <w:ind w:firstLineChars="200" w:firstLine="480"/>
      <w:jc w:val="both"/>
    </w:pPr>
    <w:rPr>
      <w:rFonts w:eastAsia="仿宋_GB2312"/>
      <w:bCs/>
      <w:kern w:val="2"/>
      <w:sz w:val="24"/>
      <w:szCs w:val="24"/>
    </w:rPr>
  </w:style>
  <w:style w:type="paragraph" w:customStyle="1" w:styleId="xl25">
    <w:name w:val="xl25"/>
    <w:basedOn w:val="a"/>
    <w:rsid w:val="00BA7EF9"/>
    <w:pPr>
      <w:widowControl/>
      <w:spacing w:before="100" w:beforeAutospacing="1" w:after="100" w:afterAutospacing="1"/>
      <w:jc w:val="center"/>
      <w:textAlignment w:val="center"/>
    </w:pPr>
    <w:rPr>
      <w:rFonts w:ascii="宋体" w:hAnsi="宋体"/>
      <w:kern w:val="0"/>
      <w:sz w:val="22"/>
      <w:szCs w:val="22"/>
    </w:rPr>
  </w:style>
  <w:style w:type="paragraph" w:customStyle="1" w:styleId="afa">
    <w:name w:val="表标题"/>
    <w:basedOn w:val="a"/>
    <w:rsid w:val="00BA7EF9"/>
    <w:pPr>
      <w:adjustRightInd w:val="0"/>
      <w:spacing w:before="180" w:after="120" w:line="397" w:lineRule="atLeast"/>
      <w:ind w:firstLine="480"/>
      <w:jc w:val="center"/>
      <w:textAlignment w:val="baseline"/>
    </w:pPr>
    <w:rPr>
      <w:b/>
      <w:kern w:val="0"/>
      <w:sz w:val="24"/>
      <w:szCs w:val="20"/>
    </w:rPr>
  </w:style>
  <w:style w:type="paragraph" w:customStyle="1" w:styleId="afb">
    <w:name w:val="简单回函地址"/>
    <w:basedOn w:val="a"/>
    <w:rsid w:val="00BA7EF9"/>
    <w:rPr>
      <w:sz w:val="24"/>
      <w:szCs w:val="20"/>
    </w:rPr>
  </w:style>
  <w:style w:type="paragraph" w:customStyle="1" w:styleId="af7">
    <w:name w:val="表格"/>
    <w:basedOn w:val="a"/>
    <w:link w:val="Charc"/>
    <w:rsid w:val="00BA7EF9"/>
    <w:pPr>
      <w:jc w:val="center"/>
    </w:pPr>
    <w:rPr>
      <w:sz w:val="24"/>
    </w:rPr>
  </w:style>
  <w:style w:type="paragraph" w:styleId="af2">
    <w:name w:val="Body Text"/>
    <w:basedOn w:val="a"/>
    <w:link w:val="Char6"/>
    <w:rsid w:val="00BA7EF9"/>
    <w:pPr>
      <w:spacing w:before="240" w:line="360" w:lineRule="exact"/>
    </w:pPr>
    <w:rPr>
      <w:rFonts w:ascii="仿宋_GB2312" w:eastAsia="仿宋_GB2312" w:hAnsi="宋体"/>
      <w:sz w:val="28"/>
      <w:szCs w:val="28"/>
    </w:rPr>
  </w:style>
  <w:style w:type="paragraph" w:styleId="afc">
    <w:name w:val="footer"/>
    <w:basedOn w:val="a"/>
    <w:rsid w:val="00BA7EF9"/>
    <w:pPr>
      <w:tabs>
        <w:tab w:val="center" w:pos="4153"/>
        <w:tab w:val="right" w:pos="8306"/>
      </w:tabs>
      <w:snapToGrid w:val="0"/>
      <w:jc w:val="left"/>
    </w:pPr>
    <w:rPr>
      <w:rFonts w:ascii="仿宋_GB2312" w:eastAsia="仿宋_GB2312" w:hAnsi="宋体"/>
      <w:b/>
      <w:bCs/>
      <w:sz w:val="18"/>
      <w:szCs w:val="18"/>
    </w:rPr>
  </w:style>
  <w:style w:type="paragraph" w:customStyle="1" w:styleId="xl26">
    <w:name w:val="xl26"/>
    <w:basedOn w:val="a"/>
    <w:rsid w:val="00BA7EF9"/>
    <w:pPr>
      <w:widowControl/>
      <w:spacing w:before="100" w:beforeAutospacing="1" w:after="100" w:afterAutospacing="1"/>
      <w:jc w:val="center"/>
      <w:textAlignment w:val="center"/>
    </w:pPr>
    <w:rPr>
      <w:kern w:val="0"/>
      <w:sz w:val="22"/>
      <w:szCs w:val="22"/>
    </w:rPr>
  </w:style>
  <w:style w:type="paragraph" w:customStyle="1" w:styleId="26">
    <w:name w:val="样式 黑体 小四 加粗 黑色 居中 行距: 固定值 26 磅"/>
    <w:basedOn w:val="a"/>
    <w:next w:val="a4"/>
    <w:rsid w:val="00BA7EF9"/>
    <w:pPr>
      <w:spacing w:line="520" w:lineRule="exact"/>
      <w:jc w:val="center"/>
    </w:pPr>
    <w:rPr>
      <w:rFonts w:ascii="楷体_GB2312" w:eastAsia="楷体_GB2312" w:hAnsi="黑体"/>
      <w:bCs/>
      <w:color w:val="000000"/>
      <w:sz w:val="28"/>
      <w:szCs w:val="28"/>
    </w:rPr>
  </w:style>
  <w:style w:type="paragraph" w:styleId="a4">
    <w:name w:val="Plain Text"/>
    <w:aliases w:val="普通文字,普通文字 Char,文字缩进,Plain Text Char1,Plain Text Char Char,Plain Text Char,Plain Text Char2 Char,Plain Text Char Char Char,Plain Text Char1 Char Char,普通文字 Char Char Char,普通文字 Char Char Char Char,普通文字 Char Char Char Char Char Char Char Char Char,表内文字"/>
    <w:basedOn w:val="a"/>
    <w:link w:val="Char10"/>
    <w:qFormat/>
    <w:rsid w:val="00BA7EF9"/>
    <w:rPr>
      <w:rFonts w:ascii="宋体" w:hAnsi="Courier New" w:cs="Courier New"/>
      <w:szCs w:val="21"/>
    </w:rPr>
  </w:style>
  <w:style w:type="paragraph" w:customStyle="1" w:styleId="13">
    <w:name w:val="样式1"/>
    <w:basedOn w:val="ac"/>
    <w:rsid w:val="00BA7EF9"/>
    <w:pPr>
      <w:widowControl/>
      <w:overflowPunct w:val="0"/>
      <w:autoSpaceDE w:val="0"/>
      <w:autoSpaceDN w:val="0"/>
      <w:adjustRightInd w:val="0"/>
      <w:spacing w:after="0" w:line="360" w:lineRule="auto"/>
      <w:ind w:leftChars="0" w:left="0" w:firstLineChars="200" w:firstLine="600"/>
      <w:textAlignment w:val="baseline"/>
    </w:pPr>
    <w:rPr>
      <w:rFonts w:hAnsi="Times New Roman"/>
      <w:b w:val="0"/>
      <w:bCs w:val="0"/>
      <w:kern w:val="0"/>
      <w:sz w:val="30"/>
      <w:szCs w:val="20"/>
    </w:rPr>
  </w:style>
  <w:style w:type="paragraph" w:styleId="afd">
    <w:name w:val="Normal (Web)"/>
    <w:basedOn w:val="a"/>
    <w:uiPriority w:val="99"/>
    <w:rsid w:val="00BA7EF9"/>
    <w:pPr>
      <w:widowControl/>
      <w:spacing w:before="100" w:beforeAutospacing="1" w:after="100" w:afterAutospacing="1"/>
      <w:jc w:val="left"/>
    </w:pPr>
    <w:rPr>
      <w:rFonts w:ascii="宋体" w:hAnsi="宋体"/>
      <w:kern w:val="0"/>
      <w:sz w:val="24"/>
    </w:rPr>
  </w:style>
  <w:style w:type="paragraph" w:customStyle="1" w:styleId="10">
    <w:name w:val="正文文本首行缩进1"/>
    <w:basedOn w:val="af2"/>
    <w:link w:val="a9"/>
    <w:rsid w:val="00BA7EF9"/>
    <w:pPr>
      <w:spacing w:before="0" w:after="120" w:line="240" w:lineRule="auto"/>
      <w:ind w:firstLineChars="100" w:firstLine="420"/>
    </w:pPr>
    <w:rPr>
      <w:rFonts w:ascii="Times New Roman" w:eastAsia="宋体" w:hAnsi="Times New Roman"/>
      <w:sz w:val="21"/>
      <w:szCs w:val="24"/>
    </w:rPr>
  </w:style>
  <w:style w:type="paragraph" w:customStyle="1" w:styleId="afe">
    <w:name w:val="标准"/>
    <w:basedOn w:val="a"/>
    <w:rsid w:val="00BA7EF9"/>
    <w:pPr>
      <w:adjustRightInd w:val="0"/>
      <w:spacing w:line="312" w:lineRule="atLeast"/>
      <w:jc w:val="center"/>
      <w:textAlignment w:val="baseline"/>
    </w:pPr>
    <w:rPr>
      <w:kern w:val="0"/>
      <w:szCs w:val="20"/>
    </w:rPr>
  </w:style>
  <w:style w:type="paragraph" w:customStyle="1" w:styleId="ParaCharCharChar1CharCharCharCharCharCharCharCharCharChar">
    <w:name w:val="默认段落字体 Para Char Char Char1 Char Char Char Char Char Char Char Char Char Char"/>
    <w:basedOn w:val="a"/>
    <w:rsid w:val="00BA7EF9"/>
    <w:rPr>
      <w:sz w:val="24"/>
    </w:rPr>
  </w:style>
  <w:style w:type="paragraph" w:styleId="aff">
    <w:name w:val="Revision"/>
    <w:uiPriority w:val="99"/>
    <w:unhideWhenUsed/>
    <w:rsid w:val="00BA7EF9"/>
    <w:rPr>
      <w:kern w:val="2"/>
      <w:sz w:val="21"/>
      <w:szCs w:val="24"/>
    </w:rPr>
  </w:style>
  <w:style w:type="paragraph" w:styleId="30">
    <w:name w:val="Body Text Indent 3"/>
    <w:basedOn w:val="a"/>
    <w:rsid w:val="00BA7EF9"/>
    <w:pPr>
      <w:ind w:firstLine="570"/>
    </w:pPr>
    <w:rPr>
      <w:color w:val="FF0000"/>
      <w:sz w:val="28"/>
    </w:rPr>
  </w:style>
  <w:style w:type="paragraph" w:styleId="af9">
    <w:name w:val="endnote text"/>
    <w:basedOn w:val="a"/>
    <w:link w:val="Chare"/>
    <w:rsid w:val="00BA7EF9"/>
    <w:pPr>
      <w:snapToGrid w:val="0"/>
      <w:jc w:val="left"/>
    </w:pPr>
  </w:style>
  <w:style w:type="paragraph" w:customStyle="1" w:styleId="aff0">
    <w:name w:val="图文框"/>
    <w:basedOn w:val="a"/>
    <w:rsid w:val="00BA7EF9"/>
    <w:pPr>
      <w:autoSpaceDE w:val="0"/>
      <w:autoSpaceDN w:val="0"/>
      <w:adjustRightInd w:val="0"/>
      <w:snapToGrid w:val="0"/>
      <w:spacing w:line="320" w:lineRule="exact"/>
      <w:jc w:val="center"/>
      <w:textAlignment w:val="baseline"/>
    </w:pPr>
    <w:rPr>
      <w:rFonts w:ascii="宋体" w:hAnsi="宋体" w:cs="方正仿宋_GBK"/>
      <w:bCs/>
      <w:color w:val="000000"/>
    </w:rPr>
  </w:style>
  <w:style w:type="paragraph" w:customStyle="1" w:styleId="Charf">
    <w:name w:val="Char"/>
    <w:basedOn w:val="a"/>
    <w:rsid w:val="00BA7EF9"/>
    <w:rPr>
      <w:szCs w:val="20"/>
    </w:rPr>
  </w:style>
  <w:style w:type="paragraph" w:styleId="af5">
    <w:name w:val="annotation text"/>
    <w:basedOn w:val="a"/>
    <w:link w:val="Chara"/>
    <w:rsid w:val="00BA7EF9"/>
    <w:pPr>
      <w:jc w:val="left"/>
    </w:pPr>
  </w:style>
  <w:style w:type="paragraph" w:styleId="af3">
    <w:name w:val="annotation subject"/>
    <w:basedOn w:val="af5"/>
    <w:next w:val="af5"/>
    <w:link w:val="Char7"/>
    <w:rsid w:val="00BA7EF9"/>
    <w:rPr>
      <w:b/>
      <w:bCs/>
    </w:rPr>
  </w:style>
  <w:style w:type="paragraph" w:customStyle="1" w:styleId="aff1">
    <w:name w:val="表"/>
    <w:basedOn w:val="aff2"/>
    <w:rsid w:val="00BA7EF9"/>
    <w:pPr>
      <w:keepNext/>
      <w:keepLines/>
      <w:spacing w:before="60" w:after="60" w:line="240" w:lineRule="exact"/>
      <w:ind w:left="0" w:firstLineChars="0" w:firstLine="0"/>
      <w:jc w:val="center"/>
    </w:pPr>
    <w:rPr>
      <w:szCs w:val="21"/>
    </w:rPr>
  </w:style>
  <w:style w:type="paragraph" w:customStyle="1" w:styleId="xl60">
    <w:name w:val="xl60"/>
    <w:basedOn w:val="a"/>
    <w:rsid w:val="00BA7EF9"/>
    <w:pPr>
      <w:widowControl/>
      <w:pBdr>
        <w:left w:val="single" w:sz="8" w:space="0" w:color="auto"/>
        <w:right w:val="single" w:sz="4" w:space="0" w:color="auto"/>
      </w:pBdr>
      <w:spacing w:before="100" w:beforeAutospacing="1" w:after="100" w:afterAutospacing="1"/>
      <w:jc w:val="center"/>
      <w:textAlignment w:val="top"/>
    </w:pPr>
    <w:rPr>
      <w:kern w:val="0"/>
      <w:sz w:val="24"/>
    </w:rPr>
  </w:style>
  <w:style w:type="paragraph" w:styleId="aff3">
    <w:name w:val="Balloon Text"/>
    <w:basedOn w:val="a"/>
    <w:semiHidden/>
    <w:rsid w:val="00BA7EF9"/>
    <w:rPr>
      <w:sz w:val="18"/>
      <w:szCs w:val="18"/>
    </w:rPr>
  </w:style>
  <w:style w:type="paragraph" w:styleId="aff4">
    <w:name w:val="Document Map"/>
    <w:basedOn w:val="a"/>
    <w:semiHidden/>
    <w:rsid w:val="00BA7EF9"/>
    <w:pPr>
      <w:shd w:val="clear" w:color="auto" w:fill="000080"/>
    </w:pPr>
  </w:style>
  <w:style w:type="paragraph" w:customStyle="1" w:styleId="14p">
    <w:name w:val="14p"/>
    <w:basedOn w:val="a"/>
    <w:rsid w:val="00BA7EF9"/>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BA7EF9"/>
    <w:pPr>
      <w:jc w:val="left"/>
    </w:pPr>
    <w:rPr>
      <w:rFonts w:ascii="Calibri" w:hAnsi="Calibri"/>
      <w:kern w:val="0"/>
      <w:sz w:val="22"/>
      <w:szCs w:val="22"/>
      <w:lang w:eastAsia="en-US"/>
    </w:rPr>
  </w:style>
  <w:style w:type="paragraph" w:customStyle="1" w:styleId="210">
    <w:name w:val="正文文本首行缩进 21"/>
    <w:basedOn w:val="ac"/>
    <w:next w:val="a"/>
    <w:link w:val="21"/>
    <w:uiPriority w:val="99"/>
    <w:unhideWhenUsed/>
    <w:qFormat/>
    <w:rsid w:val="00BA7EF9"/>
    <w:pPr>
      <w:ind w:firstLineChars="200" w:firstLine="420"/>
    </w:pPr>
    <w:rPr>
      <w:rFonts w:ascii="Times New Roman" w:eastAsia="宋体" w:hAnsi="Times New Roman"/>
      <w:b w:val="0"/>
      <w:bCs w:val="0"/>
      <w:sz w:val="21"/>
      <w:szCs w:val="24"/>
    </w:rPr>
  </w:style>
  <w:style w:type="paragraph" w:customStyle="1" w:styleId="Char11">
    <w:name w:val="Char1"/>
    <w:basedOn w:val="a"/>
    <w:rsid w:val="00BA7EF9"/>
  </w:style>
  <w:style w:type="paragraph" w:customStyle="1" w:styleId="af8">
    <w:name w:val="表格文字"/>
    <w:basedOn w:val="a"/>
    <w:link w:val="Chard"/>
    <w:rsid w:val="00BA7EF9"/>
    <w:pPr>
      <w:adjustRightInd w:val="0"/>
    </w:pPr>
    <w:rPr>
      <w:rFonts w:ascii="宋体" w:hAnsi="宋体"/>
      <w:kern w:val="0"/>
      <w:sz w:val="20"/>
      <w:szCs w:val="20"/>
    </w:rPr>
  </w:style>
  <w:style w:type="paragraph" w:customStyle="1" w:styleId="aff5">
    <w:name w:val="正文缩近"/>
    <w:basedOn w:val="a"/>
    <w:rsid w:val="00BA7EF9"/>
    <w:pPr>
      <w:spacing w:line="360" w:lineRule="auto"/>
      <w:ind w:firstLineChars="200" w:firstLine="560"/>
    </w:pPr>
    <w:rPr>
      <w:sz w:val="28"/>
      <w:szCs w:val="28"/>
    </w:rPr>
  </w:style>
  <w:style w:type="paragraph" w:customStyle="1" w:styleId="af4">
    <w:name w:val="表格内文字"/>
    <w:basedOn w:val="a"/>
    <w:link w:val="Char8"/>
    <w:rsid w:val="00BA7EF9"/>
    <w:pPr>
      <w:tabs>
        <w:tab w:val="left" w:pos="0"/>
      </w:tabs>
      <w:adjustRightInd w:val="0"/>
      <w:snapToGrid w:val="0"/>
      <w:jc w:val="center"/>
    </w:pPr>
    <w:rPr>
      <w:rFonts w:eastAsia="仿宋_GB2312"/>
      <w:sz w:val="24"/>
    </w:rPr>
  </w:style>
  <w:style w:type="paragraph" w:customStyle="1" w:styleId="aff6">
    <w:name w:val="表格中文字"/>
    <w:basedOn w:val="a"/>
    <w:rsid w:val="00BA7EF9"/>
    <w:pPr>
      <w:adjustRightInd w:val="0"/>
      <w:snapToGrid w:val="0"/>
      <w:jc w:val="center"/>
    </w:pPr>
    <w:rPr>
      <w:kern w:val="18"/>
      <w:szCs w:val="21"/>
    </w:rPr>
  </w:style>
  <w:style w:type="paragraph" w:styleId="af6">
    <w:name w:val="caption"/>
    <w:next w:val="a"/>
    <w:link w:val="Charb"/>
    <w:qFormat/>
    <w:rsid w:val="00BA7EF9"/>
    <w:pPr>
      <w:keepNext/>
      <w:spacing w:line="520" w:lineRule="exact"/>
      <w:jc w:val="center"/>
    </w:pPr>
    <w:rPr>
      <w:rFonts w:ascii="黑体" w:eastAsia="黑体" w:hAnsi="黑体"/>
      <w:color w:val="000000"/>
      <w:sz w:val="24"/>
      <w:szCs w:val="24"/>
      <w:lang w:val="zh-CN"/>
    </w:rPr>
  </w:style>
  <w:style w:type="paragraph" w:styleId="22">
    <w:name w:val="Body Text 2"/>
    <w:basedOn w:val="a"/>
    <w:rsid w:val="00BA7EF9"/>
    <w:rPr>
      <w:rFonts w:ascii="仿宋_GB2312" w:eastAsia="仿宋_GB2312" w:hAnsi="宋体"/>
      <w:b/>
      <w:bCs/>
      <w:sz w:val="24"/>
      <w:szCs w:val="28"/>
    </w:rPr>
  </w:style>
  <w:style w:type="paragraph" w:customStyle="1" w:styleId="CharCharChar0">
    <w:name w:val="Char Char Char"/>
    <w:basedOn w:val="a"/>
    <w:rsid w:val="00BA7EF9"/>
    <w:rPr>
      <w:sz w:val="24"/>
    </w:rPr>
  </w:style>
  <w:style w:type="paragraph" w:customStyle="1" w:styleId="hks">
    <w:name w:val="正文hks"/>
    <w:basedOn w:val="a"/>
    <w:link w:val="hksChar"/>
    <w:qFormat/>
    <w:rsid w:val="00BA7EF9"/>
    <w:pPr>
      <w:spacing w:line="360" w:lineRule="auto"/>
      <w:ind w:firstLineChars="200" w:firstLine="200"/>
    </w:pPr>
    <w:rPr>
      <w:sz w:val="24"/>
      <w:szCs w:val="22"/>
    </w:rPr>
  </w:style>
  <w:style w:type="paragraph" w:styleId="aa">
    <w:name w:val="header"/>
    <w:basedOn w:val="a"/>
    <w:link w:val="Char0"/>
    <w:uiPriority w:val="99"/>
    <w:rsid w:val="00BA7EF9"/>
    <w:pPr>
      <w:pBdr>
        <w:bottom w:val="single" w:sz="6" w:space="1" w:color="auto"/>
      </w:pBdr>
      <w:tabs>
        <w:tab w:val="center" w:pos="4153"/>
        <w:tab w:val="right" w:pos="8306"/>
      </w:tabs>
      <w:snapToGrid w:val="0"/>
      <w:jc w:val="center"/>
    </w:pPr>
    <w:rPr>
      <w:sz w:val="18"/>
      <w:szCs w:val="18"/>
    </w:rPr>
  </w:style>
  <w:style w:type="paragraph" w:customStyle="1" w:styleId="23">
    <w:name w:val="样式2"/>
    <w:basedOn w:val="a"/>
    <w:rsid w:val="00BA7EF9"/>
    <w:pPr>
      <w:adjustRightInd w:val="0"/>
      <w:snapToGrid w:val="0"/>
      <w:spacing w:line="360" w:lineRule="auto"/>
      <w:ind w:firstLineChars="200" w:firstLine="640"/>
      <w:textAlignment w:val="baseline"/>
    </w:pPr>
    <w:rPr>
      <w:rFonts w:ascii="仿宋_GB2312" w:eastAsia="仿宋_GB2312"/>
      <w:kern w:val="0"/>
      <w:sz w:val="30"/>
      <w:szCs w:val="20"/>
    </w:rPr>
  </w:style>
  <w:style w:type="paragraph" w:styleId="14">
    <w:name w:val="toc 1"/>
    <w:basedOn w:val="a"/>
    <w:next w:val="a"/>
    <w:semiHidden/>
    <w:rsid w:val="00BA7EF9"/>
  </w:style>
  <w:style w:type="paragraph" w:customStyle="1" w:styleId="CharCharChar">
    <w:name w:val="Char Char Char"/>
    <w:basedOn w:val="a"/>
    <w:link w:val="CharCharCharChar1"/>
    <w:rsid w:val="00BA7EF9"/>
    <w:rPr>
      <w:sz w:val="24"/>
    </w:rPr>
  </w:style>
  <w:style w:type="paragraph" w:styleId="a6">
    <w:name w:val="Normal Indent"/>
    <w:basedOn w:val="a"/>
    <w:link w:val="Char"/>
    <w:rsid w:val="00BA7EF9"/>
    <w:pPr>
      <w:ind w:firstLineChars="200" w:firstLine="420"/>
    </w:pPr>
    <w:rPr>
      <w:szCs w:val="20"/>
    </w:rPr>
  </w:style>
  <w:style w:type="paragraph" w:customStyle="1" w:styleId="12">
    <w:name w:val="纯文本1"/>
    <w:basedOn w:val="a"/>
    <w:link w:val="Char9"/>
    <w:rsid w:val="00BA7EF9"/>
    <w:rPr>
      <w:rFonts w:ascii="宋体" w:hAnsi="Courier New" w:cs="Courier New"/>
      <w:b/>
      <w:bCs/>
      <w:szCs w:val="21"/>
    </w:rPr>
  </w:style>
  <w:style w:type="paragraph" w:customStyle="1" w:styleId="af1">
    <w:name w:val="样式 居中"/>
    <w:basedOn w:val="a"/>
    <w:link w:val="Char5"/>
    <w:rsid w:val="00BA7EF9"/>
    <w:pPr>
      <w:jc w:val="center"/>
    </w:pPr>
    <w:rPr>
      <w:rFonts w:cs="宋体"/>
      <w:szCs w:val="20"/>
    </w:rPr>
  </w:style>
  <w:style w:type="paragraph" w:customStyle="1" w:styleId="font13">
    <w:name w:val="font13"/>
    <w:basedOn w:val="a"/>
    <w:rsid w:val="00BA7EF9"/>
    <w:pPr>
      <w:widowControl/>
      <w:spacing w:before="100" w:beforeAutospacing="1" w:after="100" w:afterAutospacing="1"/>
      <w:jc w:val="left"/>
    </w:pPr>
    <w:rPr>
      <w:rFonts w:ascii="宋体" w:hAnsi="宋体" w:cs="Arial Unicode MS" w:hint="eastAsia"/>
      <w:kern w:val="0"/>
      <w:sz w:val="20"/>
      <w:szCs w:val="20"/>
    </w:rPr>
  </w:style>
  <w:style w:type="paragraph" w:styleId="31">
    <w:name w:val="Body Text 3"/>
    <w:basedOn w:val="a"/>
    <w:rsid w:val="00BA7EF9"/>
    <w:pPr>
      <w:spacing w:line="360" w:lineRule="exact"/>
    </w:pPr>
    <w:rPr>
      <w:rFonts w:ascii="宋体" w:hAnsi="宋体"/>
      <w:bCs/>
      <w:sz w:val="24"/>
      <w:szCs w:val="28"/>
    </w:rPr>
  </w:style>
  <w:style w:type="paragraph" w:customStyle="1" w:styleId="CharChar1">
    <w:name w:val="Char Char1"/>
    <w:basedOn w:val="a"/>
    <w:rsid w:val="00BA7EF9"/>
  </w:style>
  <w:style w:type="paragraph" w:customStyle="1" w:styleId="x222">
    <w:name w:val="样式 样式 正文x + 首行缩进:  2 字符2 + 首行缩进:  2 字符"/>
    <w:basedOn w:val="a"/>
    <w:link w:val="x222Char"/>
    <w:rsid w:val="00BA7EF9"/>
    <w:pPr>
      <w:spacing w:line="360" w:lineRule="auto"/>
      <w:ind w:firstLineChars="200" w:firstLine="480"/>
    </w:pPr>
    <w:rPr>
      <w:rFonts w:cs="宋体"/>
      <w:kern w:val="24"/>
      <w:sz w:val="24"/>
      <w:szCs w:val="20"/>
      <w:lang w:bidi="he-IL"/>
    </w:rPr>
  </w:style>
  <w:style w:type="paragraph" w:customStyle="1" w:styleId="p0">
    <w:name w:val="p0"/>
    <w:basedOn w:val="a"/>
    <w:rsid w:val="00BA7EF9"/>
    <w:pPr>
      <w:widowControl/>
    </w:pPr>
    <w:rPr>
      <w:kern w:val="0"/>
      <w:szCs w:val="21"/>
    </w:rPr>
  </w:style>
  <w:style w:type="paragraph" w:customStyle="1" w:styleId="aff7">
    <w:name w:val="表文"/>
    <w:basedOn w:val="af2"/>
    <w:next w:val="a6"/>
    <w:rsid w:val="00BA7EF9"/>
    <w:pPr>
      <w:spacing w:before="0" w:line="360" w:lineRule="auto"/>
      <w:jc w:val="center"/>
    </w:pPr>
    <w:rPr>
      <w:rFonts w:ascii="宋体" w:eastAsia="宋体"/>
      <w:color w:val="000000"/>
      <w:sz w:val="21"/>
      <w:szCs w:val="20"/>
    </w:rPr>
  </w:style>
  <w:style w:type="paragraph" w:customStyle="1" w:styleId="CharCharCharChar0">
    <w:name w:val="Char Char Char Char"/>
    <w:basedOn w:val="a"/>
    <w:rsid w:val="00BA7EF9"/>
    <w:pPr>
      <w:snapToGrid w:val="0"/>
      <w:spacing w:line="360" w:lineRule="auto"/>
      <w:ind w:firstLineChars="200" w:firstLine="200"/>
    </w:pPr>
    <w:rPr>
      <w:rFonts w:eastAsia="仿宋_GB2312"/>
      <w:sz w:val="24"/>
    </w:rPr>
  </w:style>
  <w:style w:type="paragraph" w:styleId="aff8">
    <w:name w:val="Block Text"/>
    <w:basedOn w:val="a"/>
    <w:rsid w:val="00BA7EF9"/>
    <w:pPr>
      <w:spacing w:line="360" w:lineRule="auto"/>
      <w:ind w:leftChars="128" w:left="360" w:rightChars="88" w:right="247" w:firstLineChars="200" w:firstLine="560"/>
    </w:pPr>
    <w:rPr>
      <w:rFonts w:ascii="仿宋_GB2312" w:eastAsia="仿宋_GB2312" w:hAnsi="宋体"/>
      <w:bCs/>
      <w:sz w:val="28"/>
      <w:szCs w:val="28"/>
    </w:rPr>
  </w:style>
  <w:style w:type="paragraph" w:customStyle="1" w:styleId="hks0">
    <w:name w:val="表格hks"/>
    <w:next w:val="a"/>
    <w:qFormat/>
    <w:rsid w:val="00BA7EF9"/>
    <w:pPr>
      <w:spacing w:line="240" w:lineRule="exact"/>
      <w:jc w:val="center"/>
    </w:pPr>
    <w:rPr>
      <w:kern w:val="2"/>
      <w:sz w:val="21"/>
      <w:szCs w:val="22"/>
    </w:rPr>
  </w:style>
  <w:style w:type="paragraph" w:customStyle="1" w:styleId="0">
    <w:name w:val="0"/>
    <w:basedOn w:val="a"/>
    <w:qFormat/>
    <w:rsid w:val="00BA7EF9"/>
  </w:style>
  <w:style w:type="paragraph" w:styleId="ac">
    <w:name w:val="Body Text Indent"/>
    <w:basedOn w:val="a"/>
    <w:link w:val="Char2"/>
    <w:rsid w:val="00BA7EF9"/>
    <w:pPr>
      <w:spacing w:after="120"/>
      <w:ind w:leftChars="200" w:left="420"/>
    </w:pPr>
    <w:rPr>
      <w:rFonts w:ascii="仿宋_GB2312" w:eastAsia="仿宋_GB2312" w:hAnsi="宋体"/>
      <w:b/>
      <w:bCs/>
      <w:sz w:val="28"/>
      <w:szCs w:val="28"/>
    </w:rPr>
  </w:style>
  <w:style w:type="paragraph" w:customStyle="1" w:styleId="15">
    <w:name w:val="1"/>
    <w:basedOn w:val="a"/>
    <w:next w:val="a4"/>
    <w:rsid w:val="00BA7EF9"/>
    <w:rPr>
      <w:rFonts w:ascii="宋体" w:hAnsi="Courier New" w:cs="Courier New"/>
      <w:szCs w:val="21"/>
    </w:rPr>
  </w:style>
  <w:style w:type="paragraph" w:customStyle="1" w:styleId="2hks0">
    <w:name w:val="标题2hks"/>
    <w:basedOn w:val="2"/>
    <w:next w:val="hks"/>
    <w:link w:val="2hks"/>
    <w:qFormat/>
    <w:rsid w:val="00BA7EF9"/>
    <w:pPr>
      <w:keepLines/>
      <w:spacing w:beforeLines="50" w:line="360" w:lineRule="auto"/>
      <w:jc w:val="left"/>
    </w:pPr>
    <w:rPr>
      <w:rFonts w:ascii="黑体" w:eastAsia="黑体" w:hAnsi="黑体"/>
      <w:b w:val="0"/>
      <w:sz w:val="28"/>
      <w:szCs w:val="32"/>
    </w:rPr>
  </w:style>
  <w:style w:type="paragraph" w:customStyle="1" w:styleId="xl27">
    <w:name w:val="xl27"/>
    <w:basedOn w:val="a"/>
    <w:rsid w:val="00BA7EF9"/>
    <w:pPr>
      <w:widowControl/>
      <w:spacing w:before="100" w:beforeAutospacing="1" w:after="100" w:afterAutospacing="1"/>
      <w:jc w:val="center"/>
      <w:textAlignment w:val="center"/>
    </w:pPr>
    <w:rPr>
      <w:rFonts w:ascii="宋体" w:hAnsi="宋体"/>
      <w:kern w:val="0"/>
      <w:sz w:val="22"/>
      <w:szCs w:val="22"/>
    </w:rPr>
  </w:style>
  <w:style w:type="paragraph" w:customStyle="1" w:styleId="11">
    <w:name w:val="表格1"/>
    <w:basedOn w:val="a"/>
    <w:link w:val="1Char"/>
    <w:qFormat/>
    <w:rsid w:val="00BA7EF9"/>
    <w:pPr>
      <w:spacing w:beforeLines="20" w:afterLines="20"/>
      <w:jc w:val="center"/>
    </w:pPr>
    <w:rPr>
      <w:szCs w:val="21"/>
    </w:rPr>
  </w:style>
  <w:style w:type="paragraph" w:customStyle="1" w:styleId="16">
    <w:name w:val="正文文本缩进1"/>
    <w:basedOn w:val="a"/>
    <w:rsid w:val="00BA7EF9"/>
    <w:pPr>
      <w:spacing w:after="120"/>
      <w:ind w:leftChars="200" w:left="420"/>
    </w:pPr>
    <w:rPr>
      <w:sz w:val="24"/>
    </w:rPr>
  </w:style>
  <w:style w:type="paragraph" w:styleId="ae">
    <w:name w:val="Title"/>
    <w:basedOn w:val="a"/>
    <w:next w:val="a"/>
    <w:link w:val="Char3"/>
    <w:qFormat/>
    <w:rsid w:val="00BA7EF9"/>
    <w:pPr>
      <w:spacing w:before="240" w:after="60"/>
      <w:jc w:val="center"/>
      <w:outlineLvl w:val="0"/>
    </w:pPr>
    <w:rPr>
      <w:rFonts w:ascii="Cambria" w:hAnsi="Cambria"/>
      <w:b/>
      <w:bCs/>
      <w:sz w:val="32"/>
      <w:szCs w:val="32"/>
    </w:rPr>
  </w:style>
  <w:style w:type="paragraph" w:customStyle="1" w:styleId="aff9">
    <w:name w:val="表格式"/>
    <w:basedOn w:val="aff2"/>
    <w:rsid w:val="00BA7EF9"/>
    <w:pPr>
      <w:spacing w:beforeLines="50" w:afterLines="50" w:line="200" w:lineRule="exact"/>
      <w:ind w:left="0" w:firstLineChars="0" w:firstLine="0"/>
      <w:jc w:val="center"/>
    </w:pPr>
    <w:rPr>
      <w:szCs w:val="20"/>
    </w:rPr>
  </w:style>
  <w:style w:type="paragraph" w:styleId="20">
    <w:name w:val="Body Text Indent 2"/>
    <w:basedOn w:val="a"/>
    <w:link w:val="2Char"/>
    <w:rsid w:val="00BA7EF9"/>
    <w:pPr>
      <w:spacing w:line="360" w:lineRule="auto"/>
      <w:ind w:firstLineChars="200" w:firstLine="560"/>
    </w:pPr>
    <w:rPr>
      <w:rFonts w:ascii="仿宋_GB2312" w:eastAsia="仿宋_GB2312" w:hAnsi="宋体"/>
      <w:sz w:val="28"/>
      <w:szCs w:val="28"/>
    </w:rPr>
  </w:style>
  <w:style w:type="paragraph" w:styleId="aff2">
    <w:name w:val="List"/>
    <w:basedOn w:val="a"/>
    <w:rsid w:val="00BA7EF9"/>
    <w:pPr>
      <w:ind w:left="200" w:hangingChars="200" w:hanging="200"/>
    </w:pPr>
  </w:style>
  <w:style w:type="paragraph" w:styleId="affa">
    <w:name w:val="Date"/>
    <w:basedOn w:val="a"/>
    <w:next w:val="a"/>
    <w:rsid w:val="00BA7EF9"/>
    <w:pPr>
      <w:widowControl/>
      <w:overflowPunct w:val="0"/>
      <w:autoSpaceDE w:val="0"/>
      <w:autoSpaceDN w:val="0"/>
      <w:adjustRightInd w:val="0"/>
      <w:textAlignment w:val="baseline"/>
    </w:pPr>
    <w:rPr>
      <w:rFonts w:ascii="楷体_GB2312" w:eastAsia="楷体_GB2312"/>
      <w:spacing w:val="30"/>
      <w:kern w:val="0"/>
      <w:sz w:val="30"/>
      <w:szCs w:val="20"/>
    </w:rPr>
  </w:style>
  <w:style w:type="paragraph" w:customStyle="1" w:styleId="CharCharCharCharCharChar">
    <w:name w:val="Char Char Char Char Char Char"/>
    <w:basedOn w:val="a"/>
    <w:rsid w:val="00BA7EF9"/>
    <w:rPr>
      <w:sz w:val="24"/>
    </w:rPr>
  </w:style>
  <w:style w:type="paragraph" w:customStyle="1" w:styleId="xl24">
    <w:name w:val="xl24"/>
    <w:basedOn w:val="a"/>
    <w:rsid w:val="00BA7EF9"/>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rPr>
  </w:style>
  <w:style w:type="paragraph" w:customStyle="1" w:styleId="affb">
    <w:name w:val="居中正文"/>
    <w:basedOn w:val="10"/>
    <w:rsid w:val="00BA7EF9"/>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CharCharCharCharCharCharChar">
    <w:name w:val="Char Char Char Char Char Char Char"/>
    <w:basedOn w:val="a"/>
    <w:rsid w:val="00BA7EF9"/>
    <w:rPr>
      <w:sz w:val="24"/>
    </w:rPr>
  </w:style>
  <w:style w:type="paragraph" w:customStyle="1" w:styleId="ParaCharCharCharCharChar">
    <w:name w:val="默认段落字体 Para Char Char Char Char Char"/>
    <w:basedOn w:val="a"/>
    <w:rsid w:val="00BA7EF9"/>
  </w:style>
  <w:style w:type="paragraph" w:customStyle="1" w:styleId="ParaChar">
    <w:name w:val="默认段落字体 Para Char"/>
    <w:basedOn w:val="a"/>
    <w:rsid w:val="00BA7EF9"/>
    <w:rPr>
      <w:rFonts w:eastAsia="仿宋_GB2312"/>
      <w:color w:val="000000"/>
      <w:sz w:val="24"/>
    </w:rPr>
  </w:style>
  <w:style w:type="paragraph" w:customStyle="1" w:styleId="affc">
    <w:name w:val="图片"/>
    <w:basedOn w:val="a"/>
    <w:rsid w:val="00BA7EF9"/>
    <w:pPr>
      <w:spacing w:line="440" w:lineRule="exact"/>
    </w:pPr>
    <w:rPr>
      <w:sz w:val="24"/>
      <w:szCs w:val="20"/>
    </w:rPr>
  </w:style>
  <w:style w:type="table" w:styleId="affd">
    <w:name w:val="Table Grid"/>
    <w:basedOn w:val="a1"/>
    <w:rsid w:val="00BA7E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Theme"/>
    <w:basedOn w:val="a1"/>
    <w:rsid w:val="00BA7EF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Table Grid 5"/>
    <w:basedOn w:val="a1"/>
    <w:rsid w:val="00BA7EF9"/>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afff">
    <w:name w:val="表格a"/>
    <w:basedOn w:val="a"/>
    <w:rsid w:val="00DE64A0"/>
    <w:pPr>
      <w:adjustRightInd w:val="0"/>
      <w:spacing w:before="60" w:after="60" w:line="360" w:lineRule="auto"/>
      <w:jc w:val="center"/>
      <w:textAlignment w:val="baseline"/>
    </w:pPr>
    <w:rPr>
      <w:color w:val="000000"/>
      <w:kern w:val="0"/>
      <w:szCs w:val="22"/>
    </w:rPr>
  </w:style>
  <w:style w:type="table" w:customStyle="1" w:styleId="TableNormal">
    <w:name w:val="Table Normal"/>
    <w:uiPriority w:val="2"/>
    <w:semiHidden/>
    <w:unhideWhenUsed/>
    <w:qFormat/>
    <w:rsid w:val="00834827"/>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7Char">
    <w:name w:val="标题 7 Char"/>
    <w:basedOn w:val="a0"/>
    <w:link w:val="7"/>
    <w:semiHidden/>
    <w:rsid w:val="00EE7FF0"/>
    <w:rPr>
      <w:b/>
      <w:bCs/>
      <w:kern w:val="2"/>
      <w:sz w:val="24"/>
      <w:szCs w:val="24"/>
    </w:rPr>
  </w:style>
  <w:style w:type="character" w:customStyle="1" w:styleId="chenChar">
    <w:name w:val="谏壁正文chen Char"/>
    <w:link w:val="chen"/>
    <w:rsid w:val="00E76B6C"/>
    <w:rPr>
      <w:kern w:val="2"/>
      <w:sz w:val="24"/>
      <w:szCs w:val="24"/>
    </w:rPr>
  </w:style>
  <w:style w:type="paragraph" w:customStyle="1" w:styleId="chen">
    <w:name w:val="谏壁正文chen"/>
    <w:basedOn w:val="a"/>
    <w:link w:val="chenChar"/>
    <w:rsid w:val="00E76B6C"/>
    <w:pPr>
      <w:spacing w:line="360" w:lineRule="auto"/>
      <w:ind w:firstLineChars="200" w:firstLine="200"/>
    </w:pPr>
    <w:rPr>
      <w:sz w:val="24"/>
    </w:rPr>
  </w:style>
  <w:style w:type="character" w:customStyle="1" w:styleId="CharCharCharChar10">
    <w:name w:val="Char Char Char Char1"/>
    <w:link w:val="CharCharChar1"/>
    <w:rsid w:val="00E640E5"/>
    <w:rPr>
      <w:kern w:val="2"/>
      <w:sz w:val="24"/>
      <w:szCs w:val="24"/>
    </w:rPr>
  </w:style>
  <w:style w:type="paragraph" w:customStyle="1" w:styleId="CharCharChar1">
    <w:name w:val="Char Char Char"/>
    <w:basedOn w:val="a"/>
    <w:link w:val="CharCharCharChar10"/>
    <w:rsid w:val="00E640E5"/>
    <w:rPr>
      <w:sz w:val="24"/>
    </w:rPr>
  </w:style>
  <w:style w:type="character" w:customStyle="1" w:styleId="Charf0">
    <w:name w:val="店子正文 Char"/>
    <w:link w:val="afff0"/>
    <w:rsid w:val="00041787"/>
    <w:rPr>
      <w:kern w:val="2"/>
      <w:sz w:val="24"/>
      <w:szCs w:val="24"/>
    </w:rPr>
  </w:style>
  <w:style w:type="paragraph" w:customStyle="1" w:styleId="afff0">
    <w:name w:val="店子正文"/>
    <w:basedOn w:val="a"/>
    <w:link w:val="Charf0"/>
    <w:qFormat/>
    <w:rsid w:val="00041787"/>
    <w:pPr>
      <w:spacing w:line="360" w:lineRule="auto"/>
      <w:ind w:firstLineChars="200" w:firstLine="200"/>
    </w:pPr>
    <w:rPr>
      <w:sz w:val="24"/>
    </w:rPr>
  </w:style>
  <w:style w:type="paragraph" w:customStyle="1" w:styleId="afff1">
    <w:name w:val="表格内容"/>
    <w:basedOn w:val="af7"/>
    <w:qFormat/>
    <w:rsid w:val="008470B2"/>
    <w:pPr>
      <w:adjustRightInd w:val="0"/>
      <w:snapToGrid w:val="0"/>
      <w:spacing w:line="240" w:lineRule="atLeast"/>
    </w:pPr>
    <w:rPr>
      <w:rFonts w:ascii="楷体" w:eastAsia="楷体" w:hAnsi="楷体" w:cs="楷体"/>
      <w:sz w:val="21"/>
      <w:szCs w:val="32"/>
    </w:rPr>
  </w:style>
  <w:style w:type="character" w:customStyle="1" w:styleId="OHZECChar">
    <w:name w:val="OHZEC正文 Char"/>
    <w:link w:val="OHZEC"/>
    <w:qFormat/>
    <w:rsid w:val="00A022D2"/>
    <w:rPr>
      <w:sz w:val="24"/>
    </w:rPr>
  </w:style>
  <w:style w:type="paragraph" w:customStyle="1" w:styleId="OHZEC">
    <w:name w:val="OHZEC正文"/>
    <w:basedOn w:val="a"/>
    <w:next w:val="a"/>
    <w:link w:val="OHZECChar"/>
    <w:rsid w:val="00A022D2"/>
    <w:pPr>
      <w:widowControl/>
      <w:spacing w:line="360" w:lineRule="auto"/>
      <w:ind w:firstLineChars="200" w:firstLine="480"/>
    </w:pPr>
    <w:rPr>
      <w:kern w:val="0"/>
      <w:sz w:val="24"/>
      <w:szCs w:val="20"/>
    </w:rPr>
  </w:style>
  <w:style w:type="character" w:customStyle="1" w:styleId="xChar">
    <w:name w:val="表格x Char"/>
    <w:link w:val="x"/>
    <w:rsid w:val="00F13809"/>
    <w:rPr>
      <w:color w:val="000000"/>
      <w:sz w:val="21"/>
      <w:szCs w:val="21"/>
    </w:rPr>
  </w:style>
  <w:style w:type="paragraph" w:customStyle="1" w:styleId="x">
    <w:name w:val="表格x"/>
    <w:link w:val="xChar"/>
    <w:qFormat/>
    <w:rsid w:val="00F13809"/>
    <w:pPr>
      <w:spacing w:line="240" w:lineRule="exact"/>
      <w:jc w:val="center"/>
    </w:pPr>
    <w:rPr>
      <w:color w:val="000000"/>
      <w:sz w:val="21"/>
      <w:szCs w:val="21"/>
    </w:rPr>
  </w:style>
  <w:style w:type="paragraph" w:customStyle="1" w:styleId="x0">
    <w:name w:val="表头x"/>
    <w:qFormat/>
    <w:rsid w:val="00F13809"/>
    <w:pPr>
      <w:spacing w:line="360" w:lineRule="auto"/>
      <w:jc w:val="center"/>
    </w:pPr>
    <w:rPr>
      <w:rFonts w:ascii="黑体" w:eastAsia="黑体" w:hAnsi="黑体" w:cs="黑体"/>
      <w:bCs/>
      <w:kern w:val="24"/>
      <w:sz w:val="24"/>
    </w:rPr>
  </w:style>
  <w:style w:type="character" w:customStyle="1" w:styleId="xChar0">
    <w:name w:val="正文x Char"/>
    <w:link w:val="x1"/>
    <w:rsid w:val="00546E24"/>
    <w:rPr>
      <w:rFonts w:ascii="宋体" w:hAnsi="宋体" w:cs="宋体"/>
      <w:sz w:val="24"/>
      <w:szCs w:val="24"/>
    </w:rPr>
  </w:style>
  <w:style w:type="character" w:customStyle="1" w:styleId="2Char0">
    <w:name w:val="正文首行缩进 2 Char"/>
    <w:basedOn w:val="Char2"/>
    <w:link w:val="24"/>
    <w:rsid w:val="00546E24"/>
    <w:rPr>
      <w:rFonts w:ascii="仿宋_GB2312" w:eastAsia="仿宋_GB2312" w:hAnsi="宋体"/>
      <w:b w:val="0"/>
      <w:bCs w:val="0"/>
      <w:kern w:val="2"/>
      <w:sz w:val="21"/>
      <w:szCs w:val="28"/>
    </w:rPr>
  </w:style>
  <w:style w:type="paragraph" w:styleId="24">
    <w:name w:val="Body Text First Indent 2"/>
    <w:basedOn w:val="ac"/>
    <w:next w:val="a"/>
    <w:link w:val="2Char0"/>
    <w:rsid w:val="00546E24"/>
    <w:pPr>
      <w:ind w:firstLineChars="200" w:firstLine="420"/>
    </w:pPr>
    <w:rPr>
      <w:rFonts w:ascii="Times New Roman" w:eastAsia="宋体" w:hAnsi="Times New Roman"/>
      <w:b w:val="0"/>
      <w:bCs w:val="0"/>
      <w:sz w:val="21"/>
      <w:szCs w:val="20"/>
    </w:rPr>
  </w:style>
  <w:style w:type="character" w:customStyle="1" w:styleId="2Char1">
    <w:name w:val="正文首行缩进 2 Char1"/>
    <w:basedOn w:val="Char2"/>
    <w:uiPriority w:val="99"/>
    <w:semiHidden/>
    <w:rsid w:val="00546E24"/>
    <w:rPr>
      <w:rFonts w:ascii="仿宋_GB2312" w:eastAsia="仿宋_GB2312" w:hAnsi="宋体"/>
      <w:b w:val="0"/>
      <w:bCs w:val="0"/>
      <w:kern w:val="2"/>
      <w:sz w:val="21"/>
      <w:szCs w:val="24"/>
    </w:rPr>
  </w:style>
  <w:style w:type="paragraph" w:customStyle="1" w:styleId="x1">
    <w:name w:val="正文x"/>
    <w:basedOn w:val="a"/>
    <w:link w:val="xChar0"/>
    <w:qFormat/>
    <w:rsid w:val="00546E24"/>
    <w:pPr>
      <w:widowControl/>
      <w:spacing w:line="360" w:lineRule="auto"/>
      <w:ind w:firstLineChars="200" w:firstLine="200"/>
      <w:jc w:val="left"/>
    </w:pPr>
    <w:rPr>
      <w:rFonts w:ascii="宋体" w:hAnsi="宋体" w:cs="宋体"/>
      <w:kern w:val="0"/>
      <w:sz w:val="24"/>
    </w:rPr>
  </w:style>
  <w:style w:type="paragraph" w:customStyle="1" w:styleId="Default">
    <w:name w:val="Default"/>
    <w:rsid w:val="00DD37A9"/>
    <w:pPr>
      <w:widowControl w:val="0"/>
      <w:autoSpaceDE w:val="0"/>
      <w:autoSpaceDN w:val="0"/>
      <w:adjustRightInd w:val="0"/>
    </w:pPr>
    <w:rPr>
      <w:rFonts w:ascii="Arial Black" w:hAnsi="Arial Black" w:cs="Arial Black"/>
      <w:color w:val="000000"/>
      <w:sz w:val="24"/>
      <w:szCs w:val="24"/>
    </w:rPr>
  </w:style>
  <w:style w:type="paragraph" w:customStyle="1" w:styleId="25">
    <w:name w:val="正文 首行缩进:  2 字符"/>
    <w:basedOn w:val="a"/>
    <w:rsid w:val="000965F1"/>
    <w:pPr>
      <w:adjustRightInd w:val="0"/>
      <w:snapToGrid w:val="0"/>
      <w:spacing w:line="500" w:lineRule="exact"/>
      <w:ind w:firstLineChars="200" w:firstLine="200"/>
      <w:jc w:val="left"/>
    </w:pPr>
    <w:rPr>
      <w:sz w:val="24"/>
      <w:szCs w:val="20"/>
    </w:rPr>
  </w:style>
  <w:style w:type="paragraph" w:styleId="6">
    <w:name w:val="toc 6"/>
    <w:basedOn w:val="a"/>
    <w:next w:val="a"/>
    <w:autoRedefine/>
    <w:semiHidden/>
    <w:unhideWhenUsed/>
    <w:rsid w:val="00FF4A81"/>
    <w:pPr>
      <w:ind w:leftChars="1000" w:left="2100"/>
    </w:pPr>
  </w:style>
  <w:style w:type="paragraph" w:styleId="70">
    <w:name w:val="toc 7"/>
    <w:basedOn w:val="a"/>
    <w:next w:val="a"/>
    <w:autoRedefine/>
    <w:unhideWhenUsed/>
    <w:rsid w:val="00224621"/>
    <w:pPr>
      <w:spacing w:line="240" w:lineRule="exact"/>
      <w:ind w:leftChars="1200" w:left="2520"/>
      <w:jc w:val="left"/>
    </w:pPr>
  </w:style>
  <w:style w:type="paragraph" w:customStyle="1" w:styleId="afff2">
    <w:name w:val="图表文字"/>
    <w:basedOn w:val="a"/>
    <w:autoRedefine/>
    <w:rsid w:val="00FF4A81"/>
    <w:pPr>
      <w:snapToGrid w:val="0"/>
      <w:spacing w:line="360" w:lineRule="atLeast"/>
    </w:pPr>
    <w:rPr>
      <w:rFonts w:ascii="宋体"/>
      <w:spacing w:val="16"/>
      <w:szCs w:val="20"/>
    </w:rPr>
  </w:style>
  <w:style w:type="paragraph" w:customStyle="1" w:styleId="afff3">
    <w:name w:val="三级条标题"/>
    <w:basedOn w:val="a"/>
    <w:next w:val="a"/>
    <w:rsid w:val="00590DB6"/>
    <w:pPr>
      <w:widowControl/>
      <w:tabs>
        <w:tab w:val="num" w:pos="2520"/>
      </w:tabs>
      <w:outlineLvl w:val="4"/>
    </w:pPr>
    <w:rPr>
      <w:rFonts w:ascii="黑体" w:eastAsia="黑体"/>
      <w:kern w:val="0"/>
      <w:szCs w:val="20"/>
    </w:rPr>
  </w:style>
  <w:style w:type="table" w:customStyle="1" w:styleId="17">
    <w:name w:val="表格样式1"/>
    <w:basedOn w:val="affd"/>
    <w:rsid w:val="00051635"/>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三级标题 Char"/>
    <w:rsid w:val="00E43210"/>
    <w:rPr>
      <w:b/>
      <w:bCs w:val="0"/>
      <w:kern w:val="2"/>
      <w:sz w:val="24"/>
    </w:rPr>
  </w:style>
  <w:style w:type="character" w:customStyle="1" w:styleId="4Char">
    <w:name w:val="标题 4 Char"/>
    <w:basedOn w:val="a0"/>
    <w:link w:val="4"/>
    <w:uiPriority w:val="9"/>
    <w:rsid w:val="000937EA"/>
    <w:rPr>
      <w:rFonts w:ascii="宋体" w:hAnsi="宋体"/>
      <w:kern w:val="2"/>
      <w:sz w:val="28"/>
    </w:rPr>
  </w:style>
  <w:style w:type="paragraph" w:customStyle="1" w:styleId="CharChar">
    <w:name w:val="Char Char"/>
    <w:basedOn w:val="a"/>
    <w:rsid w:val="003F0A29"/>
    <w:rPr>
      <w:rFonts w:ascii="Calibri" w:hAnsi="Calibri" w:cs="黑体"/>
      <w:color w:val="000000"/>
      <w:kern w:val="0"/>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150"/>
    <w:pPr>
      <w:widowControl w:val="0"/>
      <w:jc w:val="both"/>
    </w:pPr>
    <w:rPr>
      <w:kern w:val="2"/>
      <w:sz w:val="21"/>
      <w:szCs w:val="24"/>
    </w:rPr>
  </w:style>
  <w:style w:type="paragraph" w:styleId="1">
    <w:name w:val="heading 1"/>
    <w:basedOn w:val="a"/>
    <w:next w:val="a"/>
    <w:qFormat/>
    <w:pPr>
      <w:keepNext/>
      <w:outlineLvl w:val="0"/>
    </w:pPr>
    <w:rPr>
      <w:rFonts w:ascii="宋体" w:hAnsi="宋体"/>
      <w:b/>
      <w:bCs/>
      <w:sz w:val="28"/>
    </w:rPr>
  </w:style>
  <w:style w:type="paragraph" w:styleId="2">
    <w:name w:val="heading 2"/>
    <w:basedOn w:val="a"/>
    <w:next w:val="a"/>
    <w:qFormat/>
    <w:pPr>
      <w:keepNext/>
      <w:outlineLvl w:val="1"/>
    </w:pPr>
    <w:rPr>
      <w:b/>
      <w:bCs/>
      <w:sz w:val="24"/>
    </w:rPr>
  </w:style>
  <w:style w:type="paragraph" w:styleId="3">
    <w:name w:val="heading 3"/>
    <w:basedOn w:val="a"/>
    <w:next w:val="a"/>
    <w:qFormat/>
    <w:pPr>
      <w:keepNext/>
      <w:keepLines/>
      <w:spacing w:before="60" w:after="100" w:line="415" w:lineRule="auto"/>
      <w:outlineLvl w:val="2"/>
    </w:pPr>
    <w:rPr>
      <w:b/>
      <w:bCs/>
      <w:sz w:val="32"/>
      <w:szCs w:val="32"/>
    </w:rPr>
  </w:style>
  <w:style w:type="paragraph" w:styleId="4">
    <w:name w:val="heading 4"/>
    <w:basedOn w:val="a"/>
    <w:next w:val="a"/>
    <w:link w:val="4Char"/>
    <w:uiPriority w:val="1"/>
    <w:qFormat/>
    <w:pPr>
      <w:keepNext/>
      <w:spacing w:line="560" w:lineRule="exact"/>
      <w:ind w:firstLineChars="219" w:firstLine="613"/>
      <w:outlineLvl w:val="3"/>
    </w:pPr>
    <w:rPr>
      <w:rFonts w:ascii="宋体" w:hAnsi="宋体"/>
      <w:sz w:val="28"/>
      <w:szCs w:val="20"/>
    </w:rPr>
  </w:style>
  <w:style w:type="paragraph" w:styleId="7">
    <w:name w:val="heading 7"/>
    <w:basedOn w:val="a"/>
    <w:next w:val="a"/>
    <w:link w:val="7Char"/>
    <w:semiHidden/>
    <w:unhideWhenUsed/>
    <w:qFormat/>
    <w:rsid w:val="00EE7FF0"/>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1">
    <w:name w:val="文字缩进 Char1"/>
    <w:aliases w:val="图表说明 Char1,Plain Text Char1 Char,Plain Text Char Char Char1,Plain Text Char Char1,Plain Text Char2 Char Char,Plain Text Char Char Char Char,Plain Text Char1 Char Char Char,普通文字 Char Char1,纯文本 Char Char Char1,纯文本 Char Char Char Char Char"/>
    <w:rPr>
      <w:rFonts w:ascii="宋体" w:eastAsia="宋体" w:hAnsi="Courier New"/>
      <w:spacing w:val="-2"/>
      <w:kern w:val="28"/>
      <w:sz w:val="21"/>
      <w:lang w:val="en-US" w:eastAsia="zh-CN" w:bidi="ar-SA"/>
    </w:rPr>
  </w:style>
  <w:style w:type="character" w:styleId="a3">
    <w:name w:val="page number"/>
    <w:basedOn w:val="a0"/>
  </w:style>
  <w:style w:type="character" w:customStyle="1" w:styleId="Char10">
    <w:name w:val="纯文本 Char1"/>
    <w:aliases w:val="普通文字 Char1,普通文字 Char Char2,文字缩进 Char2,Plain Text Char1 Char1,Plain Text Char Char Char2,Plain Text Char Char2,Plain Text Char2 Char Char1,Plain Text Char Char Char Char1,Plain Text Char1 Char Char Char1,普通文字 Char Char Char Char2,表内文字 Char"/>
    <w:link w:val="a4"/>
    <w:rPr>
      <w:rFonts w:ascii="宋体" w:eastAsia="宋体" w:hAnsi="Courier New" w:cs="Courier New"/>
      <w:kern w:val="2"/>
      <w:sz w:val="21"/>
      <w:szCs w:val="21"/>
      <w:lang w:val="en-US" w:eastAsia="zh-CN" w:bidi="ar-SA"/>
    </w:rPr>
  </w:style>
  <w:style w:type="character" w:styleId="a5">
    <w:name w:val="annotation reference"/>
    <w:rPr>
      <w:sz w:val="21"/>
      <w:szCs w:val="21"/>
    </w:rPr>
  </w:style>
  <w:style w:type="character" w:customStyle="1" w:styleId="Char">
    <w:name w:val="正文缩进 Char"/>
    <w:link w:val="a6"/>
    <w:rPr>
      <w:rFonts w:eastAsia="宋体"/>
      <w:kern w:val="2"/>
      <w:sz w:val="21"/>
      <w:lang w:val="en-US" w:eastAsia="zh-CN" w:bidi="ar-SA"/>
    </w:rPr>
  </w:style>
  <w:style w:type="character" w:styleId="a7">
    <w:name w:val="Hyperlink"/>
    <w:rPr>
      <w:color w:val="0000FF"/>
      <w:u w:val="single"/>
    </w:rPr>
  </w:style>
  <w:style w:type="character" w:customStyle="1" w:styleId="font31">
    <w:name w:val="font31"/>
    <w:rPr>
      <w:rFonts w:ascii="Times New Roman" w:hAnsi="Times New Roman" w:cs="Times New Roman" w:hint="default"/>
      <w:b w:val="0"/>
      <w:bCs w:val="0"/>
      <w:i w:val="0"/>
      <w:iCs w:val="0"/>
      <w:strike w:val="0"/>
      <w:dstrike w:val="0"/>
      <w:color w:val="000000"/>
      <w:sz w:val="24"/>
      <w:szCs w:val="24"/>
      <w:u w:val="none"/>
      <w:vertAlign w:val="superscript"/>
    </w:rPr>
  </w:style>
  <w:style w:type="character" w:styleId="a8">
    <w:name w:val="Emphasis"/>
    <w:qFormat/>
    <w:rPr>
      <w:i w:val="0"/>
      <w:iCs w:val="0"/>
      <w:color w:val="C60A00"/>
    </w:rPr>
  </w:style>
  <w:style w:type="character" w:customStyle="1" w:styleId="hksChar">
    <w:name w:val="正文hks Char"/>
    <w:link w:val="hks"/>
    <w:rPr>
      <w:rFonts w:eastAsia="宋体"/>
      <w:kern w:val="2"/>
      <w:sz w:val="24"/>
      <w:szCs w:val="22"/>
      <w:lang w:val="en-US" w:eastAsia="zh-CN" w:bidi="ar-SA"/>
    </w:rPr>
  </w:style>
  <w:style w:type="character" w:customStyle="1" w:styleId="style41">
    <w:name w:val="style41"/>
    <w:rPr>
      <w:sz w:val="21"/>
      <w:szCs w:val="21"/>
    </w:rPr>
  </w:style>
  <w:style w:type="character" w:customStyle="1" w:styleId="CharCharCharChar">
    <w:name w:val="Char Char Char Char"/>
    <w:aliases w:val="Char Char Char Char1"/>
    <w:rPr>
      <w:rFonts w:eastAsia="宋体"/>
      <w:kern w:val="2"/>
      <w:sz w:val="24"/>
      <w:lang w:val="en-US" w:eastAsia="zh-CN" w:bidi="ar-SA"/>
    </w:rPr>
  </w:style>
  <w:style w:type="character" w:customStyle="1" w:styleId="2hks">
    <w:name w:val="标题2hks 字符"/>
    <w:link w:val="2hks0"/>
    <w:rPr>
      <w:rFonts w:ascii="黑体" w:eastAsia="黑体" w:hAnsi="黑体"/>
      <w:bCs/>
      <w:kern w:val="2"/>
      <w:sz w:val="28"/>
      <w:szCs w:val="32"/>
      <w:lang w:val="en-US" w:eastAsia="zh-CN" w:bidi="ar-SA"/>
    </w:rPr>
  </w:style>
  <w:style w:type="character" w:customStyle="1" w:styleId="a9">
    <w:name w:val="正文文本首行缩进 字符"/>
    <w:link w:val="10"/>
    <w:rPr>
      <w:kern w:val="2"/>
      <w:sz w:val="21"/>
      <w:szCs w:val="24"/>
    </w:rPr>
  </w:style>
  <w:style w:type="character" w:customStyle="1" w:styleId="Char0">
    <w:name w:val="页眉 Char"/>
    <w:link w:val="aa"/>
    <w:uiPriority w:val="99"/>
    <w:rPr>
      <w:kern w:val="2"/>
      <w:sz w:val="18"/>
      <w:szCs w:val="18"/>
    </w:rPr>
  </w:style>
  <w:style w:type="character" w:customStyle="1" w:styleId="zhengwen1">
    <w:name w:val="zhengwen1"/>
    <w:rPr>
      <w:spacing w:val="15"/>
      <w:sz w:val="21"/>
      <w:szCs w:val="21"/>
    </w:rPr>
  </w:style>
  <w:style w:type="character" w:styleId="ab">
    <w:name w:val="endnote reference"/>
    <w:rPr>
      <w:vertAlign w:val="superscript"/>
    </w:rPr>
  </w:style>
  <w:style w:type="character" w:customStyle="1" w:styleId="Char2">
    <w:name w:val="正文文本缩进 Char"/>
    <w:link w:val="ac"/>
    <w:rPr>
      <w:rFonts w:ascii="仿宋_GB2312" w:eastAsia="仿宋_GB2312" w:hAnsi="宋体"/>
      <w:b/>
      <w:bCs/>
      <w:kern w:val="2"/>
      <w:sz w:val="28"/>
      <w:szCs w:val="28"/>
    </w:rPr>
  </w:style>
  <w:style w:type="character" w:customStyle="1" w:styleId="ad">
    <w:name w:val="样式 (符号) 宋体 小四"/>
    <w:rPr>
      <w:rFonts w:ascii="Times New Roman" w:hAnsi="Times New Roman"/>
      <w:sz w:val="24"/>
    </w:rPr>
  </w:style>
  <w:style w:type="character" w:customStyle="1" w:styleId="Char3">
    <w:name w:val="标题 Char"/>
    <w:link w:val="ae"/>
    <w:rPr>
      <w:rFonts w:ascii="Cambria" w:eastAsia="宋体" w:hAnsi="Cambria"/>
      <w:b/>
      <w:bCs/>
      <w:kern w:val="2"/>
      <w:sz w:val="32"/>
      <w:szCs w:val="32"/>
      <w:lang w:val="en-US" w:eastAsia="zh-CN" w:bidi="ar-SA"/>
    </w:rPr>
  </w:style>
  <w:style w:type="character" w:customStyle="1" w:styleId="EIAChar1">
    <w:name w:val="EIA正文 Char1"/>
    <w:rPr>
      <w:rFonts w:ascii="宋体" w:eastAsia="宋体" w:hAnsi="宋体"/>
      <w:bCs/>
      <w:sz w:val="24"/>
      <w:szCs w:val="21"/>
      <w:lang w:val="zh-CN" w:eastAsia="zh-CN" w:bidi="ar-SA"/>
    </w:rPr>
  </w:style>
  <w:style w:type="character" w:customStyle="1" w:styleId="2Char">
    <w:name w:val="正文文本缩进 2 Char"/>
    <w:link w:val="20"/>
    <w:rPr>
      <w:rFonts w:ascii="仿宋_GB2312" w:eastAsia="仿宋_GB2312" w:hAnsi="宋体"/>
      <w:kern w:val="2"/>
      <w:sz w:val="28"/>
      <w:szCs w:val="28"/>
      <w:lang w:val="en-US" w:eastAsia="zh-CN" w:bidi="ar-SA"/>
    </w:rPr>
  </w:style>
  <w:style w:type="character" w:customStyle="1" w:styleId="21">
    <w:name w:val="正文文本首行缩进 2 字符"/>
    <w:link w:val="210"/>
    <w:uiPriority w:val="99"/>
    <w:rPr>
      <w:rFonts w:ascii="仿宋_GB2312" w:eastAsia="仿宋_GB2312" w:hAnsi="宋体"/>
      <w:b w:val="0"/>
      <w:bCs w:val="0"/>
      <w:kern w:val="2"/>
      <w:sz w:val="21"/>
      <w:szCs w:val="24"/>
    </w:rPr>
  </w:style>
  <w:style w:type="character" w:customStyle="1" w:styleId="font21">
    <w:name w:val="font21"/>
    <w:rPr>
      <w:rFonts w:ascii="Times New Roman" w:hAnsi="Times New Roman" w:cs="Times New Roman" w:hint="default"/>
      <w:b w:val="0"/>
      <w:bCs w:val="0"/>
      <w:i w:val="0"/>
      <w:iCs w:val="0"/>
      <w:strike w:val="0"/>
      <w:dstrike w:val="0"/>
      <w:color w:val="000000"/>
      <w:sz w:val="21"/>
      <w:szCs w:val="21"/>
      <w:u w:val="none"/>
    </w:rPr>
  </w:style>
  <w:style w:type="character" w:styleId="af">
    <w:name w:val="Strong"/>
    <w:qFormat/>
    <w:rPr>
      <w:b/>
      <w:bCs/>
    </w:rPr>
  </w:style>
  <w:style w:type="character" w:customStyle="1" w:styleId="unnamed1">
    <w:name w:val="unnamed1"/>
  </w:style>
  <w:style w:type="character" w:customStyle="1" w:styleId="Char4">
    <w:name w:val="主体 Char"/>
    <w:link w:val="af0"/>
    <w:rPr>
      <w:rFonts w:eastAsia="仿宋_GB2312"/>
      <w:bCs/>
      <w:kern w:val="2"/>
      <w:sz w:val="24"/>
      <w:szCs w:val="24"/>
      <w:lang w:val="en-US" w:eastAsia="zh-CN" w:bidi="ar-SA"/>
    </w:rPr>
  </w:style>
  <w:style w:type="character" w:customStyle="1" w:styleId="CharCharCharChar1">
    <w:name w:val="Char Char Char Char1"/>
    <w:link w:val="CharCharChar"/>
    <w:rPr>
      <w:kern w:val="2"/>
      <w:sz w:val="24"/>
      <w:szCs w:val="24"/>
    </w:rPr>
  </w:style>
  <w:style w:type="character" w:customStyle="1" w:styleId="Char5">
    <w:name w:val="样式 居中 Char"/>
    <w:link w:val="af1"/>
    <w:rPr>
      <w:rFonts w:eastAsia="宋体" w:cs="宋体"/>
      <w:kern w:val="2"/>
      <w:sz w:val="21"/>
      <w:lang w:val="en-US" w:eastAsia="zh-CN" w:bidi="ar-SA"/>
    </w:rPr>
  </w:style>
  <w:style w:type="character" w:customStyle="1" w:styleId="Char6">
    <w:name w:val="正文文本 Char"/>
    <w:link w:val="af2"/>
    <w:rPr>
      <w:rFonts w:ascii="仿宋_GB2312" w:eastAsia="仿宋_GB2312" w:hAnsi="宋体"/>
      <w:kern w:val="2"/>
      <w:sz w:val="28"/>
      <w:szCs w:val="28"/>
      <w:lang w:val="en-US" w:eastAsia="zh-CN" w:bidi="ar-SA"/>
    </w:rPr>
  </w:style>
  <w:style w:type="character" w:customStyle="1" w:styleId="Char7">
    <w:name w:val="批注主题 Char"/>
    <w:link w:val="af3"/>
    <w:rPr>
      <w:b/>
      <w:bCs/>
      <w:kern w:val="2"/>
      <w:sz w:val="21"/>
      <w:szCs w:val="24"/>
    </w:rPr>
  </w:style>
  <w:style w:type="character" w:customStyle="1" w:styleId="Char8">
    <w:name w:val="表格内文字 Char"/>
    <w:link w:val="af4"/>
    <w:rPr>
      <w:rFonts w:eastAsia="仿宋_GB2312"/>
      <w:kern w:val="2"/>
      <w:sz w:val="24"/>
      <w:szCs w:val="24"/>
      <w:lang w:val="en-US" w:eastAsia="zh-CN" w:bidi="ar-SA"/>
    </w:rPr>
  </w:style>
  <w:style w:type="character" w:customStyle="1" w:styleId="1Char">
    <w:name w:val="表格1 Char"/>
    <w:link w:val="11"/>
    <w:rPr>
      <w:kern w:val="2"/>
      <w:sz w:val="21"/>
      <w:szCs w:val="21"/>
    </w:rPr>
  </w:style>
  <w:style w:type="character" w:customStyle="1" w:styleId="cctt1">
    <w:name w:val="cctt1"/>
    <w:rPr>
      <w:rFonts w:ascii="宋体" w:eastAsia="宋体" w:hAnsi="宋体" w:hint="eastAsia"/>
      <w:strike w:val="0"/>
      <w:dstrike w:val="0"/>
      <w:color w:val="000000"/>
      <w:sz w:val="24"/>
      <w:szCs w:val="24"/>
      <w:u w:val="none"/>
    </w:rPr>
  </w:style>
  <w:style w:type="character" w:customStyle="1" w:styleId="article1">
    <w:name w:val="article1"/>
    <w:rPr>
      <w:b/>
      <w:bCs/>
      <w:smallCaps/>
      <w:color w:val="FF0000"/>
      <w:sz w:val="43"/>
      <w:szCs w:val="43"/>
    </w:rPr>
  </w:style>
  <w:style w:type="character" w:customStyle="1" w:styleId="Char9">
    <w:name w:val="图表说明 Char"/>
    <w:aliases w:val="文字缩进 Char Char,纯文本 Char,文字缩进 Char,普通文字 Char Char Char Char1,普通文字 Char Char Char Char Char,普通文字 Char Char,Plain Text Char2 Char1"/>
    <w:link w:val="12"/>
    <w:rPr>
      <w:rFonts w:ascii="宋体" w:eastAsia="宋体" w:hAnsi="Courier New" w:cs="Courier New"/>
      <w:b/>
      <w:bCs/>
      <w:kern w:val="2"/>
      <w:sz w:val="21"/>
      <w:szCs w:val="21"/>
      <w:lang w:val="en-US" w:eastAsia="zh-CN" w:bidi="ar-SA"/>
    </w:rPr>
  </w:style>
  <w:style w:type="character" w:customStyle="1" w:styleId="font41">
    <w:name w:val="font41"/>
    <w:rPr>
      <w:rFonts w:ascii="Times New Roman" w:hAnsi="Times New Roman" w:cs="Times New Roman" w:hint="default"/>
      <w:b w:val="0"/>
      <w:bCs w:val="0"/>
      <w:i w:val="0"/>
      <w:iCs w:val="0"/>
      <w:strike w:val="0"/>
      <w:dstrike w:val="0"/>
      <w:color w:val="000000"/>
      <w:sz w:val="24"/>
      <w:szCs w:val="24"/>
      <w:u w:val="none"/>
    </w:rPr>
  </w:style>
  <w:style w:type="character" w:customStyle="1" w:styleId="Chara">
    <w:name w:val="批注文字 Char"/>
    <w:link w:val="af5"/>
    <w:rPr>
      <w:kern w:val="2"/>
      <w:sz w:val="21"/>
      <w:szCs w:val="24"/>
    </w:rPr>
  </w:style>
  <w:style w:type="character" w:customStyle="1" w:styleId="x222Char">
    <w:name w:val="样式 样式 正文x + 首行缩进:  2 字符2 + 首行缩进:  2 字符 Char"/>
    <w:link w:val="x222"/>
    <w:rPr>
      <w:rFonts w:eastAsia="宋体" w:cs="宋体"/>
      <w:kern w:val="24"/>
      <w:sz w:val="24"/>
      <w:lang w:bidi="he-IL"/>
    </w:rPr>
  </w:style>
  <w:style w:type="character" w:customStyle="1" w:styleId="Charb">
    <w:name w:val="题注 Char"/>
    <w:link w:val="af6"/>
    <w:rPr>
      <w:rFonts w:ascii="黑体" w:eastAsia="黑体" w:hAnsi="黑体"/>
      <w:color w:val="000000"/>
      <w:sz w:val="24"/>
      <w:szCs w:val="24"/>
      <w:lang w:val="zh-CN" w:eastAsia="zh-CN" w:bidi="ar-SA"/>
    </w:rPr>
  </w:style>
  <w:style w:type="character" w:customStyle="1" w:styleId="Charc">
    <w:name w:val="表格 Char"/>
    <w:link w:val="af7"/>
    <w:rPr>
      <w:kern w:val="2"/>
      <w:sz w:val="24"/>
      <w:szCs w:val="24"/>
    </w:rPr>
  </w:style>
  <w:style w:type="character" w:customStyle="1" w:styleId="Chard">
    <w:name w:val="表格文字 Char"/>
    <w:aliases w:val="纯文本1 Char,普通文字1 Char,普通文字 Char1 Char,普通文字 Char Char1 Char,普通文字 Char Char Char Char Char Char1 Char,普通文字 Char Char Char Char Char Char Char Char1 Char,普通文字 Char Char Char Char Char C Char Char1 Char,普通文字 Char Char Char Char Char Char Char1 Char"/>
    <w:link w:val="af8"/>
    <w:rPr>
      <w:rFonts w:ascii="宋体" w:hAnsi="宋体"/>
    </w:rPr>
  </w:style>
  <w:style w:type="character" w:customStyle="1" w:styleId="Chare">
    <w:name w:val="尾注文本 Char"/>
    <w:link w:val="af9"/>
    <w:rPr>
      <w:kern w:val="2"/>
      <w:sz w:val="21"/>
      <w:szCs w:val="24"/>
    </w:rPr>
  </w:style>
  <w:style w:type="paragraph" w:customStyle="1" w:styleId="af0">
    <w:name w:val="主体"/>
    <w:link w:val="Char4"/>
    <w:pPr>
      <w:widowControl w:val="0"/>
      <w:autoSpaceDE w:val="0"/>
      <w:autoSpaceDN w:val="0"/>
      <w:spacing w:line="440" w:lineRule="exact"/>
      <w:ind w:firstLineChars="200" w:firstLine="480"/>
      <w:jc w:val="both"/>
    </w:pPr>
    <w:rPr>
      <w:rFonts w:eastAsia="仿宋_GB2312"/>
      <w:bCs/>
      <w:kern w:val="2"/>
      <w:sz w:val="24"/>
      <w:szCs w:val="24"/>
    </w:rPr>
  </w:style>
  <w:style w:type="paragraph" w:customStyle="1" w:styleId="xl25">
    <w:name w:val="xl25"/>
    <w:basedOn w:val="a"/>
    <w:pPr>
      <w:widowControl/>
      <w:spacing w:before="100" w:beforeAutospacing="1" w:after="100" w:afterAutospacing="1"/>
      <w:jc w:val="center"/>
      <w:textAlignment w:val="center"/>
    </w:pPr>
    <w:rPr>
      <w:rFonts w:ascii="宋体" w:hAnsi="宋体"/>
      <w:kern w:val="0"/>
      <w:sz w:val="22"/>
      <w:szCs w:val="22"/>
    </w:rPr>
  </w:style>
  <w:style w:type="paragraph" w:customStyle="1" w:styleId="afa">
    <w:name w:val="表标题"/>
    <w:basedOn w:val="a"/>
    <w:pPr>
      <w:adjustRightInd w:val="0"/>
      <w:spacing w:before="180" w:after="120" w:line="397" w:lineRule="atLeast"/>
      <w:ind w:firstLine="480"/>
      <w:jc w:val="center"/>
      <w:textAlignment w:val="baseline"/>
    </w:pPr>
    <w:rPr>
      <w:b/>
      <w:kern w:val="0"/>
      <w:sz w:val="24"/>
      <w:szCs w:val="20"/>
    </w:rPr>
  </w:style>
  <w:style w:type="paragraph" w:customStyle="1" w:styleId="afb">
    <w:name w:val="简单回函地址"/>
    <w:basedOn w:val="a"/>
    <w:rPr>
      <w:sz w:val="24"/>
      <w:szCs w:val="20"/>
    </w:rPr>
  </w:style>
  <w:style w:type="paragraph" w:customStyle="1" w:styleId="af7">
    <w:name w:val="表格"/>
    <w:basedOn w:val="a"/>
    <w:link w:val="Charc"/>
    <w:pPr>
      <w:jc w:val="center"/>
    </w:pPr>
    <w:rPr>
      <w:sz w:val="24"/>
    </w:rPr>
  </w:style>
  <w:style w:type="paragraph" w:styleId="af2">
    <w:name w:val="Body Text"/>
    <w:basedOn w:val="a"/>
    <w:link w:val="Char6"/>
    <w:pPr>
      <w:spacing w:before="240" w:line="360" w:lineRule="exact"/>
    </w:pPr>
    <w:rPr>
      <w:rFonts w:ascii="仿宋_GB2312" w:eastAsia="仿宋_GB2312" w:hAnsi="宋体"/>
      <w:sz w:val="28"/>
      <w:szCs w:val="28"/>
    </w:rPr>
  </w:style>
  <w:style w:type="paragraph" w:styleId="afc">
    <w:name w:val="footer"/>
    <w:basedOn w:val="a"/>
    <w:pPr>
      <w:tabs>
        <w:tab w:val="center" w:pos="4153"/>
        <w:tab w:val="right" w:pos="8306"/>
      </w:tabs>
      <w:snapToGrid w:val="0"/>
      <w:jc w:val="left"/>
    </w:pPr>
    <w:rPr>
      <w:rFonts w:ascii="仿宋_GB2312" w:eastAsia="仿宋_GB2312" w:hAnsi="宋体"/>
      <w:b/>
      <w:bCs/>
      <w:sz w:val="18"/>
      <w:szCs w:val="18"/>
    </w:rPr>
  </w:style>
  <w:style w:type="paragraph" w:customStyle="1" w:styleId="xl26">
    <w:name w:val="xl26"/>
    <w:basedOn w:val="a"/>
    <w:pPr>
      <w:widowControl/>
      <w:spacing w:before="100" w:beforeAutospacing="1" w:after="100" w:afterAutospacing="1"/>
      <w:jc w:val="center"/>
      <w:textAlignment w:val="center"/>
    </w:pPr>
    <w:rPr>
      <w:kern w:val="0"/>
      <w:sz w:val="22"/>
      <w:szCs w:val="22"/>
    </w:rPr>
  </w:style>
  <w:style w:type="paragraph" w:customStyle="1" w:styleId="26">
    <w:name w:val="样式 黑体 小四 加粗 黑色 居中 行距: 固定值 26 磅"/>
    <w:basedOn w:val="a"/>
    <w:next w:val="a4"/>
    <w:pPr>
      <w:spacing w:line="520" w:lineRule="exact"/>
      <w:jc w:val="center"/>
    </w:pPr>
    <w:rPr>
      <w:rFonts w:ascii="楷体_GB2312" w:eastAsia="楷体_GB2312" w:hAnsi="黑体"/>
      <w:bCs/>
      <w:color w:val="000000"/>
      <w:sz w:val="28"/>
      <w:szCs w:val="28"/>
    </w:rPr>
  </w:style>
  <w:style w:type="paragraph" w:styleId="a4">
    <w:name w:val="Plain Text"/>
    <w:aliases w:val="普通文字,普通文字 Char,文字缩进,Plain Text Char1,Plain Text Char Char,Plain Text Char,Plain Text Char2 Char,Plain Text Char Char Char,Plain Text Char1 Char Char,普通文字 Char Char Char,普通文字 Char Char Char Char,普通文字 Char Char Char Char Char Char Char Char Char,表内文字"/>
    <w:basedOn w:val="a"/>
    <w:link w:val="Char10"/>
    <w:qFormat/>
    <w:rPr>
      <w:rFonts w:ascii="宋体" w:hAnsi="Courier New" w:cs="Courier New"/>
      <w:szCs w:val="21"/>
    </w:rPr>
  </w:style>
  <w:style w:type="paragraph" w:customStyle="1" w:styleId="13">
    <w:name w:val="样式1"/>
    <w:basedOn w:val="ac"/>
    <w:pPr>
      <w:widowControl/>
      <w:overflowPunct w:val="0"/>
      <w:autoSpaceDE w:val="0"/>
      <w:autoSpaceDN w:val="0"/>
      <w:adjustRightInd w:val="0"/>
      <w:spacing w:after="0" w:line="360" w:lineRule="auto"/>
      <w:ind w:leftChars="0" w:left="0" w:firstLineChars="200" w:firstLine="600"/>
      <w:textAlignment w:val="baseline"/>
    </w:pPr>
    <w:rPr>
      <w:rFonts w:hAnsi="Times New Roman"/>
      <w:b w:val="0"/>
      <w:bCs w:val="0"/>
      <w:kern w:val="0"/>
      <w:sz w:val="30"/>
      <w:szCs w:val="20"/>
    </w:rPr>
  </w:style>
  <w:style w:type="paragraph" w:styleId="afd">
    <w:name w:val="Normal (Web)"/>
    <w:basedOn w:val="a"/>
    <w:uiPriority w:val="99"/>
    <w:pPr>
      <w:widowControl/>
      <w:spacing w:before="100" w:beforeAutospacing="1" w:after="100" w:afterAutospacing="1"/>
      <w:jc w:val="left"/>
    </w:pPr>
    <w:rPr>
      <w:rFonts w:ascii="宋体" w:hAnsi="宋体"/>
      <w:kern w:val="0"/>
      <w:sz w:val="24"/>
    </w:rPr>
  </w:style>
  <w:style w:type="paragraph" w:customStyle="1" w:styleId="10">
    <w:name w:val="正文文本首行缩进1"/>
    <w:basedOn w:val="af2"/>
    <w:link w:val="a9"/>
    <w:pPr>
      <w:spacing w:before="0" w:after="120" w:line="240" w:lineRule="auto"/>
      <w:ind w:firstLineChars="100" w:firstLine="420"/>
    </w:pPr>
    <w:rPr>
      <w:rFonts w:ascii="Times New Roman" w:eastAsia="宋体" w:hAnsi="Times New Roman"/>
      <w:sz w:val="21"/>
      <w:szCs w:val="24"/>
    </w:rPr>
  </w:style>
  <w:style w:type="paragraph" w:customStyle="1" w:styleId="afe">
    <w:name w:val="标准"/>
    <w:basedOn w:val="a"/>
    <w:pPr>
      <w:adjustRightInd w:val="0"/>
      <w:spacing w:line="312" w:lineRule="atLeast"/>
      <w:jc w:val="center"/>
      <w:textAlignment w:val="baseline"/>
    </w:pPr>
    <w:rPr>
      <w:kern w:val="0"/>
      <w:szCs w:val="20"/>
    </w:rPr>
  </w:style>
  <w:style w:type="paragraph" w:customStyle="1" w:styleId="ParaCharCharChar1CharCharCharCharCharCharCharCharCharChar">
    <w:name w:val="默认段落字体 Para Char Char Char1 Char Char Char Char Char Char Char Char Char Char"/>
    <w:basedOn w:val="a"/>
    <w:rPr>
      <w:sz w:val="24"/>
    </w:rPr>
  </w:style>
  <w:style w:type="paragraph" w:styleId="aff">
    <w:name w:val="Revision"/>
    <w:uiPriority w:val="99"/>
    <w:unhideWhenUsed/>
    <w:rPr>
      <w:kern w:val="2"/>
      <w:sz w:val="21"/>
      <w:szCs w:val="24"/>
    </w:rPr>
  </w:style>
  <w:style w:type="paragraph" w:styleId="30">
    <w:name w:val="Body Text Indent 3"/>
    <w:basedOn w:val="a"/>
    <w:pPr>
      <w:ind w:firstLine="570"/>
    </w:pPr>
    <w:rPr>
      <w:color w:val="FF0000"/>
      <w:sz w:val="28"/>
    </w:rPr>
  </w:style>
  <w:style w:type="paragraph" w:styleId="af9">
    <w:name w:val="endnote text"/>
    <w:basedOn w:val="a"/>
    <w:link w:val="Chare"/>
    <w:pPr>
      <w:snapToGrid w:val="0"/>
      <w:jc w:val="left"/>
    </w:pPr>
  </w:style>
  <w:style w:type="paragraph" w:customStyle="1" w:styleId="aff0">
    <w:name w:val="图文框"/>
    <w:basedOn w:val="a"/>
    <w:pPr>
      <w:autoSpaceDE w:val="0"/>
      <w:autoSpaceDN w:val="0"/>
      <w:adjustRightInd w:val="0"/>
      <w:snapToGrid w:val="0"/>
      <w:spacing w:line="320" w:lineRule="exact"/>
      <w:jc w:val="center"/>
      <w:textAlignment w:val="baseline"/>
    </w:pPr>
    <w:rPr>
      <w:rFonts w:ascii="宋体" w:hAnsi="宋体" w:cs="方正仿宋_GBK"/>
      <w:bCs/>
      <w:color w:val="000000"/>
    </w:rPr>
  </w:style>
  <w:style w:type="paragraph" w:customStyle="1" w:styleId="Charf">
    <w:name w:val="Char"/>
    <w:basedOn w:val="a"/>
    <w:rPr>
      <w:szCs w:val="20"/>
    </w:rPr>
  </w:style>
  <w:style w:type="paragraph" w:styleId="af5">
    <w:name w:val="annotation text"/>
    <w:basedOn w:val="a"/>
    <w:link w:val="Chara"/>
    <w:pPr>
      <w:jc w:val="left"/>
    </w:pPr>
  </w:style>
  <w:style w:type="paragraph" w:styleId="af3">
    <w:name w:val="annotation subject"/>
    <w:basedOn w:val="af5"/>
    <w:next w:val="af5"/>
    <w:link w:val="Char7"/>
    <w:rPr>
      <w:b/>
      <w:bCs/>
    </w:rPr>
  </w:style>
  <w:style w:type="paragraph" w:customStyle="1" w:styleId="aff1">
    <w:name w:val="表"/>
    <w:basedOn w:val="aff2"/>
    <w:pPr>
      <w:keepNext/>
      <w:keepLines/>
      <w:spacing w:before="60" w:after="60" w:line="240" w:lineRule="exact"/>
      <w:ind w:left="0" w:firstLineChars="0" w:firstLine="0"/>
      <w:jc w:val="center"/>
    </w:pPr>
    <w:rPr>
      <w:szCs w:val="21"/>
    </w:rPr>
  </w:style>
  <w:style w:type="paragraph" w:customStyle="1" w:styleId="xl60">
    <w:name w:val="xl60"/>
    <w:basedOn w:val="a"/>
    <w:pPr>
      <w:widowControl/>
      <w:pBdr>
        <w:left w:val="single" w:sz="8" w:space="0" w:color="auto"/>
        <w:right w:val="single" w:sz="4" w:space="0" w:color="auto"/>
      </w:pBdr>
      <w:spacing w:before="100" w:beforeAutospacing="1" w:after="100" w:afterAutospacing="1"/>
      <w:jc w:val="center"/>
      <w:textAlignment w:val="top"/>
    </w:pPr>
    <w:rPr>
      <w:kern w:val="0"/>
      <w:sz w:val="24"/>
    </w:rPr>
  </w:style>
  <w:style w:type="paragraph" w:styleId="aff3">
    <w:name w:val="Balloon Text"/>
    <w:basedOn w:val="a"/>
    <w:semiHidden/>
    <w:rPr>
      <w:sz w:val="18"/>
      <w:szCs w:val="18"/>
    </w:rPr>
  </w:style>
  <w:style w:type="paragraph" w:styleId="aff4">
    <w:name w:val="Document Map"/>
    <w:basedOn w:val="a"/>
    <w:semiHidden/>
    <w:pPr>
      <w:shd w:val="clear" w:color="auto" w:fill="000080"/>
    </w:pPr>
  </w:style>
  <w:style w:type="paragraph" w:customStyle="1" w:styleId="14p">
    <w:name w:val="14p"/>
    <w:basedOn w:val="a"/>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210">
    <w:name w:val="正文文本首行缩进 21"/>
    <w:basedOn w:val="ac"/>
    <w:next w:val="a"/>
    <w:link w:val="21"/>
    <w:uiPriority w:val="99"/>
    <w:unhideWhenUsed/>
    <w:qFormat/>
    <w:pPr>
      <w:ind w:firstLineChars="200" w:firstLine="420"/>
    </w:pPr>
    <w:rPr>
      <w:rFonts w:ascii="Times New Roman" w:eastAsia="宋体" w:hAnsi="Times New Roman"/>
      <w:b w:val="0"/>
      <w:bCs w:val="0"/>
      <w:sz w:val="21"/>
      <w:szCs w:val="24"/>
    </w:rPr>
  </w:style>
  <w:style w:type="paragraph" w:customStyle="1" w:styleId="Char11">
    <w:name w:val="Char1"/>
    <w:basedOn w:val="a"/>
  </w:style>
  <w:style w:type="paragraph" w:customStyle="1" w:styleId="af8">
    <w:name w:val="表格文字"/>
    <w:basedOn w:val="a"/>
    <w:link w:val="Chard"/>
    <w:pPr>
      <w:adjustRightInd w:val="0"/>
    </w:pPr>
    <w:rPr>
      <w:rFonts w:ascii="宋体" w:hAnsi="宋体"/>
      <w:kern w:val="0"/>
      <w:sz w:val="20"/>
      <w:szCs w:val="20"/>
    </w:rPr>
  </w:style>
  <w:style w:type="paragraph" w:customStyle="1" w:styleId="aff5">
    <w:name w:val="正文缩近"/>
    <w:basedOn w:val="a"/>
    <w:pPr>
      <w:spacing w:line="360" w:lineRule="auto"/>
      <w:ind w:firstLineChars="200" w:firstLine="560"/>
    </w:pPr>
    <w:rPr>
      <w:sz w:val="28"/>
      <w:szCs w:val="28"/>
    </w:rPr>
  </w:style>
  <w:style w:type="paragraph" w:customStyle="1" w:styleId="af4">
    <w:name w:val="表格内文字"/>
    <w:basedOn w:val="a"/>
    <w:link w:val="Char8"/>
    <w:pPr>
      <w:tabs>
        <w:tab w:val="left" w:pos="0"/>
      </w:tabs>
      <w:adjustRightInd w:val="0"/>
      <w:snapToGrid w:val="0"/>
      <w:jc w:val="center"/>
    </w:pPr>
    <w:rPr>
      <w:rFonts w:eastAsia="仿宋_GB2312"/>
      <w:sz w:val="24"/>
    </w:rPr>
  </w:style>
  <w:style w:type="paragraph" w:customStyle="1" w:styleId="aff6">
    <w:name w:val="表格中文字"/>
    <w:basedOn w:val="a"/>
    <w:pPr>
      <w:adjustRightInd w:val="0"/>
      <w:snapToGrid w:val="0"/>
      <w:jc w:val="center"/>
    </w:pPr>
    <w:rPr>
      <w:kern w:val="18"/>
      <w:szCs w:val="21"/>
    </w:rPr>
  </w:style>
  <w:style w:type="paragraph" w:styleId="af6">
    <w:name w:val="caption"/>
    <w:next w:val="a"/>
    <w:link w:val="Charb"/>
    <w:qFormat/>
    <w:pPr>
      <w:keepNext/>
      <w:spacing w:line="520" w:lineRule="exact"/>
      <w:jc w:val="center"/>
    </w:pPr>
    <w:rPr>
      <w:rFonts w:ascii="黑体" w:eastAsia="黑体" w:hAnsi="黑体"/>
      <w:color w:val="000000"/>
      <w:sz w:val="24"/>
      <w:szCs w:val="24"/>
      <w:lang w:val="zh-CN"/>
    </w:rPr>
  </w:style>
  <w:style w:type="paragraph" w:styleId="22">
    <w:name w:val="Body Text 2"/>
    <w:basedOn w:val="a"/>
    <w:rPr>
      <w:rFonts w:ascii="仿宋_GB2312" w:eastAsia="仿宋_GB2312" w:hAnsi="宋体"/>
      <w:b/>
      <w:bCs/>
      <w:sz w:val="24"/>
      <w:szCs w:val="28"/>
    </w:rPr>
  </w:style>
  <w:style w:type="paragraph" w:customStyle="1" w:styleId="CharCharChar0">
    <w:name w:val="Char Char Char"/>
    <w:basedOn w:val="a"/>
    <w:rPr>
      <w:sz w:val="24"/>
    </w:rPr>
  </w:style>
  <w:style w:type="paragraph" w:customStyle="1" w:styleId="hks">
    <w:name w:val="正文hks"/>
    <w:basedOn w:val="a"/>
    <w:link w:val="hksChar"/>
    <w:qFormat/>
    <w:pPr>
      <w:spacing w:line="360" w:lineRule="auto"/>
      <w:ind w:firstLineChars="200" w:firstLine="200"/>
    </w:pPr>
    <w:rPr>
      <w:sz w:val="24"/>
      <w:szCs w:val="22"/>
    </w:rPr>
  </w:style>
  <w:style w:type="paragraph" w:styleId="aa">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paragraph" w:customStyle="1" w:styleId="23">
    <w:name w:val="样式2"/>
    <w:basedOn w:val="a"/>
    <w:pPr>
      <w:adjustRightInd w:val="0"/>
      <w:snapToGrid w:val="0"/>
      <w:spacing w:line="360" w:lineRule="auto"/>
      <w:ind w:firstLineChars="200" w:firstLine="640"/>
      <w:textAlignment w:val="baseline"/>
    </w:pPr>
    <w:rPr>
      <w:rFonts w:ascii="仿宋_GB2312" w:eastAsia="仿宋_GB2312"/>
      <w:kern w:val="0"/>
      <w:sz w:val="30"/>
      <w:szCs w:val="20"/>
    </w:rPr>
  </w:style>
  <w:style w:type="paragraph" w:styleId="14">
    <w:name w:val="toc 1"/>
    <w:basedOn w:val="a"/>
    <w:next w:val="a"/>
    <w:semiHidden/>
  </w:style>
  <w:style w:type="paragraph" w:customStyle="1" w:styleId="CharCharChar">
    <w:name w:val="Char Char Char"/>
    <w:basedOn w:val="a"/>
    <w:link w:val="CharCharCharChar1"/>
    <w:rPr>
      <w:sz w:val="24"/>
    </w:rPr>
  </w:style>
  <w:style w:type="paragraph" w:styleId="a6">
    <w:name w:val="Normal Indent"/>
    <w:basedOn w:val="a"/>
    <w:link w:val="Char"/>
    <w:pPr>
      <w:ind w:firstLineChars="200" w:firstLine="420"/>
    </w:pPr>
    <w:rPr>
      <w:szCs w:val="20"/>
    </w:rPr>
  </w:style>
  <w:style w:type="paragraph" w:customStyle="1" w:styleId="12">
    <w:name w:val="纯文本1"/>
    <w:basedOn w:val="a"/>
    <w:link w:val="Char9"/>
    <w:rPr>
      <w:rFonts w:ascii="宋体" w:hAnsi="Courier New" w:cs="Courier New"/>
      <w:b/>
      <w:bCs/>
      <w:szCs w:val="21"/>
    </w:rPr>
  </w:style>
  <w:style w:type="paragraph" w:customStyle="1" w:styleId="af1">
    <w:name w:val="样式 居中"/>
    <w:basedOn w:val="a"/>
    <w:link w:val="Char5"/>
    <w:pPr>
      <w:jc w:val="center"/>
    </w:pPr>
    <w:rPr>
      <w:rFonts w:cs="宋体"/>
      <w:szCs w:val="20"/>
    </w:rPr>
  </w:style>
  <w:style w:type="paragraph" w:customStyle="1" w:styleId="font13">
    <w:name w:val="font13"/>
    <w:basedOn w:val="a"/>
    <w:pPr>
      <w:widowControl/>
      <w:spacing w:before="100" w:beforeAutospacing="1" w:after="100" w:afterAutospacing="1"/>
      <w:jc w:val="left"/>
    </w:pPr>
    <w:rPr>
      <w:rFonts w:ascii="宋体" w:hAnsi="宋体" w:cs="Arial Unicode MS" w:hint="eastAsia"/>
      <w:kern w:val="0"/>
      <w:sz w:val="20"/>
      <w:szCs w:val="20"/>
    </w:rPr>
  </w:style>
  <w:style w:type="paragraph" w:styleId="31">
    <w:name w:val="Body Text 3"/>
    <w:basedOn w:val="a"/>
    <w:pPr>
      <w:spacing w:line="360" w:lineRule="exact"/>
    </w:pPr>
    <w:rPr>
      <w:rFonts w:ascii="宋体" w:hAnsi="宋体"/>
      <w:bCs/>
      <w:sz w:val="24"/>
      <w:szCs w:val="28"/>
    </w:rPr>
  </w:style>
  <w:style w:type="paragraph" w:customStyle="1" w:styleId="CharChar1">
    <w:name w:val="Char Char1"/>
    <w:basedOn w:val="a"/>
  </w:style>
  <w:style w:type="paragraph" w:customStyle="1" w:styleId="x222">
    <w:name w:val="样式 样式 正文x + 首行缩进:  2 字符2 + 首行缩进:  2 字符"/>
    <w:basedOn w:val="a"/>
    <w:link w:val="x222Char"/>
    <w:pPr>
      <w:spacing w:line="360" w:lineRule="auto"/>
      <w:ind w:firstLineChars="200" w:firstLine="480"/>
    </w:pPr>
    <w:rPr>
      <w:rFonts w:cs="宋体"/>
      <w:kern w:val="24"/>
      <w:sz w:val="24"/>
      <w:szCs w:val="20"/>
      <w:lang w:bidi="he-IL"/>
    </w:rPr>
  </w:style>
  <w:style w:type="paragraph" w:customStyle="1" w:styleId="p0">
    <w:name w:val="p0"/>
    <w:basedOn w:val="a"/>
    <w:pPr>
      <w:widowControl/>
    </w:pPr>
    <w:rPr>
      <w:kern w:val="0"/>
      <w:szCs w:val="21"/>
    </w:rPr>
  </w:style>
  <w:style w:type="paragraph" w:customStyle="1" w:styleId="aff7">
    <w:name w:val="表文"/>
    <w:basedOn w:val="af2"/>
    <w:next w:val="a6"/>
    <w:pPr>
      <w:spacing w:before="0" w:line="360" w:lineRule="auto"/>
      <w:jc w:val="center"/>
    </w:pPr>
    <w:rPr>
      <w:rFonts w:ascii="宋体" w:eastAsia="宋体"/>
      <w:color w:val="000000"/>
      <w:sz w:val="21"/>
      <w:szCs w:val="20"/>
    </w:rPr>
  </w:style>
  <w:style w:type="paragraph" w:customStyle="1" w:styleId="CharCharCharChar0">
    <w:name w:val="Char Char Char Char"/>
    <w:basedOn w:val="a"/>
    <w:pPr>
      <w:snapToGrid w:val="0"/>
      <w:spacing w:line="360" w:lineRule="auto"/>
      <w:ind w:firstLineChars="200" w:firstLine="200"/>
    </w:pPr>
    <w:rPr>
      <w:rFonts w:eastAsia="仿宋_GB2312"/>
      <w:sz w:val="24"/>
    </w:rPr>
  </w:style>
  <w:style w:type="paragraph" w:styleId="aff8">
    <w:name w:val="Block Text"/>
    <w:basedOn w:val="a"/>
    <w:pPr>
      <w:spacing w:line="360" w:lineRule="auto"/>
      <w:ind w:leftChars="128" w:left="360" w:rightChars="88" w:right="247" w:firstLineChars="200" w:firstLine="560"/>
    </w:pPr>
    <w:rPr>
      <w:rFonts w:ascii="仿宋_GB2312" w:eastAsia="仿宋_GB2312" w:hAnsi="宋体"/>
      <w:bCs/>
      <w:sz w:val="28"/>
      <w:szCs w:val="28"/>
    </w:rPr>
  </w:style>
  <w:style w:type="paragraph" w:customStyle="1" w:styleId="hks0">
    <w:name w:val="表格hks"/>
    <w:next w:val="a"/>
    <w:qFormat/>
    <w:pPr>
      <w:spacing w:line="240" w:lineRule="exact"/>
      <w:jc w:val="center"/>
    </w:pPr>
    <w:rPr>
      <w:kern w:val="2"/>
      <w:sz w:val="21"/>
      <w:szCs w:val="22"/>
    </w:rPr>
  </w:style>
  <w:style w:type="paragraph" w:customStyle="1" w:styleId="0">
    <w:name w:val="0"/>
    <w:basedOn w:val="a"/>
    <w:qFormat/>
  </w:style>
  <w:style w:type="paragraph" w:styleId="ac">
    <w:name w:val="Body Text Indent"/>
    <w:basedOn w:val="a"/>
    <w:link w:val="Char2"/>
    <w:pPr>
      <w:spacing w:after="120"/>
      <w:ind w:leftChars="200" w:left="420"/>
    </w:pPr>
    <w:rPr>
      <w:rFonts w:ascii="仿宋_GB2312" w:eastAsia="仿宋_GB2312" w:hAnsi="宋体"/>
      <w:b/>
      <w:bCs/>
      <w:sz w:val="28"/>
      <w:szCs w:val="28"/>
    </w:rPr>
  </w:style>
  <w:style w:type="paragraph" w:customStyle="1" w:styleId="15">
    <w:name w:val="1"/>
    <w:basedOn w:val="a"/>
    <w:next w:val="a4"/>
    <w:rPr>
      <w:rFonts w:ascii="宋体" w:hAnsi="Courier New" w:cs="Courier New"/>
      <w:szCs w:val="21"/>
    </w:rPr>
  </w:style>
  <w:style w:type="paragraph" w:customStyle="1" w:styleId="2hks0">
    <w:name w:val="标题2hks"/>
    <w:basedOn w:val="2"/>
    <w:next w:val="hks"/>
    <w:link w:val="2hks"/>
    <w:qFormat/>
    <w:pPr>
      <w:keepLines/>
      <w:spacing w:beforeLines="50" w:before="50" w:line="360" w:lineRule="auto"/>
      <w:jc w:val="left"/>
    </w:pPr>
    <w:rPr>
      <w:rFonts w:ascii="黑体" w:eastAsia="黑体" w:hAnsi="黑体"/>
      <w:b w:val="0"/>
      <w:sz w:val="28"/>
      <w:szCs w:val="32"/>
    </w:rPr>
  </w:style>
  <w:style w:type="paragraph" w:customStyle="1" w:styleId="xl27">
    <w:name w:val="xl27"/>
    <w:basedOn w:val="a"/>
    <w:pPr>
      <w:widowControl/>
      <w:spacing w:before="100" w:beforeAutospacing="1" w:after="100" w:afterAutospacing="1"/>
      <w:jc w:val="center"/>
      <w:textAlignment w:val="center"/>
    </w:pPr>
    <w:rPr>
      <w:rFonts w:ascii="宋体" w:hAnsi="宋体"/>
      <w:kern w:val="0"/>
      <w:sz w:val="22"/>
      <w:szCs w:val="22"/>
    </w:rPr>
  </w:style>
  <w:style w:type="paragraph" w:customStyle="1" w:styleId="11">
    <w:name w:val="表格1"/>
    <w:basedOn w:val="a"/>
    <w:link w:val="1Char"/>
    <w:qFormat/>
    <w:pPr>
      <w:spacing w:beforeLines="20" w:before="20" w:afterLines="20" w:after="20"/>
      <w:jc w:val="center"/>
    </w:pPr>
    <w:rPr>
      <w:szCs w:val="21"/>
    </w:rPr>
  </w:style>
  <w:style w:type="paragraph" w:customStyle="1" w:styleId="16">
    <w:name w:val="正文文本缩进1"/>
    <w:basedOn w:val="a"/>
    <w:pPr>
      <w:spacing w:after="120"/>
      <w:ind w:leftChars="200" w:left="420"/>
    </w:pPr>
    <w:rPr>
      <w:sz w:val="24"/>
    </w:rPr>
  </w:style>
  <w:style w:type="paragraph" w:styleId="ae">
    <w:name w:val="Title"/>
    <w:basedOn w:val="a"/>
    <w:next w:val="a"/>
    <w:link w:val="Char3"/>
    <w:qFormat/>
    <w:pPr>
      <w:spacing w:before="240" w:after="60"/>
      <w:jc w:val="center"/>
      <w:outlineLvl w:val="0"/>
    </w:pPr>
    <w:rPr>
      <w:rFonts w:ascii="Cambria" w:hAnsi="Cambria"/>
      <w:b/>
      <w:bCs/>
      <w:sz w:val="32"/>
      <w:szCs w:val="32"/>
    </w:rPr>
  </w:style>
  <w:style w:type="paragraph" w:customStyle="1" w:styleId="aff9">
    <w:name w:val="表格式"/>
    <w:basedOn w:val="aff2"/>
    <w:pPr>
      <w:spacing w:beforeLines="50" w:before="156" w:afterLines="50" w:after="156" w:line="200" w:lineRule="exact"/>
      <w:ind w:left="0" w:firstLineChars="0" w:firstLine="0"/>
      <w:jc w:val="center"/>
    </w:pPr>
    <w:rPr>
      <w:szCs w:val="20"/>
    </w:rPr>
  </w:style>
  <w:style w:type="paragraph" w:styleId="20">
    <w:name w:val="Body Text Indent 2"/>
    <w:basedOn w:val="a"/>
    <w:link w:val="2Char"/>
    <w:pPr>
      <w:spacing w:line="360" w:lineRule="auto"/>
      <w:ind w:firstLineChars="200" w:firstLine="560"/>
    </w:pPr>
    <w:rPr>
      <w:rFonts w:ascii="仿宋_GB2312" w:eastAsia="仿宋_GB2312" w:hAnsi="宋体"/>
      <w:sz w:val="28"/>
      <w:szCs w:val="28"/>
    </w:rPr>
  </w:style>
  <w:style w:type="paragraph" w:styleId="aff2">
    <w:name w:val="List"/>
    <w:basedOn w:val="a"/>
    <w:pPr>
      <w:ind w:left="200" w:hangingChars="200" w:hanging="200"/>
    </w:pPr>
  </w:style>
  <w:style w:type="paragraph" w:styleId="affa">
    <w:name w:val="Date"/>
    <w:basedOn w:val="a"/>
    <w:next w:val="a"/>
    <w:pPr>
      <w:widowControl/>
      <w:overflowPunct w:val="0"/>
      <w:autoSpaceDE w:val="0"/>
      <w:autoSpaceDN w:val="0"/>
      <w:adjustRightInd w:val="0"/>
      <w:textAlignment w:val="baseline"/>
    </w:pPr>
    <w:rPr>
      <w:rFonts w:ascii="楷体_GB2312" w:eastAsia="楷体_GB2312"/>
      <w:spacing w:val="30"/>
      <w:kern w:val="0"/>
      <w:sz w:val="30"/>
      <w:szCs w:val="20"/>
    </w:rPr>
  </w:style>
  <w:style w:type="paragraph" w:customStyle="1" w:styleId="CharCharCharCharCharChar">
    <w:name w:val="Char Char Char Char Char Char"/>
    <w:basedOn w:val="a"/>
    <w:rPr>
      <w:sz w:val="24"/>
    </w:rPr>
  </w:style>
  <w:style w:type="paragraph" w:customStyle="1" w:styleId="xl24">
    <w:name w:val="xl24"/>
    <w:basedOn w:val="a"/>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rPr>
  </w:style>
  <w:style w:type="paragraph" w:customStyle="1" w:styleId="affb">
    <w:name w:val="居中正文"/>
    <w:basedOn w:val="10"/>
    <w:pPr>
      <w:adjustRightInd w:val="0"/>
      <w:spacing w:before="120" w:after="0" w:line="360" w:lineRule="auto"/>
      <w:ind w:firstLineChars="0" w:firstLine="0"/>
      <w:jc w:val="center"/>
      <w:textAlignment w:val="baseline"/>
    </w:pPr>
    <w:rPr>
      <w:rFonts w:ascii="宋体"/>
      <w:kern w:val="28"/>
      <w:sz w:val="24"/>
      <w:szCs w:val="20"/>
    </w:rPr>
  </w:style>
  <w:style w:type="paragraph" w:customStyle="1" w:styleId="CharCharCharCharCharCharChar">
    <w:name w:val="Char Char Char Char Char Char Char"/>
    <w:basedOn w:val="a"/>
    <w:rPr>
      <w:sz w:val="24"/>
    </w:rPr>
  </w:style>
  <w:style w:type="paragraph" w:customStyle="1" w:styleId="ParaCharCharCharCharChar">
    <w:name w:val="默认段落字体 Para Char Char Char Char Char"/>
    <w:basedOn w:val="a"/>
  </w:style>
  <w:style w:type="paragraph" w:customStyle="1" w:styleId="ParaChar">
    <w:name w:val="默认段落字体 Para Char"/>
    <w:basedOn w:val="a"/>
    <w:rPr>
      <w:rFonts w:eastAsia="仿宋_GB2312"/>
      <w:color w:val="000000"/>
      <w:sz w:val="24"/>
    </w:rPr>
  </w:style>
  <w:style w:type="paragraph" w:customStyle="1" w:styleId="affc">
    <w:name w:val="图片"/>
    <w:basedOn w:val="a"/>
    <w:pPr>
      <w:spacing w:line="440" w:lineRule="exact"/>
    </w:pPr>
    <w:rPr>
      <w:sz w:val="24"/>
      <w:szCs w:val="20"/>
    </w:rPr>
  </w:style>
  <w:style w:type="table" w:styleId="aff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Theme"/>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5">
    <w:name w:val="Table Grid 5"/>
    <w:basedOn w:val="a1"/>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paragraph" w:customStyle="1" w:styleId="afff">
    <w:name w:val="表格a"/>
    <w:basedOn w:val="a"/>
    <w:rsid w:val="00DE64A0"/>
    <w:pPr>
      <w:adjustRightInd w:val="0"/>
      <w:spacing w:before="60" w:after="60" w:line="360" w:lineRule="auto"/>
      <w:jc w:val="center"/>
      <w:textAlignment w:val="baseline"/>
    </w:pPr>
    <w:rPr>
      <w:color w:val="000000"/>
      <w:kern w:val="0"/>
      <w:szCs w:val="22"/>
    </w:rPr>
  </w:style>
  <w:style w:type="table" w:customStyle="1" w:styleId="TableNormal">
    <w:name w:val="Table Normal"/>
    <w:uiPriority w:val="2"/>
    <w:semiHidden/>
    <w:unhideWhenUsed/>
    <w:qFormat/>
    <w:rsid w:val="00834827"/>
    <w:pPr>
      <w:widowControl w:val="0"/>
    </w:pPr>
    <w:rPr>
      <w:rFonts w:ascii="Calibri" w:hAnsi="Calibri"/>
      <w:sz w:val="22"/>
      <w:szCs w:val="22"/>
      <w:lang w:eastAsia="en-US"/>
    </w:rPr>
    <w:tblPr>
      <w:tblInd w:w="0" w:type="dxa"/>
      <w:tblCellMar>
        <w:top w:w="0" w:type="dxa"/>
        <w:left w:w="0" w:type="dxa"/>
        <w:bottom w:w="0" w:type="dxa"/>
        <w:right w:w="0" w:type="dxa"/>
      </w:tblCellMar>
    </w:tblPr>
  </w:style>
  <w:style w:type="character" w:customStyle="1" w:styleId="7Char">
    <w:name w:val="标题 7 Char"/>
    <w:basedOn w:val="a0"/>
    <w:link w:val="7"/>
    <w:semiHidden/>
    <w:rsid w:val="00EE7FF0"/>
    <w:rPr>
      <w:b/>
      <w:bCs/>
      <w:kern w:val="2"/>
      <w:sz w:val="24"/>
      <w:szCs w:val="24"/>
    </w:rPr>
  </w:style>
  <w:style w:type="character" w:customStyle="1" w:styleId="chenChar">
    <w:name w:val="谏壁正文chen Char"/>
    <w:link w:val="chen"/>
    <w:rsid w:val="00E76B6C"/>
    <w:rPr>
      <w:kern w:val="2"/>
      <w:sz w:val="24"/>
      <w:szCs w:val="24"/>
    </w:rPr>
  </w:style>
  <w:style w:type="paragraph" w:customStyle="1" w:styleId="chen">
    <w:name w:val="谏壁正文chen"/>
    <w:basedOn w:val="a"/>
    <w:link w:val="chenChar"/>
    <w:rsid w:val="00E76B6C"/>
    <w:pPr>
      <w:spacing w:line="360" w:lineRule="auto"/>
      <w:ind w:firstLineChars="200" w:firstLine="200"/>
    </w:pPr>
    <w:rPr>
      <w:sz w:val="24"/>
    </w:rPr>
  </w:style>
  <w:style w:type="character" w:customStyle="1" w:styleId="CharCharCharChar10">
    <w:name w:val="Char Char Char Char1"/>
    <w:link w:val="CharCharChar1"/>
    <w:rsid w:val="00E640E5"/>
    <w:rPr>
      <w:kern w:val="2"/>
      <w:sz w:val="24"/>
      <w:szCs w:val="24"/>
    </w:rPr>
  </w:style>
  <w:style w:type="paragraph" w:customStyle="1" w:styleId="CharCharChar1">
    <w:name w:val="Char Char Char"/>
    <w:basedOn w:val="a"/>
    <w:link w:val="CharCharCharChar10"/>
    <w:rsid w:val="00E640E5"/>
    <w:rPr>
      <w:sz w:val="24"/>
    </w:rPr>
  </w:style>
  <w:style w:type="character" w:customStyle="1" w:styleId="Charf0">
    <w:name w:val="店子正文 Char"/>
    <w:link w:val="afff0"/>
    <w:rsid w:val="00041787"/>
    <w:rPr>
      <w:kern w:val="2"/>
      <w:sz w:val="24"/>
      <w:szCs w:val="24"/>
    </w:rPr>
  </w:style>
  <w:style w:type="paragraph" w:customStyle="1" w:styleId="afff0">
    <w:name w:val="店子正文"/>
    <w:basedOn w:val="a"/>
    <w:link w:val="Charf0"/>
    <w:qFormat/>
    <w:rsid w:val="00041787"/>
    <w:pPr>
      <w:spacing w:line="360" w:lineRule="auto"/>
      <w:ind w:firstLineChars="200" w:firstLine="200"/>
    </w:pPr>
    <w:rPr>
      <w:sz w:val="24"/>
    </w:rPr>
  </w:style>
  <w:style w:type="paragraph" w:customStyle="1" w:styleId="afff1">
    <w:name w:val="表格内容"/>
    <w:basedOn w:val="af7"/>
    <w:qFormat/>
    <w:rsid w:val="008470B2"/>
    <w:pPr>
      <w:adjustRightInd w:val="0"/>
      <w:snapToGrid w:val="0"/>
      <w:spacing w:line="240" w:lineRule="atLeast"/>
    </w:pPr>
    <w:rPr>
      <w:rFonts w:ascii="楷体" w:eastAsia="楷体" w:hAnsi="楷体" w:cs="楷体"/>
      <w:sz w:val="21"/>
      <w:szCs w:val="32"/>
    </w:rPr>
  </w:style>
  <w:style w:type="character" w:customStyle="1" w:styleId="OHZECChar">
    <w:name w:val="OHZEC正文 Char"/>
    <w:link w:val="OHZEC"/>
    <w:qFormat/>
    <w:rsid w:val="00A022D2"/>
    <w:rPr>
      <w:sz w:val="24"/>
    </w:rPr>
  </w:style>
  <w:style w:type="paragraph" w:customStyle="1" w:styleId="OHZEC">
    <w:name w:val="OHZEC正文"/>
    <w:basedOn w:val="a"/>
    <w:next w:val="a"/>
    <w:link w:val="OHZECChar"/>
    <w:rsid w:val="00A022D2"/>
    <w:pPr>
      <w:widowControl/>
      <w:spacing w:line="360" w:lineRule="auto"/>
      <w:ind w:firstLineChars="200" w:firstLine="480"/>
    </w:pPr>
    <w:rPr>
      <w:kern w:val="0"/>
      <w:sz w:val="24"/>
      <w:szCs w:val="20"/>
    </w:rPr>
  </w:style>
  <w:style w:type="character" w:customStyle="1" w:styleId="xChar">
    <w:name w:val="表格x Char"/>
    <w:link w:val="x"/>
    <w:rsid w:val="00F13809"/>
    <w:rPr>
      <w:color w:val="000000"/>
      <w:sz w:val="21"/>
      <w:szCs w:val="21"/>
    </w:rPr>
  </w:style>
  <w:style w:type="paragraph" w:customStyle="1" w:styleId="x">
    <w:name w:val="表格x"/>
    <w:link w:val="xChar"/>
    <w:qFormat/>
    <w:rsid w:val="00F13809"/>
    <w:pPr>
      <w:spacing w:line="240" w:lineRule="exact"/>
      <w:jc w:val="center"/>
    </w:pPr>
    <w:rPr>
      <w:color w:val="000000"/>
      <w:sz w:val="21"/>
      <w:szCs w:val="21"/>
    </w:rPr>
  </w:style>
  <w:style w:type="paragraph" w:customStyle="1" w:styleId="x0">
    <w:name w:val="表头x"/>
    <w:qFormat/>
    <w:rsid w:val="00F13809"/>
    <w:pPr>
      <w:spacing w:line="360" w:lineRule="auto"/>
      <w:jc w:val="center"/>
    </w:pPr>
    <w:rPr>
      <w:rFonts w:ascii="黑体" w:eastAsia="黑体" w:hAnsi="黑体" w:cs="黑体"/>
      <w:bCs/>
      <w:kern w:val="24"/>
      <w:sz w:val="24"/>
    </w:rPr>
  </w:style>
  <w:style w:type="character" w:customStyle="1" w:styleId="xChar0">
    <w:name w:val="正文x Char"/>
    <w:link w:val="x1"/>
    <w:rsid w:val="00546E24"/>
    <w:rPr>
      <w:rFonts w:ascii="宋体" w:hAnsi="宋体" w:cs="宋体"/>
      <w:sz w:val="24"/>
      <w:szCs w:val="24"/>
    </w:rPr>
  </w:style>
  <w:style w:type="character" w:customStyle="1" w:styleId="2Char0">
    <w:name w:val="正文首行缩进 2 Char"/>
    <w:basedOn w:val="Char2"/>
    <w:link w:val="24"/>
    <w:rsid w:val="00546E24"/>
    <w:rPr>
      <w:rFonts w:ascii="仿宋_GB2312" w:eastAsia="仿宋_GB2312" w:hAnsi="宋体"/>
      <w:b w:val="0"/>
      <w:bCs w:val="0"/>
      <w:kern w:val="2"/>
      <w:sz w:val="21"/>
      <w:szCs w:val="28"/>
    </w:rPr>
  </w:style>
  <w:style w:type="paragraph" w:styleId="24">
    <w:name w:val="Body Text First Indent 2"/>
    <w:basedOn w:val="ac"/>
    <w:next w:val="a"/>
    <w:link w:val="2Char0"/>
    <w:rsid w:val="00546E24"/>
    <w:pPr>
      <w:ind w:firstLineChars="200" w:firstLine="420"/>
    </w:pPr>
    <w:rPr>
      <w:rFonts w:ascii="Times New Roman" w:eastAsia="宋体" w:hAnsi="Times New Roman"/>
      <w:b w:val="0"/>
      <w:bCs w:val="0"/>
      <w:sz w:val="21"/>
      <w:szCs w:val="20"/>
    </w:rPr>
  </w:style>
  <w:style w:type="character" w:customStyle="1" w:styleId="2Char1">
    <w:name w:val="正文首行缩进 2 Char1"/>
    <w:basedOn w:val="Char2"/>
    <w:uiPriority w:val="99"/>
    <w:semiHidden/>
    <w:rsid w:val="00546E24"/>
    <w:rPr>
      <w:rFonts w:ascii="仿宋_GB2312" w:eastAsia="仿宋_GB2312" w:hAnsi="宋体"/>
      <w:b w:val="0"/>
      <w:bCs w:val="0"/>
      <w:kern w:val="2"/>
      <w:sz w:val="21"/>
      <w:szCs w:val="24"/>
    </w:rPr>
  </w:style>
  <w:style w:type="paragraph" w:customStyle="1" w:styleId="x1">
    <w:name w:val="正文x"/>
    <w:basedOn w:val="a"/>
    <w:link w:val="xChar0"/>
    <w:qFormat/>
    <w:rsid w:val="00546E24"/>
    <w:pPr>
      <w:widowControl/>
      <w:spacing w:line="360" w:lineRule="auto"/>
      <w:ind w:firstLineChars="200" w:firstLine="200"/>
      <w:jc w:val="left"/>
    </w:pPr>
    <w:rPr>
      <w:rFonts w:ascii="宋体" w:hAnsi="宋体" w:cs="宋体"/>
      <w:kern w:val="0"/>
      <w:sz w:val="24"/>
    </w:rPr>
  </w:style>
  <w:style w:type="paragraph" w:customStyle="1" w:styleId="Default">
    <w:name w:val="Default"/>
    <w:rsid w:val="00DD37A9"/>
    <w:pPr>
      <w:widowControl w:val="0"/>
      <w:autoSpaceDE w:val="0"/>
      <w:autoSpaceDN w:val="0"/>
      <w:adjustRightInd w:val="0"/>
    </w:pPr>
    <w:rPr>
      <w:rFonts w:ascii="Arial Black" w:hAnsi="Arial Black" w:cs="Arial Black"/>
      <w:color w:val="000000"/>
      <w:sz w:val="24"/>
      <w:szCs w:val="24"/>
    </w:rPr>
  </w:style>
  <w:style w:type="paragraph" w:customStyle="1" w:styleId="25">
    <w:name w:val="正文 首行缩进:  2 字符"/>
    <w:basedOn w:val="a"/>
    <w:rsid w:val="000965F1"/>
    <w:pPr>
      <w:adjustRightInd w:val="0"/>
      <w:snapToGrid w:val="0"/>
      <w:spacing w:line="500" w:lineRule="exact"/>
      <w:ind w:firstLineChars="200" w:firstLine="200"/>
      <w:jc w:val="left"/>
    </w:pPr>
    <w:rPr>
      <w:sz w:val="24"/>
      <w:szCs w:val="20"/>
    </w:rPr>
  </w:style>
  <w:style w:type="paragraph" w:styleId="6">
    <w:name w:val="toc 6"/>
    <w:basedOn w:val="a"/>
    <w:next w:val="a"/>
    <w:autoRedefine/>
    <w:semiHidden/>
    <w:unhideWhenUsed/>
    <w:rsid w:val="00FF4A81"/>
    <w:pPr>
      <w:ind w:leftChars="1000" w:left="2100"/>
    </w:pPr>
  </w:style>
  <w:style w:type="paragraph" w:styleId="70">
    <w:name w:val="toc 7"/>
    <w:basedOn w:val="a"/>
    <w:next w:val="a"/>
    <w:autoRedefine/>
    <w:unhideWhenUsed/>
    <w:rsid w:val="00224621"/>
    <w:pPr>
      <w:spacing w:line="240" w:lineRule="exact"/>
      <w:ind w:leftChars="1200" w:left="2520"/>
      <w:jc w:val="left"/>
    </w:pPr>
  </w:style>
  <w:style w:type="paragraph" w:customStyle="1" w:styleId="afff2">
    <w:name w:val="图表文字"/>
    <w:basedOn w:val="a"/>
    <w:autoRedefine/>
    <w:rsid w:val="00FF4A81"/>
    <w:pPr>
      <w:snapToGrid w:val="0"/>
      <w:spacing w:line="360" w:lineRule="atLeast"/>
    </w:pPr>
    <w:rPr>
      <w:rFonts w:ascii="宋体"/>
      <w:spacing w:val="16"/>
      <w:szCs w:val="20"/>
    </w:rPr>
  </w:style>
  <w:style w:type="paragraph" w:customStyle="1" w:styleId="afff3">
    <w:name w:val="三级条标题"/>
    <w:basedOn w:val="a"/>
    <w:next w:val="a"/>
    <w:rsid w:val="00590DB6"/>
    <w:pPr>
      <w:widowControl/>
      <w:tabs>
        <w:tab w:val="num" w:pos="2520"/>
      </w:tabs>
      <w:outlineLvl w:val="4"/>
    </w:pPr>
    <w:rPr>
      <w:rFonts w:ascii="黑体" w:eastAsia="黑体"/>
      <w:kern w:val="0"/>
      <w:szCs w:val="20"/>
    </w:rPr>
  </w:style>
  <w:style w:type="table" w:customStyle="1" w:styleId="17">
    <w:name w:val="表格样式1"/>
    <w:basedOn w:val="affd"/>
    <w:rsid w:val="00051635"/>
    <w:tblP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1">
    <w:name w:val="三级标题 Char"/>
    <w:rsid w:val="00E43210"/>
    <w:rPr>
      <w:b/>
      <w:bCs w:val="0"/>
      <w:kern w:val="2"/>
      <w:sz w:val="24"/>
    </w:rPr>
  </w:style>
  <w:style w:type="character" w:customStyle="1" w:styleId="4Char">
    <w:name w:val="标题 4 Char"/>
    <w:basedOn w:val="a0"/>
    <w:link w:val="4"/>
    <w:uiPriority w:val="9"/>
    <w:rsid w:val="000937EA"/>
    <w:rPr>
      <w:rFonts w:ascii="宋体" w:hAnsi="宋体"/>
      <w:kern w:val="2"/>
      <w:sz w:val="28"/>
    </w:rPr>
  </w:style>
  <w:style w:type="paragraph" w:customStyle="1" w:styleId="CharChar">
    <w:name w:val="Char Char"/>
    <w:basedOn w:val="a"/>
    <w:rsid w:val="003F0A29"/>
    <w:rPr>
      <w:rFonts w:ascii="Calibri" w:hAnsi="Calibri" w:cs="黑体"/>
      <w:color w:val="000000"/>
      <w:kern w:val="0"/>
      <w:szCs w:val="22"/>
      <w:u w:color="000000"/>
    </w:rPr>
  </w:style>
</w:styles>
</file>

<file path=word/webSettings.xml><?xml version="1.0" encoding="utf-8"?>
<w:webSettings xmlns:r="http://schemas.openxmlformats.org/officeDocument/2006/relationships" xmlns:w="http://schemas.openxmlformats.org/wordprocessingml/2006/main">
  <w:divs>
    <w:div w:id="47802021">
      <w:bodyDiv w:val="1"/>
      <w:marLeft w:val="0"/>
      <w:marRight w:val="0"/>
      <w:marTop w:val="0"/>
      <w:marBottom w:val="0"/>
      <w:divBdr>
        <w:top w:val="none" w:sz="0" w:space="0" w:color="auto"/>
        <w:left w:val="none" w:sz="0" w:space="0" w:color="auto"/>
        <w:bottom w:val="none" w:sz="0" w:space="0" w:color="auto"/>
        <w:right w:val="none" w:sz="0" w:space="0" w:color="auto"/>
      </w:divBdr>
    </w:div>
    <w:div w:id="69890950">
      <w:bodyDiv w:val="1"/>
      <w:marLeft w:val="0"/>
      <w:marRight w:val="0"/>
      <w:marTop w:val="0"/>
      <w:marBottom w:val="0"/>
      <w:divBdr>
        <w:top w:val="none" w:sz="0" w:space="0" w:color="auto"/>
        <w:left w:val="none" w:sz="0" w:space="0" w:color="auto"/>
        <w:bottom w:val="none" w:sz="0" w:space="0" w:color="auto"/>
        <w:right w:val="none" w:sz="0" w:space="0" w:color="auto"/>
      </w:divBdr>
    </w:div>
    <w:div w:id="190723787">
      <w:bodyDiv w:val="1"/>
      <w:marLeft w:val="0"/>
      <w:marRight w:val="0"/>
      <w:marTop w:val="0"/>
      <w:marBottom w:val="0"/>
      <w:divBdr>
        <w:top w:val="none" w:sz="0" w:space="0" w:color="auto"/>
        <w:left w:val="none" w:sz="0" w:space="0" w:color="auto"/>
        <w:bottom w:val="none" w:sz="0" w:space="0" w:color="auto"/>
        <w:right w:val="none" w:sz="0" w:space="0" w:color="auto"/>
      </w:divBdr>
    </w:div>
    <w:div w:id="281420604">
      <w:bodyDiv w:val="1"/>
      <w:marLeft w:val="0"/>
      <w:marRight w:val="0"/>
      <w:marTop w:val="0"/>
      <w:marBottom w:val="0"/>
      <w:divBdr>
        <w:top w:val="none" w:sz="0" w:space="0" w:color="auto"/>
        <w:left w:val="none" w:sz="0" w:space="0" w:color="auto"/>
        <w:bottom w:val="none" w:sz="0" w:space="0" w:color="auto"/>
        <w:right w:val="none" w:sz="0" w:space="0" w:color="auto"/>
      </w:divBdr>
    </w:div>
    <w:div w:id="546840416">
      <w:bodyDiv w:val="1"/>
      <w:marLeft w:val="0"/>
      <w:marRight w:val="0"/>
      <w:marTop w:val="0"/>
      <w:marBottom w:val="0"/>
      <w:divBdr>
        <w:top w:val="none" w:sz="0" w:space="0" w:color="auto"/>
        <w:left w:val="none" w:sz="0" w:space="0" w:color="auto"/>
        <w:bottom w:val="none" w:sz="0" w:space="0" w:color="auto"/>
        <w:right w:val="none" w:sz="0" w:space="0" w:color="auto"/>
      </w:divBdr>
    </w:div>
    <w:div w:id="707411754">
      <w:bodyDiv w:val="1"/>
      <w:marLeft w:val="0"/>
      <w:marRight w:val="0"/>
      <w:marTop w:val="0"/>
      <w:marBottom w:val="0"/>
      <w:divBdr>
        <w:top w:val="none" w:sz="0" w:space="0" w:color="auto"/>
        <w:left w:val="none" w:sz="0" w:space="0" w:color="auto"/>
        <w:bottom w:val="none" w:sz="0" w:space="0" w:color="auto"/>
        <w:right w:val="none" w:sz="0" w:space="0" w:color="auto"/>
      </w:divBdr>
    </w:div>
    <w:div w:id="775903862">
      <w:bodyDiv w:val="1"/>
      <w:marLeft w:val="0"/>
      <w:marRight w:val="0"/>
      <w:marTop w:val="0"/>
      <w:marBottom w:val="0"/>
      <w:divBdr>
        <w:top w:val="none" w:sz="0" w:space="0" w:color="auto"/>
        <w:left w:val="none" w:sz="0" w:space="0" w:color="auto"/>
        <w:bottom w:val="none" w:sz="0" w:space="0" w:color="auto"/>
        <w:right w:val="none" w:sz="0" w:space="0" w:color="auto"/>
      </w:divBdr>
    </w:div>
    <w:div w:id="985858396">
      <w:bodyDiv w:val="1"/>
      <w:marLeft w:val="0"/>
      <w:marRight w:val="0"/>
      <w:marTop w:val="0"/>
      <w:marBottom w:val="0"/>
      <w:divBdr>
        <w:top w:val="none" w:sz="0" w:space="0" w:color="auto"/>
        <w:left w:val="none" w:sz="0" w:space="0" w:color="auto"/>
        <w:bottom w:val="none" w:sz="0" w:space="0" w:color="auto"/>
        <w:right w:val="none" w:sz="0" w:space="0" w:color="auto"/>
      </w:divBdr>
    </w:div>
    <w:div w:id="988098691">
      <w:bodyDiv w:val="1"/>
      <w:marLeft w:val="0"/>
      <w:marRight w:val="0"/>
      <w:marTop w:val="0"/>
      <w:marBottom w:val="0"/>
      <w:divBdr>
        <w:top w:val="none" w:sz="0" w:space="0" w:color="auto"/>
        <w:left w:val="none" w:sz="0" w:space="0" w:color="auto"/>
        <w:bottom w:val="none" w:sz="0" w:space="0" w:color="auto"/>
        <w:right w:val="none" w:sz="0" w:space="0" w:color="auto"/>
      </w:divBdr>
    </w:div>
    <w:div w:id="1000082123">
      <w:bodyDiv w:val="1"/>
      <w:marLeft w:val="0"/>
      <w:marRight w:val="0"/>
      <w:marTop w:val="0"/>
      <w:marBottom w:val="0"/>
      <w:divBdr>
        <w:top w:val="none" w:sz="0" w:space="0" w:color="auto"/>
        <w:left w:val="none" w:sz="0" w:space="0" w:color="auto"/>
        <w:bottom w:val="none" w:sz="0" w:space="0" w:color="auto"/>
        <w:right w:val="none" w:sz="0" w:space="0" w:color="auto"/>
      </w:divBdr>
    </w:div>
    <w:div w:id="1020819943">
      <w:bodyDiv w:val="1"/>
      <w:marLeft w:val="0"/>
      <w:marRight w:val="0"/>
      <w:marTop w:val="0"/>
      <w:marBottom w:val="0"/>
      <w:divBdr>
        <w:top w:val="none" w:sz="0" w:space="0" w:color="auto"/>
        <w:left w:val="none" w:sz="0" w:space="0" w:color="auto"/>
        <w:bottom w:val="none" w:sz="0" w:space="0" w:color="auto"/>
        <w:right w:val="none" w:sz="0" w:space="0" w:color="auto"/>
      </w:divBdr>
    </w:div>
    <w:div w:id="1518420203">
      <w:bodyDiv w:val="1"/>
      <w:marLeft w:val="0"/>
      <w:marRight w:val="0"/>
      <w:marTop w:val="0"/>
      <w:marBottom w:val="0"/>
      <w:divBdr>
        <w:top w:val="none" w:sz="0" w:space="0" w:color="auto"/>
        <w:left w:val="none" w:sz="0" w:space="0" w:color="auto"/>
        <w:bottom w:val="none" w:sz="0" w:space="0" w:color="auto"/>
        <w:right w:val="none" w:sz="0" w:space="0" w:color="auto"/>
      </w:divBdr>
    </w:div>
    <w:div w:id="1553730944">
      <w:bodyDiv w:val="1"/>
      <w:marLeft w:val="0"/>
      <w:marRight w:val="0"/>
      <w:marTop w:val="0"/>
      <w:marBottom w:val="0"/>
      <w:divBdr>
        <w:top w:val="none" w:sz="0" w:space="0" w:color="auto"/>
        <w:left w:val="none" w:sz="0" w:space="0" w:color="auto"/>
        <w:bottom w:val="none" w:sz="0" w:space="0" w:color="auto"/>
        <w:right w:val="none" w:sz="0" w:space="0" w:color="auto"/>
      </w:divBdr>
    </w:div>
    <w:div w:id="1806855239">
      <w:bodyDiv w:val="1"/>
      <w:marLeft w:val="0"/>
      <w:marRight w:val="0"/>
      <w:marTop w:val="0"/>
      <w:marBottom w:val="0"/>
      <w:divBdr>
        <w:top w:val="none" w:sz="0" w:space="0" w:color="auto"/>
        <w:left w:val="none" w:sz="0" w:space="0" w:color="auto"/>
        <w:bottom w:val="none" w:sz="0" w:space="0" w:color="auto"/>
        <w:right w:val="none" w:sz="0" w:space="0" w:color="auto"/>
      </w:divBdr>
    </w:div>
    <w:div w:id="1849098343">
      <w:bodyDiv w:val="1"/>
      <w:marLeft w:val="0"/>
      <w:marRight w:val="0"/>
      <w:marTop w:val="0"/>
      <w:marBottom w:val="0"/>
      <w:divBdr>
        <w:top w:val="none" w:sz="0" w:space="0" w:color="auto"/>
        <w:left w:val="none" w:sz="0" w:space="0" w:color="auto"/>
        <w:bottom w:val="none" w:sz="0" w:space="0" w:color="auto"/>
        <w:right w:val="none" w:sz="0" w:space="0" w:color="auto"/>
      </w:divBdr>
    </w:div>
    <w:div w:id="1950549942">
      <w:bodyDiv w:val="1"/>
      <w:marLeft w:val="0"/>
      <w:marRight w:val="0"/>
      <w:marTop w:val="0"/>
      <w:marBottom w:val="0"/>
      <w:divBdr>
        <w:top w:val="none" w:sz="0" w:space="0" w:color="auto"/>
        <w:left w:val="none" w:sz="0" w:space="0" w:color="auto"/>
        <w:bottom w:val="none" w:sz="0" w:space="0" w:color="auto"/>
        <w:right w:val="none" w:sz="0" w:space="0" w:color="auto"/>
      </w:divBdr>
    </w:div>
    <w:div w:id="1958247342">
      <w:bodyDiv w:val="1"/>
      <w:marLeft w:val="0"/>
      <w:marRight w:val="0"/>
      <w:marTop w:val="0"/>
      <w:marBottom w:val="0"/>
      <w:divBdr>
        <w:top w:val="none" w:sz="0" w:space="0" w:color="auto"/>
        <w:left w:val="none" w:sz="0" w:space="0" w:color="auto"/>
        <w:bottom w:val="none" w:sz="0" w:space="0" w:color="auto"/>
        <w:right w:val="none" w:sz="0" w:space="0" w:color="auto"/>
      </w:divBdr>
    </w:div>
    <w:div w:id="196426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3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7"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0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201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hPercent val="7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151079136690649"/>
          <c:y val="8.7912087912087933E-2"/>
          <c:w val="0.67625899280575563"/>
          <c:h val="0.73626373626373653"/>
        </c:manualLayout>
      </c:layout>
      <c:bar3DChart>
        <c:barDir val="col"/>
        <c:grouping val="clustered"/>
        <c:ser>
          <c:idx val="0"/>
          <c:order val="0"/>
          <c:tx>
            <c:strRef>
              <c:f>Sheet1!$A$2</c:f>
              <c:strCache>
                <c:ptCount val="1"/>
                <c:pt idx="0">
                  <c:v>东部</c:v>
                </c:pt>
              </c:strCache>
            </c:strRef>
          </c:tx>
          <c:spPr>
            <a:solidFill>
              <a:srgbClr val="9999FF"/>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Sheet1!$B$2:$E$2</c:f>
              <c:numCache>
                <c:formatCode>g/"通""用""格""式"</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8591-46D8-B421-3B4ABFF3497D}"/>
            </c:ext>
          </c:extLst>
        </c:ser>
        <c:ser>
          <c:idx val="1"/>
          <c:order val="1"/>
          <c:tx>
            <c:strRef>
              <c:f>Sheet1!$A$3</c:f>
              <c:strCache>
                <c:ptCount val="1"/>
                <c:pt idx="0">
                  <c:v>西部</c:v>
                </c:pt>
              </c:strCache>
            </c:strRef>
          </c:tx>
          <c:spPr>
            <a:solidFill>
              <a:srgbClr val="993366"/>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Sheet1!$B$3:$E$3</c:f>
              <c:numCache>
                <c:formatCode>g/"通""用""格""式"</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8591-46D8-B421-3B4ABFF3497D}"/>
            </c:ext>
          </c:extLst>
        </c:ser>
        <c:ser>
          <c:idx val="2"/>
          <c:order val="2"/>
          <c:tx>
            <c:strRef>
              <c:f>Sheet1!$A$4</c:f>
              <c:strCache>
                <c:ptCount val="1"/>
                <c:pt idx="0">
                  <c:v>北部</c:v>
                </c:pt>
              </c:strCache>
            </c:strRef>
          </c:tx>
          <c:spPr>
            <a:solidFill>
              <a:srgbClr val="FFFFCC"/>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Sheet1!$B$4:$E$4</c:f>
              <c:numCache>
                <c:formatCode>g/"通""用""格""式"</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8591-46D8-B421-3B4ABFF3497D}"/>
            </c:ext>
          </c:extLst>
        </c:ser>
        <c:gapDepth val="0"/>
        <c:shape val="box"/>
        <c:axId val="280937216"/>
        <c:axId val="280938752"/>
        <c:axId val="0"/>
      </c:bar3DChart>
      <c:catAx>
        <c:axId val="280937216"/>
        <c:scaling>
          <c:orientation val="minMax"/>
        </c:scaling>
        <c:axPos val="b"/>
        <c:numFmt formatCode="General" sourceLinked="1"/>
        <c:majorTickMark val="in"/>
        <c:tickLblPos val="low"/>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280938752"/>
        <c:crosses val="autoZero"/>
        <c:auto val="1"/>
        <c:lblAlgn val="ctr"/>
        <c:lblOffset val="100"/>
        <c:tickLblSkip val="2"/>
        <c:tickMarkSkip val="1"/>
      </c:catAx>
      <c:valAx>
        <c:axId val="280938752"/>
        <c:scaling>
          <c:orientation val="minMax"/>
        </c:scaling>
        <c:axPos val="l"/>
        <c:majorGridlines>
          <c:spPr>
            <a:ln w="3175">
              <a:solidFill>
                <a:srgbClr val="000000"/>
              </a:solidFill>
              <a:prstDash val="solid"/>
            </a:ln>
          </c:spPr>
        </c:majorGridlines>
        <c:numFmt formatCode="g/&quot;通&quot;&quot;用&quot;&quot;格&quot;&quot;式&quot;" sourceLinked="1"/>
        <c:majorTickMark val="in"/>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280937216"/>
        <c:crosses val="autoZero"/>
        <c:crossBetween val="between"/>
      </c:valAx>
      <c:spPr>
        <a:noFill/>
        <a:ln w="25402">
          <a:noFill/>
        </a:ln>
      </c:spPr>
    </c:plotArea>
    <c:legend>
      <c:legendPos val="r"/>
      <c:layout>
        <c:manualLayout>
          <c:xMode val="edge"/>
          <c:yMode val="edge"/>
          <c:x val="0.82733812949640262"/>
          <c:y val="0.35714285714285737"/>
          <c:w val="0.15827338129496413"/>
          <c:h val="0.28571428571428586"/>
        </c:manualLayout>
      </c:layout>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view3D>
      <c:hPercent val="7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151079136690649"/>
          <c:y val="8.7912087912087933E-2"/>
          <c:w val="0.67625899280575563"/>
          <c:h val="0.73626373626373653"/>
        </c:manualLayout>
      </c:layout>
      <c:bar3DChart>
        <c:barDir val="col"/>
        <c:grouping val="clustered"/>
        <c:ser>
          <c:idx val="0"/>
          <c:order val="0"/>
          <c:tx>
            <c:strRef>
              <c:f>Sheet1!$A$2</c:f>
              <c:strCache>
                <c:ptCount val="1"/>
                <c:pt idx="0">
                  <c:v>东部</c:v>
                </c:pt>
              </c:strCache>
            </c:strRef>
          </c:tx>
          <c:spPr>
            <a:solidFill>
              <a:srgbClr val="9999FF"/>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Sheet1!$B$2:$E$2</c:f>
              <c:numCache>
                <c:formatCode>g/"通""用""格""式"</c:formatCode>
                <c:ptCount val="4"/>
                <c:pt idx="0">
                  <c:v>20.399999999999999</c:v>
                </c:pt>
                <c:pt idx="1">
                  <c:v>27.4</c:v>
                </c:pt>
                <c:pt idx="2">
                  <c:v>90</c:v>
                </c:pt>
                <c:pt idx="3">
                  <c:v>20.399999999999999</c:v>
                </c:pt>
              </c:numCache>
            </c:numRef>
          </c:val>
          <c:extLst xmlns:c16r2="http://schemas.microsoft.com/office/drawing/2015/06/chart">
            <c:ext xmlns:c16="http://schemas.microsoft.com/office/drawing/2014/chart" uri="{C3380CC4-5D6E-409C-BE32-E72D297353CC}">
              <c16:uniqueId val="{00000000-040C-42A8-BD3D-572DA10A2BAE}"/>
            </c:ext>
          </c:extLst>
        </c:ser>
        <c:ser>
          <c:idx val="1"/>
          <c:order val="1"/>
          <c:tx>
            <c:strRef>
              <c:f>Sheet1!$A$3</c:f>
              <c:strCache>
                <c:ptCount val="1"/>
                <c:pt idx="0">
                  <c:v>西部</c:v>
                </c:pt>
              </c:strCache>
            </c:strRef>
          </c:tx>
          <c:spPr>
            <a:solidFill>
              <a:srgbClr val="993366"/>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Sheet1!$B$3:$E$3</c:f>
              <c:numCache>
                <c:formatCode>g/"通""用""格""式"</c:formatCode>
                <c:ptCount val="4"/>
                <c:pt idx="0">
                  <c:v>30.6</c:v>
                </c:pt>
                <c:pt idx="1">
                  <c:v>38.6</c:v>
                </c:pt>
                <c:pt idx="2">
                  <c:v>34.6</c:v>
                </c:pt>
                <c:pt idx="3">
                  <c:v>31.6</c:v>
                </c:pt>
              </c:numCache>
            </c:numRef>
          </c:val>
          <c:extLst xmlns:c16r2="http://schemas.microsoft.com/office/drawing/2015/06/chart">
            <c:ext xmlns:c16="http://schemas.microsoft.com/office/drawing/2014/chart" uri="{C3380CC4-5D6E-409C-BE32-E72D297353CC}">
              <c16:uniqueId val="{00000001-040C-42A8-BD3D-572DA10A2BAE}"/>
            </c:ext>
          </c:extLst>
        </c:ser>
        <c:ser>
          <c:idx val="2"/>
          <c:order val="2"/>
          <c:tx>
            <c:strRef>
              <c:f>Sheet1!$A$4</c:f>
              <c:strCache>
                <c:ptCount val="1"/>
                <c:pt idx="0">
                  <c:v>北部</c:v>
                </c:pt>
              </c:strCache>
            </c:strRef>
          </c:tx>
          <c:spPr>
            <a:solidFill>
              <a:srgbClr val="FFFFCC"/>
            </a:solidFill>
            <a:ln w="12701">
              <a:solidFill>
                <a:srgbClr val="000000"/>
              </a:solidFill>
              <a:prstDash val="solid"/>
            </a:ln>
          </c:spPr>
          <c:cat>
            <c:strRef>
              <c:f>Sheet1!$B$1:$E$1</c:f>
              <c:strCache>
                <c:ptCount val="4"/>
                <c:pt idx="0">
                  <c:v>第一季度</c:v>
                </c:pt>
                <c:pt idx="1">
                  <c:v>第二季度</c:v>
                </c:pt>
                <c:pt idx="2">
                  <c:v>第三季度</c:v>
                </c:pt>
                <c:pt idx="3">
                  <c:v>第四季度</c:v>
                </c:pt>
              </c:strCache>
            </c:strRef>
          </c:cat>
          <c:val>
            <c:numRef>
              <c:f>Sheet1!$B$4:$E$4</c:f>
              <c:numCache>
                <c:formatCode>g/"通""用""格""式"</c:formatCode>
                <c:ptCount val="4"/>
                <c:pt idx="0">
                  <c:v>45.9</c:v>
                </c:pt>
                <c:pt idx="1">
                  <c:v>46.9</c:v>
                </c:pt>
                <c:pt idx="2">
                  <c:v>45</c:v>
                </c:pt>
                <c:pt idx="3">
                  <c:v>43.9</c:v>
                </c:pt>
              </c:numCache>
            </c:numRef>
          </c:val>
          <c:extLst xmlns:c16r2="http://schemas.microsoft.com/office/drawing/2015/06/chart">
            <c:ext xmlns:c16="http://schemas.microsoft.com/office/drawing/2014/chart" uri="{C3380CC4-5D6E-409C-BE32-E72D297353CC}">
              <c16:uniqueId val="{00000002-040C-42A8-BD3D-572DA10A2BAE}"/>
            </c:ext>
          </c:extLst>
        </c:ser>
        <c:gapDepth val="0"/>
        <c:shape val="box"/>
        <c:axId val="285124480"/>
        <c:axId val="285126016"/>
        <c:axId val="0"/>
      </c:bar3DChart>
      <c:catAx>
        <c:axId val="285124480"/>
        <c:scaling>
          <c:orientation val="minMax"/>
        </c:scaling>
        <c:axPos val="b"/>
        <c:numFmt formatCode="General" sourceLinked="1"/>
        <c:majorTickMark val="in"/>
        <c:tickLblPos val="low"/>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285126016"/>
        <c:crosses val="autoZero"/>
        <c:auto val="1"/>
        <c:lblAlgn val="ctr"/>
        <c:lblOffset val="100"/>
        <c:tickLblSkip val="2"/>
        <c:tickMarkSkip val="1"/>
      </c:catAx>
      <c:valAx>
        <c:axId val="285126016"/>
        <c:scaling>
          <c:orientation val="minMax"/>
        </c:scaling>
        <c:axPos val="l"/>
        <c:majorGridlines>
          <c:spPr>
            <a:ln w="3175">
              <a:solidFill>
                <a:srgbClr val="000000"/>
              </a:solidFill>
              <a:prstDash val="solid"/>
            </a:ln>
          </c:spPr>
        </c:majorGridlines>
        <c:numFmt formatCode="g/&quot;通&quot;&quot;用&quot;&quot;格&quot;&quot;式&quot;" sourceLinked="1"/>
        <c:majorTickMark val="in"/>
        <c:tickLblPos val="nextTo"/>
        <c:spPr>
          <a:ln w="3175">
            <a:solidFill>
              <a:srgbClr val="000000"/>
            </a:solidFill>
            <a:prstDash val="solid"/>
          </a:ln>
        </c:spPr>
        <c:txPr>
          <a:bodyPr rot="0" vert="horz"/>
          <a:lstStyle/>
          <a:p>
            <a:pPr>
              <a:defRPr sz="900" b="0" i="0" u="none" strike="noStrike" baseline="0">
                <a:solidFill>
                  <a:srgbClr val="000000"/>
                </a:solidFill>
                <a:latin typeface="宋体"/>
                <a:ea typeface="宋体"/>
                <a:cs typeface="宋体"/>
              </a:defRPr>
            </a:pPr>
            <a:endParaRPr lang="zh-CN"/>
          </a:p>
        </c:txPr>
        <c:crossAx val="285124480"/>
        <c:crosses val="autoZero"/>
        <c:crossBetween val="between"/>
      </c:valAx>
      <c:spPr>
        <a:noFill/>
        <a:ln w="25402">
          <a:noFill/>
        </a:ln>
      </c:spPr>
    </c:plotArea>
    <c:legend>
      <c:legendPos val="r"/>
      <c:layout>
        <c:manualLayout>
          <c:xMode val="edge"/>
          <c:yMode val="edge"/>
          <c:x val="0.82733812949640262"/>
          <c:y val="0.35714285714285737"/>
          <c:w val="0.15827338129496413"/>
          <c:h val="0.28571428571428586"/>
        </c:manualLayout>
      </c:layout>
      <c:spPr>
        <a:noFill/>
        <a:ln w="3175">
          <a:solidFill>
            <a:srgbClr val="000000"/>
          </a:solidFill>
          <a:prstDash val="solid"/>
        </a:ln>
      </c:spPr>
      <c:txPr>
        <a:bodyPr/>
        <a:lstStyle/>
        <a:p>
          <a:pPr>
            <a:defRPr sz="825"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9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9E916-97CC-4776-ADB7-13DADDFFA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6842</Words>
  <Characters>39004</Characters>
  <Application>Microsoft Office Word</Application>
  <DocSecurity>0</DocSecurity>
  <Lines>325</Lines>
  <Paragraphs>91</Paragraphs>
  <ScaleCrop>false</ScaleCrop>
  <Company/>
  <LinksUpToDate>false</LinksUpToDate>
  <CharactersWithSpaces>45755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建设项目基本情况</dc:title>
  <dc:creator>zhang</dc:creator>
  <cp:lastModifiedBy>Administrator</cp:lastModifiedBy>
  <cp:revision>2</cp:revision>
  <cp:lastPrinted>2019-10-31T02:03:00Z</cp:lastPrinted>
  <dcterms:created xsi:type="dcterms:W3CDTF">2022-02-22T07:45:00Z</dcterms:created>
  <dcterms:modified xsi:type="dcterms:W3CDTF">2022-02-22T07:45:00Z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