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81DC4">
      <w:pPr>
        <w:numPr>
          <w:ilvl w:val="0"/>
          <w:numId w:val="0"/>
        </w:numPr>
        <w:ind w:leftChars="0"/>
        <w:jc w:val="center"/>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对农作物种子、草种质量的监督抽查规范标准</w:t>
      </w:r>
    </w:p>
    <w:p w14:paraId="0F662AB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资质检查 </w:t>
      </w:r>
    </w:p>
    <w:p w14:paraId="7241F60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是否取得种子生产经营许可证生产经营种子；</w:t>
      </w:r>
    </w:p>
    <w:p w14:paraId="59C239D6">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是否按照种子生产经营许可证的规定生产经营种子。 </w:t>
      </w:r>
    </w:p>
    <w:p w14:paraId="6C3B820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审定登记 </w:t>
      </w:r>
    </w:p>
    <w:p w14:paraId="0F3CAD9E">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是否发现应当审定未经审定的农作物品种进行推广、销售；</w:t>
      </w:r>
    </w:p>
    <w:p w14:paraId="4559A6A6">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是否发现推广、销售应当停止推广、销售的农作物品种；</w:t>
      </w:r>
    </w:p>
    <w:p w14:paraId="0F04F284">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是否发现应当登记未经登记的农作物品种进行推广，或者以登记品种的名义进行销售；</w:t>
      </w:r>
    </w:p>
    <w:p w14:paraId="27B58EA4">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是否发现已撤销登记的农作物品种进行推广，或者以登记品种的名义进行销售。 </w:t>
      </w:r>
      <w:bookmarkStart w:id="0" w:name="_GoBack"/>
      <w:bookmarkEnd w:id="0"/>
    </w:p>
    <w:p w14:paraId="19EA0FC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档案情况 </w:t>
      </w:r>
    </w:p>
    <w:p w14:paraId="3E27D2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是否按规定建立、保存农作物种子生产经营档案。 </w:t>
      </w:r>
    </w:p>
    <w:p w14:paraId="64CF117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备案情况 </w:t>
      </w:r>
    </w:p>
    <w:p w14:paraId="018047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农作物种子生产经营者在异地设立分支机构、专门经营不再分装的包装种子或者受委托生产、代销种子，是否按规定备案。 </w:t>
      </w:r>
    </w:p>
    <w:p w14:paraId="192031B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种子包装 </w:t>
      </w:r>
    </w:p>
    <w:p w14:paraId="751709AB">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是否发现销售的农作物种子应当包装而没有包装；</w:t>
      </w:r>
    </w:p>
    <w:p w14:paraId="59B85B49">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是否发现销售的农作物种子没有使用说明或者标签内容不符合规定或者涂改标签。 </w:t>
      </w:r>
    </w:p>
    <w:p w14:paraId="6F26802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标签标识 是否齐全、规范。 </w:t>
      </w:r>
    </w:p>
    <w:p w14:paraId="02A1CD7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生产经营 </w:t>
      </w:r>
    </w:p>
    <w:p w14:paraId="709D0D48">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是否发现生产经营农作物假种子；</w:t>
      </w:r>
    </w:p>
    <w:p w14:paraId="143C69DB">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是否发现生产经营农作物劣种子。 </w:t>
      </w:r>
    </w:p>
    <w:p w14:paraId="128B98E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实验活动 </w:t>
      </w:r>
    </w:p>
    <w:p w14:paraId="5F5C7EB2">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是否依照规定采集病原微生物样本，所采集样本的来源、采集过程和方法等是否有详细记录；</w:t>
      </w:r>
    </w:p>
    <w:p w14:paraId="712BE566">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高致病性病原微生物菌(毒)种或者样本的容器是否密封，容器或者包装材料是否符合防水、防破损、防外泄、耐高(低)温、耐高压的要求；</w:t>
      </w:r>
    </w:p>
    <w:p w14:paraId="2A9BCB64">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实验室在相关实验活动结束后，是否依照规定及时将病原微生物菌(毒)种和样本就地销毁或者送交保藏机构保管；</w:t>
      </w:r>
    </w:p>
    <w:p w14:paraId="5F319D1E">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pPr>
      <w:r>
        <w:rPr>
          <w:rFonts w:ascii="微软雅黑" w:hAnsi="微软雅黑" w:eastAsia="微软雅黑" w:cs="微软雅黑"/>
          <w:i w:val="0"/>
          <w:iCs w:val="0"/>
          <w:caps w:val="0"/>
          <w:color w:val="333333"/>
          <w:spacing w:val="0"/>
          <w:sz w:val="27"/>
          <w:szCs w:val="27"/>
        </w:rPr>
        <w:t xml:space="preserve">危化品、有毒有害试剂、生物病菌毒素是否严格按要求保管和使用。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20652"/>
    <w:multiLevelType w:val="singleLevel"/>
    <w:tmpl w:val="88920652"/>
    <w:lvl w:ilvl="0" w:tentative="0">
      <w:start w:val="1"/>
      <w:numFmt w:val="decimal"/>
      <w:lvlText w:val="%1."/>
      <w:lvlJc w:val="left"/>
      <w:pPr>
        <w:tabs>
          <w:tab w:val="left" w:pos="312"/>
        </w:tabs>
      </w:pPr>
    </w:lvl>
  </w:abstractNum>
  <w:abstractNum w:abstractNumId="1">
    <w:nsid w:val="A97F5660"/>
    <w:multiLevelType w:val="singleLevel"/>
    <w:tmpl w:val="A97F5660"/>
    <w:lvl w:ilvl="0" w:tentative="0">
      <w:start w:val="1"/>
      <w:numFmt w:val="decimal"/>
      <w:suff w:val="nothing"/>
      <w:lvlText w:val="%1、"/>
      <w:lvlJc w:val="left"/>
    </w:lvl>
  </w:abstractNum>
  <w:abstractNum w:abstractNumId="2">
    <w:nsid w:val="B46F1922"/>
    <w:multiLevelType w:val="singleLevel"/>
    <w:tmpl w:val="B46F1922"/>
    <w:lvl w:ilvl="0" w:tentative="0">
      <w:start w:val="1"/>
      <w:numFmt w:val="decimal"/>
      <w:lvlText w:val="%1."/>
      <w:lvlJc w:val="left"/>
      <w:pPr>
        <w:tabs>
          <w:tab w:val="left" w:pos="312"/>
        </w:tabs>
      </w:pPr>
    </w:lvl>
  </w:abstractNum>
  <w:abstractNum w:abstractNumId="3">
    <w:nsid w:val="DCD0617F"/>
    <w:multiLevelType w:val="singleLevel"/>
    <w:tmpl w:val="DCD0617F"/>
    <w:lvl w:ilvl="0" w:tentative="0">
      <w:start w:val="1"/>
      <w:numFmt w:val="chineseCounting"/>
      <w:suff w:val="nothing"/>
      <w:lvlText w:val="（%1）"/>
      <w:lvlJc w:val="left"/>
      <w:rPr>
        <w:rFonts w:hint="eastAsia"/>
      </w:rPr>
    </w:lvl>
  </w:abstractNum>
  <w:abstractNum w:abstractNumId="4">
    <w:nsid w:val="F708DB7F"/>
    <w:multiLevelType w:val="singleLevel"/>
    <w:tmpl w:val="F708DB7F"/>
    <w:lvl w:ilvl="0" w:tentative="0">
      <w:start w:val="1"/>
      <w:numFmt w:val="decimal"/>
      <w:lvlText w:val="%1."/>
      <w:lvlJc w:val="left"/>
      <w:pPr>
        <w:tabs>
          <w:tab w:val="left" w:pos="312"/>
        </w:tabs>
      </w:pPr>
    </w:lvl>
  </w:abstractNum>
  <w:abstractNum w:abstractNumId="5">
    <w:nsid w:val="0287FB6D"/>
    <w:multiLevelType w:val="singleLevel"/>
    <w:tmpl w:val="0287FB6D"/>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83B5C"/>
    <w:rsid w:val="13583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2025-11-03T03:44:00Z</dcterms:created>
  <dc:creator>一个坚强的伙计</dc:creator>
  <cp:lastModifiedBy>一个坚强的伙计</cp:lastModifiedBy>
  <dcterms:modified xsi:type="dcterms:W3CDTF">2025-11-03T05:49:12Z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2B047340336F42F39FB279227A749CF4_11</vt:lpwstr>
  </property>
  <property fmtid="{D5CDD505-2E9C-101B-9397-08002B2CF9AE}" pid="4" name="KSOTemplateDocerSaveRecord">
    <vt:lpwstr>eyJoZGlkIjoiNDJhYjc5ZmQ1ODhjNjM1NTI0MzA1NDJhMmE1MTdiNDgiLCJ1c2VySWQiOiI2MjM0OTUxMjkifQ==</vt:lpwstr>
  </property>
</Properties>
</file>