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FD2CE">
      <w:pPr>
        <w:numPr>
          <w:ilvl w:val="0"/>
          <w:numId w:val="0"/>
        </w:numPr>
        <w:jc w:val="center"/>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办理农业植物检疫行政许可明白纸</w:t>
      </w:r>
    </w:p>
    <w:p w14:paraId="0BE15B49">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农业植物检疫行政许可包括哪些？ </w:t>
      </w:r>
    </w:p>
    <w:p w14:paraId="757119B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主要包括农业植物产地检疫合格证签发和农业植物检疫证书核发。 </w:t>
      </w:r>
    </w:p>
    <w:p w14:paraId="046D02A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申报农业植物产地检疫合格证有哪些规定？ </w:t>
      </w:r>
    </w:p>
    <w:p w14:paraId="12384C7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种苗繁育单位或个人必须有计划地在无植物检疫对象分布的地区建立种苗繁育基地。新建的良种场、原种场、苗圃等，在选址以前，应征求当地植物检疫机构的意见。需要进行产地检疫的植物和植物产品，生产单位和个人应当向当地农业植物检疫机构提出检疫申请，经检疫合格后，发给产地检疫合格证。 </w:t>
      </w:r>
    </w:p>
    <w:p w14:paraId="3936A3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3.必须实施检疫的植物、植物产品有哪些？ 主要包括</w:t>
      </w:r>
    </w:p>
    <w:p w14:paraId="6F3FF33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(一)凡种子、苗木和其他繁殖材料，不论是否列入应施检疫的植物、植物产品名单和运往何地，在调运之前，都必须经过检疫；</w:t>
      </w:r>
    </w:p>
    <w:p w14:paraId="790A70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(二)列入全国和省、自治区、直辖市应施检疫</w:t>
      </w:r>
      <w:bookmarkStart w:id="0" w:name="_GoBack"/>
      <w:bookmarkEnd w:id="0"/>
      <w:r>
        <w:rPr>
          <w:rFonts w:ascii="微软雅黑" w:hAnsi="微软雅黑" w:eastAsia="微软雅黑" w:cs="微软雅黑"/>
          <w:i w:val="0"/>
          <w:iCs w:val="0"/>
          <w:caps w:val="0"/>
          <w:color w:val="333333"/>
          <w:spacing w:val="0"/>
          <w:sz w:val="27"/>
          <w:szCs w:val="27"/>
        </w:rPr>
        <w:t>的植物、植物产品名单的植物产品，运出发生疫情的县级行政区域之前，必须经过检疫；</w:t>
      </w:r>
    </w:p>
    <w:p w14:paraId="61989F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(三)对可能受疫情污染的包装材料、运载工具、场地、仓库等也应实施检疫。 </w:t>
      </w:r>
    </w:p>
    <w:p w14:paraId="103535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4.申领农业植物检疫证书有哪些要求？ 已经产地检疫的应检植物和植物产品调运时，应当凭有效期内的产地检疫合格证换领调运植物检疫证书，但不得重复检疫。未经产地检疫的应检植物和植物产品在调运前，应当经调出地的农业植物检疫机构进行检疫。可能受植物检疫对象污染的包装材料、运输工具、场地、仓库等，也应实施检疫。 </w:t>
      </w:r>
    </w:p>
    <w:p w14:paraId="6324AA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5.未按规定申报农业植物检疫行政许可需要承担何种责任？ 有下列行为之一的，植物检疫机构应当责令纠正，可以处以罚款；造成损失的，应当负责赔偿；构成犯罪的，由司法机关依法追究刑事责任：</w:t>
      </w:r>
    </w:p>
    <w:p w14:paraId="07E348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（一）未依照本条例规定办理植物检疫证书或者在报检过程中弄虚作假的；</w:t>
      </w:r>
    </w:p>
    <w:p w14:paraId="1AD4D72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（二）伪造、涂改、买卖、转让植物检疫单证、印章、标志、封识的；</w:t>
      </w:r>
    </w:p>
    <w:p w14:paraId="0E0B5C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（三）未依照本条例规定调运、隔离试种或者生产应施检疫的植物、植物产品的；</w:t>
      </w:r>
    </w:p>
    <w:p w14:paraId="33242C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（四）违反本条例规定，擅自开拆植物、植物产品包装，调换植物、植物产品，或者擅自改变植物、植物产品的规定用途的；</w:t>
      </w:r>
    </w:p>
    <w:p w14:paraId="6B18C4DF">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pPr>
      <w:r>
        <w:rPr>
          <w:rFonts w:ascii="微软雅黑" w:hAnsi="微软雅黑" w:eastAsia="微软雅黑" w:cs="微软雅黑"/>
          <w:i w:val="0"/>
          <w:iCs w:val="0"/>
          <w:caps w:val="0"/>
          <w:color w:val="333333"/>
          <w:spacing w:val="0"/>
          <w:sz w:val="27"/>
          <w:szCs w:val="27"/>
        </w:rPr>
        <w:t xml:space="preserve">（五）违反本条例规定，引起疫情扩散的。有前款第（一）、（二）、（三）、（四）项所列情形之一，尚不构成犯罪的，植物检疫机构可以没收非法所得。对违反本条例规定调运的植物和植物产品，植物检疫机构有权予以封存、没收、销毁或者责令改变用途。销毁所需费用由责任人承担。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ED163"/>
    <w:multiLevelType w:val="singleLevel"/>
    <w:tmpl w:val="DFBED16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520E4"/>
    <w:rsid w:val="53C52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2025-11-03T03:33:00Z</dcterms:created>
  <dc:creator>一个坚强的伙计</dc:creator>
  <cp:lastModifiedBy>一个坚强的伙计</cp:lastModifiedBy>
  <dcterms:modified xsi:type="dcterms:W3CDTF">2025-11-03T06:03:36Z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AA72DF1FADB147A4806CE065EF24EDBE_11</vt:lpwstr>
  </property>
  <property fmtid="{D5CDD505-2E9C-101B-9397-08002B2CF9AE}" pid="4" name="KSOTemplateDocerSaveRecord">
    <vt:lpwstr>eyJoZGlkIjoiNDJhYjc5ZmQ1ODhjNjM1NTI0MzA1NDJhMmE1MTdiNDgiLCJ1c2VySWQiOiI2MjM0OTUxMjkifQ==</vt:lpwstr>
  </property>
</Properties>
</file>