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86" w:line="560" w:lineRule="exact"/>
        <w:jc w:val="both"/>
        <w:textAlignment w:val="auto"/>
        <w:outlineLvl w:val="0"/>
        <w:rPr>
          <w:rFonts w:hint="eastAsia" w:ascii="方正小标宋简体" w:hAnsi="方正小标宋简体" w:eastAsia="方正小标宋简体" w:cs="方正小标宋简体"/>
          <w:color w:val="auto"/>
          <w:kern w:val="36"/>
          <w:sz w:val="44"/>
          <w:szCs w:val="44"/>
        </w:rPr>
      </w:pPr>
    </w:p>
    <w:p>
      <w:pPr>
        <w:keepNext w:val="0"/>
        <w:keepLines w:val="0"/>
        <w:pageBreakBefore w:val="0"/>
        <w:widowControl/>
        <w:kinsoku/>
        <w:wordWrap/>
        <w:overflowPunct/>
        <w:topLinePunct w:val="0"/>
        <w:autoSpaceDE/>
        <w:autoSpaceDN/>
        <w:bidi w:val="0"/>
        <w:spacing w:after="86" w:line="560" w:lineRule="exact"/>
        <w:jc w:val="center"/>
        <w:textAlignment w:val="auto"/>
        <w:outlineLvl w:val="0"/>
        <w:rPr>
          <w:rFonts w:hint="eastAsia" w:ascii="方正小标宋简体" w:hAnsi="方正小标宋简体" w:eastAsia="方正小标宋简体" w:cs="方正小标宋简体"/>
          <w:color w:val="auto"/>
          <w:kern w:val="36"/>
          <w:sz w:val="44"/>
          <w:szCs w:val="44"/>
        </w:rPr>
      </w:pPr>
      <w:r>
        <w:rPr>
          <w:rFonts w:hint="eastAsia" w:ascii="方正小标宋简体" w:hAnsi="方正小标宋简体" w:eastAsia="方正小标宋简体" w:cs="方正小标宋简体"/>
          <w:color w:val="auto"/>
          <w:kern w:val="36"/>
          <w:sz w:val="44"/>
          <w:szCs w:val="44"/>
        </w:rPr>
        <w:t>20</w:t>
      </w:r>
      <w:r>
        <w:rPr>
          <w:rFonts w:hint="eastAsia" w:ascii="方正小标宋简体" w:hAnsi="方正小标宋简体" w:eastAsia="方正小标宋简体" w:cs="方正小标宋简体"/>
          <w:color w:val="auto"/>
          <w:kern w:val="36"/>
          <w:sz w:val="44"/>
          <w:szCs w:val="44"/>
          <w:lang w:val="en-US" w:eastAsia="zh-CN"/>
        </w:rPr>
        <w:t>24</w:t>
      </w:r>
      <w:r>
        <w:rPr>
          <w:rFonts w:hint="eastAsia" w:ascii="方正小标宋简体" w:hAnsi="方正小标宋简体" w:eastAsia="方正小标宋简体" w:cs="方正小标宋简体"/>
          <w:color w:val="auto"/>
          <w:kern w:val="36"/>
          <w:sz w:val="44"/>
          <w:szCs w:val="44"/>
        </w:rPr>
        <w:t>年枣庄市中小学教师资格认定公告</w:t>
      </w:r>
    </w:p>
    <w:p>
      <w:pPr>
        <w:keepNext w:val="0"/>
        <w:keepLines w:val="0"/>
        <w:pageBreakBefore w:val="0"/>
        <w:widowControl/>
        <w:kinsoku/>
        <w:wordWrap/>
        <w:overflowPunct/>
        <w:topLinePunct w:val="0"/>
        <w:autoSpaceDE/>
        <w:autoSpaceDN/>
        <w:bidi w:val="0"/>
        <w:spacing w:after="86" w:line="560" w:lineRule="exact"/>
        <w:jc w:val="center"/>
        <w:textAlignment w:val="auto"/>
        <w:outlineLvl w:val="0"/>
        <w:rPr>
          <w:rFonts w:hint="eastAsia" w:ascii="方正小标宋简体" w:hAnsi="方正小标宋简体" w:eastAsia="方正小标宋简体" w:cs="方正小标宋简体"/>
          <w:color w:val="auto"/>
          <w:kern w:val="36"/>
          <w:sz w:val="44"/>
          <w:szCs w:val="44"/>
          <w:lang w:eastAsia="zh-CN"/>
        </w:rPr>
      </w:pPr>
      <w:r>
        <w:rPr>
          <w:rFonts w:hint="eastAsia" w:ascii="方正小标宋简体" w:hAnsi="方正小标宋简体" w:eastAsia="方正小标宋简体" w:cs="方正小标宋简体"/>
          <w:color w:val="auto"/>
          <w:kern w:val="36"/>
          <w:sz w:val="44"/>
          <w:szCs w:val="44"/>
          <w:lang w:eastAsia="zh-CN"/>
        </w:rPr>
        <w:t>（</w:t>
      </w:r>
      <w:r>
        <w:rPr>
          <w:rFonts w:hint="eastAsia" w:ascii="方正小标宋简体" w:hAnsi="方正小标宋简体" w:eastAsia="方正小标宋简体" w:cs="方正小标宋简体"/>
          <w:color w:val="auto"/>
          <w:kern w:val="36"/>
          <w:sz w:val="44"/>
          <w:szCs w:val="44"/>
          <w:lang w:val="en-US" w:eastAsia="zh-CN"/>
        </w:rPr>
        <w:t>第一批次</w:t>
      </w:r>
      <w:r>
        <w:rPr>
          <w:rFonts w:hint="eastAsia" w:ascii="方正小标宋简体" w:hAnsi="方正小标宋简体" w:eastAsia="方正小标宋简体" w:cs="方正小标宋简体"/>
          <w:color w:val="auto"/>
          <w:kern w:val="36"/>
          <w:sz w:val="44"/>
          <w:szCs w:val="44"/>
          <w:lang w:eastAsia="zh-CN"/>
        </w:rPr>
        <w:t>）</w:t>
      </w:r>
    </w:p>
    <w:p>
      <w:pPr>
        <w:keepNext w:val="0"/>
        <w:keepLines w:val="0"/>
        <w:pageBreakBefore w:val="0"/>
        <w:widowControl/>
        <w:kinsoku/>
        <w:wordWrap/>
        <w:overflowPunct/>
        <w:topLinePunct w:val="0"/>
        <w:autoSpaceDE/>
        <w:autoSpaceDN/>
        <w:bidi w:val="0"/>
        <w:spacing w:after="86" w:line="560" w:lineRule="exact"/>
        <w:ind w:firstLine="880" w:firstLineChars="200"/>
        <w:jc w:val="center"/>
        <w:textAlignment w:val="auto"/>
        <w:outlineLvl w:val="0"/>
        <w:rPr>
          <w:rFonts w:hint="eastAsia" w:ascii="方正小标宋简体" w:hAnsi="方正小标宋简体" w:eastAsia="方正小标宋简体" w:cs="方正小标宋简体"/>
          <w:color w:val="auto"/>
          <w:kern w:val="36"/>
          <w:sz w:val="44"/>
          <w:szCs w:val="44"/>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rPr>
        <w:t>根据教育部统一部署和省教育厅有关要求，</w:t>
      </w:r>
      <w:r>
        <w:rPr>
          <w:rFonts w:hint="eastAsia" w:ascii="仿宋_GB2312" w:hAnsi="微软雅黑" w:eastAsia="仿宋_GB2312" w:cs="宋体"/>
          <w:color w:val="auto"/>
          <w:kern w:val="0"/>
          <w:sz w:val="32"/>
          <w:szCs w:val="32"/>
          <w:lang w:val="en-US" w:eastAsia="zh-CN"/>
        </w:rPr>
        <w:t>2024年</w:t>
      </w:r>
      <w:r>
        <w:rPr>
          <w:rFonts w:hint="eastAsia" w:ascii="仿宋_GB2312" w:hAnsi="微软雅黑" w:eastAsia="仿宋_GB2312" w:cs="宋体"/>
          <w:color w:val="auto"/>
          <w:kern w:val="0"/>
          <w:sz w:val="32"/>
          <w:szCs w:val="32"/>
        </w:rPr>
        <w:t>枣庄</w:t>
      </w:r>
      <w:r>
        <w:rPr>
          <w:rFonts w:hint="eastAsia" w:ascii="仿宋_GB2312" w:hAnsi="微软雅黑" w:eastAsia="仿宋_GB2312" w:cs="宋体"/>
          <w:color w:val="auto"/>
          <w:kern w:val="0"/>
          <w:sz w:val="32"/>
          <w:szCs w:val="32"/>
          <w:lang w:val="en-US" w:eastAsia="zh-CN"/>
        </w:rPr>
        <w:t>市</w:t>
      </w:r>
      <w:r>
        <w:rPr>
          <w:rFonts w:hint="eastAsia" w:ascii="仿宋_GB2312" w:hAnsi="微软雅黑" w:eastAsia="仿宋_GB2312" w:cs="宋体"/>
          <w:color w:val="auto"/>
          <w:kern w:val="0"/>
          <w:sz w:val="32"/>
          <w:szCs w:val="32"/>
        </w:rPr>
        <w:t>中小学教师资格认定</w:t>
      </w:r>
      <w:r>
        <w:rPr>
          <w:rFonts w:hint="eastAsia" w:ascii="仿宋_GB2312" w:hAnsi="微软雅黑" w:eastAsia="仿宋_GB2312" w:cs="宋体"/>
          <w:color w:val="auto"/>
          <w:kern w:val="0"/>
          <w:sz w:val="32"/>
          <w:szCs w:val="32"/>
          <w:lang w:val="en-US" w:eastAsia="zh-CN"/>
        </w:rPr>
        <w:t>分3个批次进行。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hAnsi="微软雅黑" w:eastAsia="仿宋_GB2312" w:cs="宋体"/>
          <w:color w:val="auto"/>
          <w:kern w:val="0"/>
          <w:sz w:val="32"/>
          <w:szCs w:val="32"/>
          <w:lang w:val="en-US" w:eastAsia="zh-CN"/>
        </w:rPr>
        <w:t>第一批次网上报名时间：2024年3月25日8:00-</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日17：00</w:t>
      </w:r>
      <w:r>
        <w:rPr>
          <w:rFonts w:hint="eastAsia" w:ascii="仿宋_GB2312" w:hAnsi="微软雅黑" w:eastAsia="仿宋_GB2312" w:cs="宋体"/>
          <w:color w:val="auto"/>
          <w:kern w:val="0"/>
          <w:sz w:val="32"/>
          <w:szCs w:val="32"/>
          <w:lang w:val="en-US" w:eastAsia="zh-CN"/>
        </w:rPr>
        <w:t>，</w:t>
      </w:r>
      <w:r>
        <w:rPr>
          <w:rFonts w:hint="eastAsia" w:ascii="仿宋_GB2312" w:eastAsia="仿宋_GB2312"/>
          <w:color w:val="auto"/>
          <w:sz w:val="32"/>
          <w:szCs w:val="32"/>
        </w:rPr>
        <w:t>受</w:t>
      </w:r>
      <w:r>
        <w:rPr>
          <w:rFonts w:ascii="仿宋_GB2312" w:eastAsia="仿宋_GB2312"/>
          <w:color w:val="auto"/>
          <w:sz w:val="32"/>
          <w:szCs w:val="32"/>
        </w:rPr>
        <w:t>理</w:t>
      </w:r>
      <w:r>
        <w:rPr>
          <w:rFonts w:hint="eastAsia" w:ascii="仿宋_GB2312" w:eastAsia="仿宋_GB2312"/>
          <w:color w:val="auto"/>
          <w:sz w:val="32"/>
          <w:szCs w:val="32"/>
        </w:rPr>
        <w:t>范围</w:t>
      </w:r>
      <w:r>
        <w:rPr>
          <w:rFonts w:hint="eastAsia" w:ascii="仿宋_GB2312" w:eastAsia="仿宋_GB2312"/>
          <w:color w:val="auto"/>
          <w:sz w:val="32"/>
          <w:szCs w:val="32"/>
          <w:lang w:val="en-US" w:eastAsia="zh-CN"/>
        </w:rPr>
        <w:t>为</w:t>
      </w:r>
      <w:r>
        <w:rPr>
          <w:rFonts w:hint="eastAsia" w:ascii="仿宋_GB2312" w:eastAsia="仿宋_GB2312"/>
          <w:color w:val="auto"/>
          <w:sz w:val="32"/>
          <w:szCs w:val="32"/>
        </w:rPr>
        <w:t>符合申请条件的</w:t>
      </w:r>
      <w:r>
        <w:rPr>
          <w:rFonts w:hint="eastAsia" w:ascii="仿宋_GB2312" w:eastAsia="仿宋_GB2312"/>
          <w:color w:val="auto"/>
          <w:sz w:val="32"/>
          <w:szCs w:val="32"/>
          <w:lang w:val="en-US" w:eastAsia="zh-CN"/>
        </w:rPr>
        <w:t>非应届</w:t>
      </w:r>
      <w:r>
        <w:rPr>
          <w:rFonts w:hint="eastAsia" w:ascii="仿宋_GB2312" w:eastAsia="仿宋_GB2312"/>
          <w:color w:val="auto"/>
          <w:sz w:val="32"/>
          <w:szCs w:val="32"/>
        </w:rPr>
        <w:t>毕业生</w:t>
      </w:r>
      <w:r>
        <w:rPr>
          <w:rFonts w:hint="eastAsia" w:ascii="仿宋_GB2312"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第二</w:t>
      </w:r>
      <w:r>
        <w:rPr>
          <w:rFonts w:hint="eastAsia" w:ascii="仿宋_GB2312" w:hAnsi="微软雅黑" w:eastAsia="仿宋_GB2312" w:cs="宋体"/>
          <w:color w:val="auto"/>
          <w:kern w:val="0"/>
          <w:sz w:val="32"/>
          <w:szCs w:val="32"/>
          <w:lang w:val="en-US" w:eastAsia="zh-CN"/>
        </w:rPr>
        <w:t>批次网上报名时间：2024年</w:t>
      </w:r>
      <w:r>
        <w:rPr>
          <w:rFonts w:hint="eastAsia" w:ascii="仿宋_GB2312" w:eastAsia="仿宋_GB2312"/>
          <w:color w:val="auto"/>
          <w:sz w:val="32"/>
          <w:szCs w:val="32"/>
        </w:rPr>
        <w:t>6月1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8:00-</w:t>
      </w:r>
      <w:r>
        <w:rPr>
          <w:rFonts w:ascii="仿宋_GB2312" w:eastAsia="仿宋_GB2312"/>
          <w:color w:val="auto"/>
          <w:sz w:val="32"/>
          <w:szCs w:val="32"/>
        </w:rPr>
        <w:t>6</w:t>
      </w:r>
      <w:r>
        <w:rPr>
          <w:rFonts w:hint="eastAsia" w:ascii="仿宋_GB2312" w:eastAsia="仿宋_GB2312"/>
          <w:color w:val="auto"/>
          <w:sz w:val="32"/>
          <w:szCs w:val="32"/>
        </w:rPr>
        <w:t>月2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17:00</w:t>
      </w:r>
      <w:r>
        <w:rPr>
          <w:rFonts w:hint="eastAsia" w:ascii="仿宋_GB2312" w:eastAsia="仿宋_GB2312"/>
          <w:color w:val="auto"/>
          <w:sz w:val="32"/>
          <w:szCs w:val="32"/>
          <w:lang w:eastAsia="zh-CN"/>
        </w:rPr>
        <w:t>，</w:t>
      </w:r>
      <w:r>
        <w:rPr>
          <w:rFonts w:hint="eastAsia" w:ascii="仿宋_GB2312" w:eastAsia="仿宋_GB2312"/>
          <w:color w:val="auto"/>
          <w:sz w:val="32"/>
          <w:szCs w:val="32"/>
        </w:rPr>
        <w:t>受</w:t>
      </w:r>
      <w:r>
        <w:rPr>
          <w:rFonts w:ascii="仿宋_GB2312" w:eastAsia="仿宋_GB2312"/>
          <w:color w:val="auto"/>
          <w:sz w:val="32"/>
          <w:szCs w:val="32"/>
        </w:rPr>
        <w:t>理</w:t>
      </w:r>
      <w:r>
        <w:rPr>
          <w:rFonts w:hint="eastAsia" w:ascii="仿宋_GB2312" w:eastAsia="仿宋_GB2312"/>
          <w:color w:val="auto"/>
          <w:sz w:val="32"/>
          <w:szCs w:val="32"/>
        </w:rPr>
        <w:t>范围</w:t>
      </w:r>
      <w:r>
        <w:rPr>
          <w:rFonts w:hint="eastAsia" w:ascii="仿宋_GB2312" w:eastAsia="仿宋_GB2312"/>
          <w:color w:val="auto"/>
          <w:sz w:val="32"/>
          <w:szCs w:val="32"/>
          <w:lang w:val="en-US" w:eastAsia="zh-CN"/>
        </w:rPr>
        <w:t>为</w:t>
      </w:r>
      <w:r>
        <w:rPr>
          <w:rFonts w:hint="eastAsia" w:ascii="仿宋_GB2312" w:eastAsia="仿宋_GB2312"/>
          <w:color w:val="auto"/>
          <w:sz w:val="32"/>
          <w:szCs w:val="32"/>
        </w:rPr>
        <w:t>符合申请条件的202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年应届毕业生和未参加第一批次认定的</w:t>
      </w:r>
      <w:r>
        <w:rPr>
          <w:rFonts w:hint="eastAsia" w:ascii="仿宋_GB2312" w:eastAsia="仿宋_GB2312"/>
          <w:color w:val="auto"/>
          <w:sz w:val="32"/>
          <w:szCs w:val="32"/>
          <w:lang w:val="en-US" w:eastAsia="zh-CN"/>
        </w:rPr>
        <w:t>非应</w:t>
      </w:r>
      <w:r>
        <w:rPr>
          <w:rFonts w:hint="eastAsia" w:ascii="仿宋_GB2312" w:eastAsia="仿宋_GB2312"/>
          <w:color w:val="auto"/>
          <w:sz w:val="32"/>
          <w:szCs w:val="32"/>
        </w:rPr>
        <w:t>届毕业生</w:t>
      </w:r>
      <w:r>
        <w:rPr>
          <w:rFonts w:hint="eastAsia" w:ascii="仿宋_GB2312"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val="en-US" w:eastAsia="zh-CN" w:bidi="ar"/>
        </w:rPr>
      </w:pPr>
      <w:r>
        <w:rPr>
          <w:rFonts w:hint="eastAsia" w:ascii="仿宋_GB2312" w:eastAsia="仿宋_GB2312"/>
          <w:color w:val="auto"/>
          <w:sz w:val="32"/>
          <w:szCs w:val="32"/>
          <w:lang w:val="en-US" w:eastAsia="zh-CN"/>
        </w:rPr>
        <w:t>第三</w:t>
      </w:r>
      <w:r>
        <w:rPr>
          <w:rFonts w:hint="eastAsia" w:ascii="仿宋_GB2312" w:hAnsi="微软雅黑" w:eastAsia="仿宋_GB2312" w:cs="宋体"/>
          <w:color w:val="auto"/>
          <w:kern w:val="0"/>
          <w:sz w:val="32"/>
          <w:szCs w:val="32"/>
          <w:lang w:val="en-US" w:eastAsia="zh-CN"/>
        </w:rPr>
        <w:t>批次网上报名时间：</w:t>
      </w:r>
      <w:r>
        <w:rPr>
          <w:rFonts w:ascii="仿宋_GB2312" w:hAnsi="宋体" w:eastAsia="仿宋_GB2312" w:cs="仿宋_GB2312"/>
          <w:color w:val="000000"/>
          <w:kern w:val="0"/>
          <w:sz w:val="32"/>
          <w:szCs w:val="32"/>
          <w:lang w:val="en-US" w:eastAsia="zh-CN" w:bidi="ar"/>
        </w:rPr>
        <w:t>202</w:t>
      </w:r>
      <w:r>
        <w:rPr>
          <w:rFonts w:hint="eastAsia" w:ascii="仿宋_GB2312" w:hAnsi="宋体" w:eastAsia="仿宋_GB2312" w:cs="仿宋_GB2312"/>
          <w:color w:val="000000"/>
          <w:kern w:val="0"/>
          <w:sz w:val="32"/>
          <w:szCs w:val="32"/>
          <w:lang w:val="en-US" w:eastAsia="zh-CN" w:bidi="ar"/>
        </w:rPr>
        <w:t>4</w:t>
      </w:r>
      <w:r>
        <w:rPr>
          <w:rFonts w:ascii="仿宋_GB2312" w:hAnsi="宋体" w:eastAsia="仿宋_GB2312" w:cs="仿宋_GB2312"/>
          <w:color w:val="000000"/>
          <w:kern w:val="0"/>
          <w:sz w:val="32"/>
          <w:szCs w:val="32"/>
          <w:lang w:val="en-US" w:eastAsia="zh-CN" w:bidi="ar"/>
        </w:rPr>
        <w:t>年9</w:t>
      </w:r>
      <w:r>
        <w:rPr>
          <w:rFonts w:hint="eastAsia" w:ascii="仿宋_GB2312" w:hAnsi="宋体" w:eastAsia="仿宋_GB2312" w:cs="仿宋_GB2312"/>
          <w:color w:val="000000"/>
          <w:kern w:val="0"/>
          <w:sz w:val="32"/>
          <w:szCs w:val="32"/>
          <w:lang w:val="en-US" w:eastAsia="zh-CN" w:bidi="ar"/>
        </w:rPr>
        <w:t>月</w:t>
      </w:r>
      <w:r>
        <w:rPr>
          <w:rFonts w:ascii="仿宋_GB2312" w:hAnsi="宋体" w:eastAsia="仿宋_GB2312" w:cs="仿宋_GB2312"/>
          <w:color w:val="000000"/>
          <w:kern w:val="0"/>
          <w:sz w:val="32"/>
          <w:szCs w:val="32"/>
          <w:lang w:val="en-US" w:eastAsia="zh-CN" w:bidi="ar"/>
        </w:rPr>
        <w:t>12日</w:t>
      </w:r>
      <w:r>
        <w:rPr>
          <w:rFonts w:hint="eastAsia" w:ascii="仿宋_GB2312" w:hAnsi="宋体" w:eastAsia="仿宋_GB2312" w:cs="仿宋_GB2312"/>
          <w:color w:val="000000"/>
          <w:kern w:val="0"/>
          <w:sz w:val="32"/>
          <w:szCs w:val="32"/>
          <w:lang w:val="en-US" w:eastAsia="zh-CN" w:bidi="ar"/>
        </w:rPr>
        <w:t>8:00-</w:t>
      </w:r>
      <w:r>
        <w:rPr>
          <w:rFonts w:ascii="仿宋_GB2312" w:hAnsi="宋体" w:eastAsia="仿宋_GB2312" w:cs="仿宋_GB2312"/>
          <w:color w:val="000000"/>
          <w:kern w:val="0"/>
          <w:sz w:val="32"/>
          <w:szCs w:val="32"/>
          <w:lang w:val="en-US" w:eastAsia="zh-CN" w:bidi="ar"/>
        </w:rPr>
        <w:t>9月2</w:t>
      </w:r>
      <w:r>
        <w:rPr>
          <w:rFonts w:hint="eastAsia" w:ascii="仿宋_GB2312" w:hAnsi="宋体" w:eastAsia="仿宋_GB2312" w:cs="仿宋_GB2312"/>
          <w:color w:val="000000"/>
          <w:kern w:val="0"/>
          <w:sz w:val="32"/>
          <w:szCs w:val="32"/>
          <w:lang w:val="en-US" w:eastAsia="zh-CN" w:bidi="ar"/>
        </w:rPr>
        <w:t>4</w:t>
      </w:r>
      <w:r>
        <w:rPr>
          <w:rFonts w:ascii="仿宋_GB2312" w:hAnsi="宋体" w:eastAsia="仿宋_GB2312" w:cs="仿宋_GB2312"/>
          <w:color w:val="000000"/>
          <w:kern w:val="0"/>
          <w:sz w:val="32"/>
          <w:szCs w:val="32"/>
          <w:lang w:val="en-US" w:eastAsia="zh-CN" w:bidi="ar"/>
        </w:rPr>
        <w:t>日</w:t>
      </w:r>
      <w:r>
        <w:rPr>
          <w:rFonts w:hint="eastAsia" w:ascii="仿宋_GB2312" w:hAnsi="宋体" w:eastAsia="仿宋_GB2312" w:cs="仿宋_GB2312"/>
          <w:color w:val="000000"/>
          <w:kern w:val="0"/>
          <w:sz w:val="32"/>
          <w:szCs w:val="32"/>
          <w:lang w:val="en-US" w:eastAsia="zh-CN" w:bidi="ar"/>
        </w:rPr>
        <w:t>17:00，</w:t>
      </w:r>
      <w:r>
        <w:rPr>
          <w:rFonts w:hint="eastAsia" w:ascii="仿宋_GB2312" w:eastAsia="仿宋_GB2312"/>
          <w:color w:val="auto"/>
          <w:sz w:val="32"/>
          <w:szCs w:val="32"/>
        </w:rPr>
        <w:t>受</w:t>
      </w:r>
      <w:r>
        <w:rPr>
          <w:rFonts w:ascii="仿宋_GB2312" w:eastAsia="仿宋_GB2312"/>
          <w:color w:val="auto"/>
          <w:sz w:val="32"/>
          <w:szCs w:val="32"/>
        </w:rPr>
        <w:t>理</w:t>
      </w:r>
      <w:r>
        <w:rPr>
          <w:rFonts w:hint="eastAsia" w:ascii="仿宋_GB2312" w:eastAsia="仿宋_GB2312"/>
          <w:color w:val="auto"/>
          <w:sz w:val="32"/>
          <w:szCs w:val="32"/>
        </w:rPr>
        <w:t>范围</w:t>
      </w:r>
      <w:r>
        <w:rPr>
          <w:rFonts w:hint="eastAsia" w:ascii="仿宋_GB2312" w:eastAsia="仿宋_GB2312"/>
          <w:color w:val="auto"/>
          <w:sz w:val="32"/>
          <w:szCs w:val="32"/>
          <w:lang w:val="en-US" w:eastAsia="zh-CN"/>
        </w:rPr>
        <w:t>为</w:t>
      </w:r>
      <w:r>
        <w:rPr>
          <w:rFonts w:ascii="仿宋_GB2312" w:hAnsi="宋体" w:eastAsia="仿宋_GB2312" w:cs="仿宋_GB2312"/>
          <w:color w:val="000000"/>
          <w:kern w:val="0"/>
          <w:sz w:val="32"/>
          <w:szCs w:val="32"/>
          <w:lang w:val="en-US" w:eastAsia="zh-CN" w:bidi="ar"/>
        </w:rPr>
        <w:t>符合申请条件、未在前两批次申请认定的人员。</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仿宋_GB2312" w:eastAsia="仿宋_GB2312"/>
          <w:color w:val="auto"/>
          <w:sz w:val="32"/>
          <w:szCs w:val="32"/>
          <w:lang w:val="en-US" w:eastAsia="zh-CN"/>
        </w:rPr>
        <w:t>现将</w:t>
      </w:r>
      <w:r>
        <w:rPr>
          <w:rFonts w:hint="eastAsia" w:ascii="仿宋_GB2312" w:hAnsi="微软雅黑" w:eastAsia="仿宋_GB2312" w:cs="宋体"/>
          <w:color w:val="auto"/>
          <w:kern w:val="0"/>
          <w:sz w:val="32"/>
          <w:szCs w:val="32"/>
          <w:lang w:val="en-US" w:eastAsia="zh-CN"/>
        </w:rPr>
        <w:t>第一批次</w:t>
      </w:r>
      <w:r>
        <w:rPr>
          <w:rFonts w:hint="eastAsia" w:ascii="仿宋_GB2312" w:hAnsi="微软雅黑" w:eastAsia="仿宋_GB2312" w:cs="宋体"/>
          <w:color w:val="auto"/>
          <w:kern w:val="0"/>
          <w:sz w:val="32"/>
          <w:szCs w:val="32"/>
        </w:rPr>
        <w:t>工作有关事项公告如下：</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一、认定范围和资格种类</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未达</w:t>
      </w:r>
      <w:r>
        <w:rPr>
          <w:rFonts w:hint="eastAsia" w:ascii="仿宋_GB2312" w:hAnsi="仿宋_GB2312" w:eastAsia="仿宋_GB2312" w:cs="仿宋_GB2312"/>
          <w:color w:val="auto"/>
          <w:sz w:val="32"/>
          <w:szCs w:val="32"/>
        </w:rPr>
        <w:t>到国家法定退休年龄，户籍所在地、居住地（须持有当地居住证且在有效期内）</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就读学校所在地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仅限</w:t>
      </w:r>
      <w:r>
        <w:rPr>
          <w:rFonts w:ascii="仿宋_GB2312" w:hAnsi="宋体" w:eastAsia="仿宋_GB2312" w:cs="仿宋_GB2312"/>
          <w:color w:val="000000"/>
          <w:kern w:val="0"/>
          <w:sz w:val="32"/>
          <w:szCs w:val="32"/>
          <w:lang w:val="en-US" w:eastAsia="zh-CN" w:bidi="ar"/>
        </w:rPr>
        <w:t>已经</w:t>
      </w:r>
      <w:r>
        <w:rPr>
          <w:rFonts w:hint="eastAsia" w:ascii="仿宋_GB2312" w:hAnsi="宋体" w:eastAsia="仿宋_GB2312" w:cs="仿宋_GB2312"/>
          <w:color w:val="000000"/>
          <w:kern w:val="0"/>
          <w:sz w:val="32"/>
          <w:szCs w:val="32"/>
          <w:lang w:val="en-US" w:eastAsia="zh-CN" w:bidi="ar"/>
        </w:rPr>
        <w:t>取得认定所需学历申请认定的其他全日制在读学生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枣庄市</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中国公民、</w:t>
      </w:r>
      <w:r>
        <w:rPr>
          <w:rFonts w:hint="eastAsia" w:ascii="仿宋_GB2312" w:hAnsi="仿宋_GB2312" w:eastAsia="仿宋_GB2312" w:cs="仿宋_GB2312"/>
          <w:color w:val="000000"/>
          <w:kern w:val="0"/>
          <w:sz w:val="32"/>
          <w:szCs w:val="32"/>
          <w:lang w:val="en-US" w:eastAsia="zh-CN" w:bidi="ar"/>
        </w:rPr>
        <w:t>驻枣部队现役军人、武警</w:t>
      </w:r>
      <w:r>
        <w:rPr>
          <w:rFonts w:hint="eastAsia" w:ascii="仿宋_GB2312" w:hAnsi="仿宋_GB2312" w:eastAsia="仿宋_GB2312" w:cs="仿宋_GB2312"/>
          <w:color w:val="auto"/>
          <w:sz w:val="32"/>
          <w:szCs w:val="32"/>
        </w:rPr>
        <w:t>，可在</w:t>
      </w:r>
      <w:r>
        <w:rPr>
          <w:rFonts w:hint="eastAsia" w:ascii="仿宋_GB2312" w:hAnsi="仿宋_GB2312" w:eastAsia="仿宋_GB2312" w:cs="仿宋_GB2312"/>
          <w:color w:val="auto"/>
          <w:sz w:val="32"/>
          <w:szCs w:val="32"/>
          <w:lang w:val="en-US" w:eastAsia="zh-CN"/>
        </w:rPr>
        <w:t>枣庄市</w:t>
      </w:r>
      <w:r>
        <w:rPr>
          <w:rFonts w:hint="eastAsia" w:ascii="仿宋_GB2312" w:hAnsi="仿宋_GB2312" w:eastAsia="仿宋_GB2312" w:cs="仿宋_GB2312"/>
          <w:color w:val="auto"/>
          <w:sz w:val="32"/>
          <w:szCs w:val="32"/>
        </w:rPr>
        <w:t>申请认定幼儿园、小学、初级中学、高级中学、中等职业学校教师资格和中等职业学校实习指导教师资格。</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ascii="仿宋_GB2312" w:hAnsi="微软雅黑" w:eastAsia="仿宋_GB2312" w:cs="宋体"/>
          <w:color w:val="auto"/>
          <w:kern w:val="0"/>
          <w:sz w:val="32"/>
          <w:szCs w:val="32"/>
        </w:rPr>
      </w:pPr>
      <w:r>
        <w:rPr>
          <w:rFonts w:hint="eastAsia" w:ascii="仿宋_GB2312" w:hAnsi="仿宋_GB2312" w:eastAsia="仿宋_GB2312" w:cs="仿宋_GB2312"/>
          <w:color w:val="auto"/>
          <w:sz w:val="32"/>
          <w:szCs w:val="32"/>
        </w:rPr>
        <w:t>在我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学习、工作和居住的港澳台居民，持港澳台居民居住证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可在居住地申请认定教师资格；</w:t>
      </w:r>
      <w:r>
        <w:rPr>
          <w:rFonts w:ascii="仿宋_GB2312" w:hAnsi="宋体" w:eastAsia="仿宋_GB2312" w:cs="仿宋_GB2312"/>
          <w:color w:val="000000"/>
          <w:kern w:val="0"/>
          <w:sz w:val="32"/>
          <w:szCs w:val="32"/>
          <w:lang w:val="en-US" w:eastAsia="zh-CN" w:bidi="ar"/>
        </w:rPr>
        <w:t>持港澳居民来往内地</w:t>
      </w:r>
      <w:r>
        <w:rPr>
          <w:rFonts w:hint="eastAsia" w:ascii="仿宋_GB2312" w:hAnsi="宋体" w:eastAsia="仿宋_GB2312" w:cs="仿宋_GB2312"/>
          <w:color w:val="000000"/>
          <w:kern w:val="0"/>
          <w:sz w:val="32"/>
          <w:szCs w:val="32"/>
          <w:lang w:val="en-US" w:eastAsia="zh-CN" w:bidi="ar"/>
        </w:rPr>
        <w:t>通行证、五年有效期台湾居民来往大陆通行证，可在中小学教师资格考试所在地申请认定中小学教师资格。申请认定教师资格的学历及其他条件、程序要求与内地（大陆）申请人相同。</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二、认定条件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color w:val="auto"/>
          <w:kern w:val="0"/>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）遵守宪法和法律，具有良好的思想品德和职业道德，能履行《教师法》规定的义务</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二</w:t>
      </w:r>
      <w:r>
        <w:rPr>
          <w:rFonts w:hint="eastAsia" w:ascii="仿宋_GB2312" w:hAnsi="微软雅黑" w:eastAsia="仿宋_GB2312" w:cs="宋体"/>
          <w:color w:val="auto"/>
          <w:kern w:val="0"/>
          <w:sz w:val="32"/>
          <w:szCs w:val="32"/>
        </w:rPr>
        <w:t>)</w:t>
      </w:r>
      <w:r>
        <w:rPr>
          <w:rFonts w:hint="eastAsia" w:ascii="仿宋_GB2312" w:eastAsia="仿宋_GB2312"/>
          <w:sz w:val="32"/>
          <w:szCs w:val="32"/>
        </w:rPr>
        <w:t>申请认定幼儿园、小学教师资格，应当具备大学专科及以上学历；申请认定初级中学、高级中学、中等职业学校教师资格，应当具备大学本科及以上学历；申请认定中等职业学校实习指导教师资格，应当具备中等职业学校毕业及其以上学历，并应当具有相当助理工程师及以上专业技术职务或者中级及以上工人技术等级</w:t>
      </w:r>
      <w:r>
        <w:rPr>
          <w:rFonts w:hint="eastAsia" w:ascii="仿宋_GB2312" w:eastAsia="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w:t>
      </w:r>
      <w:r>
        <w:rPr>
          <w:rFonts w:hint="eastAsia" w:ascii="仿宋_GB2312" w:eastAsia="仿宋_GB2312"/>
          <w:sz w:val="32"/>
          <w:szCs w:val="32"/>
        </w:rPr>
        <w:t>符合免试认定条件的师范生应取得所在学校颁发的《师范生教师职业能力证书》（在规定有效期内），其他申请人应参加国家统一组织的中小学教师资格考试并取得《中小学教师资格考试合格证明》（在规定有效期内）</w:t>
      </w:r>
      <w:r>
        <w:rPr>
          <w:rFonts w:hint="eastAsia" w:ascii="仿宋_GB2312" w:hAnsi="仿宋_GB2312" w:eastAsia="仿宋_GB2312" w:cs="仿宋_GB2312"/>
          <w:color w:val="auto"/>
          <w:kern w:val="0"/>
          <w:sz w:val="32"/>
          <w:szCs w:val="32"/>
          <w:lang w:val="en-US" w:eastAsia="zh-CN" w:bidi="ar"/>
        </w:rPr>
        <w:t>。</w:t>
      </w:r>
      <w:r>
        <w:rPr>
          <w:rFonts w:hint="eastAsia" w:ascii="仿宋_GB2312" w:eastAsia="仿宋_GB2312"/>
          <w:sz w:val="32"/>
          <w:szCs w:val="32"/>
        </w:rPr>
        <w:t>根</w:t>
      </w:r>
      <w:r>
        <w:rPr>
          <w:rFonts w:ascii="仿宋_GB2312" w:eastAsia="仿宋_GB2312"/>
          <w:sz w:val="32"/>
          <w:szCs w:val="32"/>
        </w:rPr>
        <w:t>据</w:t>
      </w:r>
      <w:r>
        <w:rPr>
          <w:rFonts w:hint="eastAsia" w:ascii="仿宋_GB2312" w:eastAsia="仿宋_GB2312"/>
          <w:sz w:val="32"/>
          <w:szCs w:val="32"/>
        </w:rPr>
        <w:t>退役军人事务部、教育部、人力资源社会保障部《关于促进优秀退役军人到中小学任教的意见》（退役军人部发〔2022〕46号）规</w:t>
      </w:r>
      <w:r>
        <w:rPr>
          <w:rFonts w:ascii="仿宋_GB2312" w:eastAsia="仿宋_GB2312"/>
          <w:sz w:val="32"/>
          <w:szCs w:val="32"/>
        </w:rPr>
        <w:t>定</w:t>
      </w:r>
      <w:r>
        <w:rPr>
          <w:rFonts w:hint="eastAsia" w:ascii="仿宋_GB2312" w:eastAsia="仿宋_GB2312"/>
          <w:sz w:val="32"/>
          <w:szCs w:val="32"/>
        </w:rPr>
        <w:t>，退役军人在服役前1年内取得中小学教师资格考试合格证明的凭入伍通知书、退役证书等相关材料，教师资格考试合格证明有效期可延长2年</w:t>
      </w:r>
      <w:r>
        <w:rPr>
          <w:rFonts w:hint="eastAsia" w:ascii="仿宋_GB2312" w:eastAsia="仿宋_GB2312"/>
          <w:color w:val="auto"/>
          <w:sz w:val="32"/>
          <w:szCs w:val="32"/>
        </w:rPr>
        <w:t>。</w:t>
      </w:r>
      <w:r>
        <w:rPr>
          <w:rFonts w:hint="eastAsia" w:ascii="仿宋_GB2312" w:hAnsi="仿宋_GB2312" w:eastAsia="仿宋_GB2312" w:cs="仿宋_GB2312"/>
          <w:i w:val="0"/>
          <w:iCs w:val="0"/>
          <w:caps w:val="0"/>
          <w:color w:val="auto"/>
          <w:spacing w:val="0"/>
          <w:sz w:val="32"/>
          <w:szCs w:val="32"/>
          <w:shd w:val="clear" w:fill="FFFFFF"/>
        </w:rPr>
        <w:t>符合条件的申请人可联系认定机构，咨询办理延长考试合格证明有效期事宜。</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lang w:eastAsia="zh-CN"/>
        </w:rPr>
        <w:t>）</w:t>
      </w:r>
      <w:r>
        <w:rPr>
          <w:rFonts w:hint="eastAsia" w:ascii="仿宋_GB2312" w:eastAsia="仿宋_GB2312"/>
          <w:sz w:val="32"/>
          <w:szCs w:val="32"/>
        </w:rPr>
        <w:t>申请认</w:t>
      </w:r>
      <w:r>
        <w:rPr>
          <w:rFonts w:ascii="仿宋_GB2312" w:eastAsia="仿宋_GB2312"/>
          <w:sz w:val="32"/>
          <w:szCs w:val="32"/>
        </w:rPr>
        <w:t>定的</w:t>
      </w:r>
      <w:r>
        <w:rPr>
          <w:rFonts w:hint="eastAsia" w:ascii="仿宋_GB2312" w:eastAsia="仿宋_GB2312"/>
          <w:sz w:val="32"/>
          <w:szCs w:val="32"/>
        </w:rPr>
        <w:t>教师资格任教学段、任教学科应与《中小学教师资格考试合格证明》或《师范生教师职业能力证书》一致，其中，申请中等职业学校专业课、中等职业学校实习指导类别教师资格，申请的任教学科还应与所学专业或所从事专业（有相应的职业资格或技能证书）一致</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w:t>
      </w:r>
      <w:r>
        <w:rPr>
          <w:rFonts w:hint="eastAsia" w:ascii="仿宋_GB2312" w:eastAsia="仿宋_GB2312"/>
          <w:sz w:val="32"/>
          <w:szCs w:val="32"/>
        </w:rPr>
        <w:t>达到普通话水平测试二级乙等及以上标准，取得相应等级证书</w:t>
      </w:r>
      <w:r>
        <w:rPr>
          <w:rFonts w:hint="eastAsia" w:ascii="仿宋_GB2312" w:eastAsia="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w:t>
      </w:r>
      <w:r>
        <w:rPr>
          <w:rFonts w:hint="eastAsia" w:ascii="仿宋_GB2312" w:eastAsia="仿宋_GB2312"/>
          <w:sz w:val="32"/>
          <w:szCs w:val="32"/>
        </w:rPr>
        <w:t>适应教育教学工作需要，具有良好的身体素质</w:t>
      </w:r>
      <w:r>
        <w:rPr>
          <w:rFonts w:hint="eastAsia" w:ascii="仿宋_GB2312" w:eastAsia="仿宋_GB2312"/>
          <w:sz w:val="32"/>
          <w:szCs w:val="32"/>
          <w:highlight w:val="none"/>
          <w:lang w:val="en-US" w:eastAsia="zh-CN"/>
        </w:rPr>
        <w:t>和心理素质</w:t>
      </w:r>
      <w:r>
        <w:rPr>
          <w:rFonts w:hint="eastAsia" w:ascii="仿宋_GB2312" w:eastAsia="仿宋_GB2312"/>
          <w:sz w:val="32"/>
          <w:szCs w:val="32"/>
        </w:rPr>
        <w:t>。申请人须按照《教育部教师资格认定指导中心关于调整申请认定幼儿园教师资格人员体检标准的通知》（教资字〔2010〕15号）《人力资源和社会保障部教育部卫生部关于进一步规范入学和就业体检项目维护乙肝表面抗原携带者入学和就业权利的通知》（人社部发〔2010〕12号）要求及《山东省教师资格认定体检标准及操作规程》（鲁教人字〔2001〕22号）规定的标准和程序参加体格检查，体检结论为合格</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仿宋_GB2312" w:hAnsi="宋体" w:eastAsia="黑体" w:cs="仿宋_GB2312"/>
          <w:color w:val="000000"/>
          <w:kern w:val="0"/>
          <w:sz w:val="32"/>
          <w:szCs w:val="32"/>
          <w:lang w:val="en-US" w:eastAsia="zh-CN" w:bidi="ar"/>
        </w:rPr>
      </w:pPr>
      <w:r>
        <w:rPr>
          <w:rFonts w:hint="eastAsia" w:ascii="黑体" w:hAnsi="黑体" w:eastAsia="黑体" w:cs="宋体"/>
          <w:color w:val="auto"/>
          <w:kern w:val="0"/>
          <w:sz w:val="32"/>
          <w:szCs w:val="32"/>
        </w:rPr>
        <w:t>三、</w:t>
      </w:r>
      <w:r>
        <w:rPr>
          <w:rFonts w:hint="eastAsia" w:ascii="黑体" w:hAnsi="黑体" w:eastAsia="黑体" w:cs="宋体"/>
          <w:color w:val="auto"/>
          <w:kern w:val="0"/>
          <w:sz w:val="32"/>
          <w:szCs w:val="32"/>
          <w:lang w:val="en-US" w:eastAsia="zh-CN"/>
        </w:rPr>
        <w:t>认定机构</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微软雅黑" w:eastAsia="仿宋_GB2312" w:cs="宋体"/>
          <w:color w:val="auto"/>
          <w:kern w:val="0"/>
          <w:sz w:val="32"/>
          <w:szCs w:val="32"/>
        </w:rPr>
        <w:t>申请认定幼儿园、小学和初级中学教师资格，选择户籍</w:t>
      </w:r>
      <w:r>
        <w:rPr>
          <w:rFonts w:hint="eastAsia" w:ascii="仿宋_GB2312" w:hAnsi="微软雅黑" w:eastAsia="仿宋_GB2312" w:cs="宋体"/>
          <w:color w:val="auto"/>
          <w:kern w:val="0"/>
          <w:sz w:val="32"/>
          <w:szCs w:val="32"/>
          <w:lang w:val="en-US" w:eastAsia="zh-CN"/>
        </w:rPr>
        <w:t>地、居住地、</w:t>
      </w:r>
      <w:r>
        <w:rPr>
          <w:rFonts w:ascii="仿宋_GB2312" w:hAnsi="宋体" w:eastAsia="仿宋_GB2312" w:cs="仿宋_GB2312"/>
          <w:color w:val="000000"/>
          <w:kern w:val="0"/>
          <w:sz w:val="32"/>
          <w:szCs w:val="32"/>
          <w:lang w:val="en-US" w:eastAsia="zh-CN" w:bidi="ar"/>
        </w:rPr>
        <w:t>就读学校所在地或部队驻地</w:t>
      </w:r>
      <w:r>
        <w:rPr>
          <w:rFonts w:hint="eastAsia" w:ascii="仿宋_GB2312" w:hAnsi="微软雅黑" w:eastAsia="仿宋_GB2312" w:cs="宋体"/>
          <w:color w:val="auto"/>
          <w:kern w:val="0"/>
          <w:sz w:val="32"/>
          <w:szCs w:val="32"/>
        </w:rPr>
        <w:t>的</w:t>
      </w:r>
      <w:r>
        <w:rPr>
          <w:rFonts w:hint="eastAsia" w:ascii="仿宋_GB2312" w:hAnsi="微软雅黑" w:eastAsia="仿宋_GB2312" w:cs="宋体"/>
          <w:b/>
          <w:bCs/>
          <w:color w:val="auto"/>
          <w:kern w:val="0"/>
          <w:sz w:val="32"/>
          <w:szCs w:val="32"/>
        </w:rPr>
        <w:t>区（市）教</w:t>
      </w:r>
      <w:r>
        <w:rPr>
          <w:rFonts w:hint="eastAsia" w:ascii="仿宋_GB2312" w:hAnsi="仿宋_GB2312" w:eastAsia="仿宋_GB2312" w:cs="仿宋_GB2312"/>
          <w:b/>
          <w:bCs/>
          <w:color w:val="auto"/>
          <w:kern w:val="0"/>
          <w:sz w:val="32"/>
          <w:szCs w:val="32"/>
          <w:lang w:val="en-US" w:eastAsia="zh-CN"/>
        </w:rPr>
        <w:t>体</w:t>
      </w:r>
      <w:r>
        <w:rPr>
          <w:rFonts w:hint="eastAsia" w:ascii="仿宋_GB2312" w:hAnsi="仿宋_GB2312" w:eastAsia="仿宋_GB2312" w:cs="仿宋_GB2312"/>
          <w:b/>
          <w:bCs/>
          <w:color w:val="auto"/>
          <w:kern w:val="0"/>
          <w:sz w:val="32"/>
          <w:szCs w:val="32"/>
        </w:rPr>
        <w:t>局</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i w:val="0"/>
          <w:iCs w:val="0"/>
          <w:caps w:val="0"/>
          <w:color w:val="auto"/>
          <w:spacing w:val="0"/>
          <w:sz w:val="32"/>
          <w:szCs w:val="32"/>
          <w:shd w:val="clear" w:fill="FFFFFF"/>
        </w:rPr>
        <w:t>或行政审批</w:t>
      </w:r>
      <w:r>
        <w:rPr>
          <w:rFonts w:hint="eastAsia" w:ascii="仿宋_GB2312" w:hAnsi="仿宋_GB2312" w:eastAsia="仿宋_GB2312" w:cs="仿宋_GB2312"/>
          <w:b/>
          <w:bCs/>
          <w:i w:val="0"/>
          <w:iCs w:val="0"/>
          <w:caps w:val="0"/>
          <w:color w:val="auto"/>
          <w:spacing w:val="0"/>
          <w:sz w:val="32"/>
          <w:szCs w:val="32"/>
          <w:shd w:val="clear" w:fill="FFFFFF"/>
          <w:lang w:val="en-US" w:eastAsia="zh-CN"/>
        </w:rPr>
        <w:t>局</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rPr>
        <w:t>为认</w:t>
      </w:r>
      <w:r>
        <w:rPr>
          <w:rFonts w:hint="eastAsia" w:ascii="仿宋_GB2312" w:hAnsi="微软雅黑" w:eastAsia="仿宋_GB2312" w:cs="宋体"/>
          <w:b/>
          <w:bCs/>
          <w:color w:val="auto"/>
          <w:kern w:val="0"/>
          <w:sz w:val="32"/>
          <w:szCs w:val="32"/>
        </w:rPr>
        <w:t>定机构</w:t>
      </w:r>
      <w:r>
        <w:rPr>
          <w:rFonts w:hint="eastAsia" w:ascii="仿宋_GB2312" w:hAnsi="微软雅黑" w:eastAsia="仿宋_GB2312" w:cs="宋体"/>
          <w:color w:val="auto"/>
          <w:kern w:val="0"/>
          <w:sz w:val="32"/>
          <w:szCs w:val="32"/>
        </w:rPr>
        <w:t>;申请认定高级中学、中等职业学校和中等职业学校实习指导教师资格，选择</w:t>
      </w:r>
      <w:r>
        <w:rPr>
          <w:rFonts w:hint="eastAsia" w:ascii="仿宋_GB2312" w:hAnsi="微软雅黑" w:eastAsia="仿宋_GB2312" w:cs="宋体"/>
          <w:b/>
          <w:bCs/>
          <w:color w:val="auto"/>
          <w:kern w:val="0"/>
          <w:sz w:val="32"/>
          <w:szCs w:val="32"/>
        </w:rPr>
        <w:t>枣庄市教育局为认定机构</w:t>
      </w:r>
      <w:r>
        <w:rPr>
          <w:rFonts w:hint="eastAsia" w:ascii="仿宋_GB2312" w:hAnsi="微软雅黑" w:eastAsia="仿宋_GB2312" w:cs="宋体"/>
          <w:color w:val="auto"/>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lang w:val="en-US" w:eastAsia="zh-CN"/>
        </w:rPr>
        <w:t>四</w:t>
      </w:r>
      <w:r>
        <w:rPr>
          <w:rFonts w:hint="eastAsia" w:ascii="黑体" w:hAnsi="黑体" w:eastAsia="黑体" w:cs="宋体"/>
          <w:color w:val="auto"/>
          <w:kern w:val="0"/>
          <w:sz w:val="32"/>
          <w:szCs w:val="32"/>
        </w:rPr>
        <w:t>、时间安排</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（一）网上报名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受理</w:t>
      </w:r>
      <w:r>
        <w:rPr>
          <w:rFonts w:hint="eastAsia" w:ascii="仿宋_GB2312" w:hAnsi="仿宋_GB2312" w:eastAsia="仿宋_GB2312" w:cs="仿宋_GB2312"/>
          <w:color w:val="auto"/>
          <w:sz w:val="32"/>
          <w:szCs w:val="32"/>
        </w:rPr>
        <w:t>范围：符合申请条件的</w:t>
      </w:r>
      <w:r>
        <w:rPr>
          <w:rFonts w:hint="eastAsia" w:ascii="仿宋_GB2312" w:hAnsi="仿宋_GB2312" w:eastAsia="仿宋_GB2312" w:cs="仿宋_GB2312"/>
          <w:color w:val="auto"/>
          <w:sz w:val="32"/>
          <w:szCs w:val="32"/>
          <w:lang w:val="en-US" w:eastAsia="zh-CN"/>
        </w:rPr>
        <w:t>非应届</w:t>
      </w:r>
      <w:r>
        <w:rPr>
          <w:rFonts w:hint="eastAsia" w:ascii="仿宋_GB2312" w:hAnsi="仿宋_GB2312" w:eastAsia="仿宋_GB2312" w:cs="仿宋_GB2312"/>
          <w:color w:val="auto"/>
          <w:sz w:val="32"/>
          <w:szCs w:val="32"/>
        </w:rPr>
        <w:t>毕业生。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网报时间：</w:t>
      </w:r>
      <w:r>
        <w:rPr>
          <w:rFonts w:hint="eastAsia" w:ascii="仿宋_GB2312" w:hAnsi="微软雅黑" w:eastAsia="仿宋_GB2312" w:cs="宋体"/>
          <w:color w:val="auto"/>
          <w:kern w:val="0"/>
          <w:sz w:val="32"/>
          <w:szCs w:val="32"/>
          <w:lang w:val="en-US" w:eastAsia="zh-CN"/>
        </w:rPr>
        <w:t>2024年3月25日8:00-</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日17：00</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符合条件的申请人</w:t>
      </w:r>
      <w:r>
        <w:rPr>
          <w:rFonts w:hint="eastAsia" w:ascii="仿宋_GB2312" w:hAnsi="仿宋_GB2312" w:eastAsia="仿宋_GB2312" w:cs="仿宋_GB2312"/>
          <w:color w:val="auto"/>
          <w:kern w:val="0"/>
          <w:sz w:val="32"/>
          <w:szCs w:val="32"/>
          <w:lang w:val="en-US" w:eastAsia="zh-CN"/>
        </w:rPr>
        <w:t>员</w:t>
      </w:r>
      <w:r>
        <w:rPr>
          <w:rFonts w:hint="eastAsia" w:ascii="仿宋_GB2312" w:hAnsi="仿宋_GB2312" w:eastAsia="仿宋_GB2312" w:cs="仿宋_GB2312"/>
          <w:color w:val="auto"/>
          <w:kern w:val="0"/>
          <w:sz w:val="32"/>
          <w:szCs w:val="32"/>
        </w:rPr>
        <w:t>在规定</w:t>
      </w:r>
      <w:r>
        <w:rPr>
          <w:rFonts w:hint="eastAsia" w:ascii="仿宋_GB2312" w:hAnsi="仿宋_GB2312" w:eastAsia="仿宋_GB2312" w:cs="仿宋_GB2312"/>
          <w:color w:val="auto"/>
          <w:kern w:val="0"/>
          <w:sz w:val="32"/>
          <w:szCs w:val="32"/>
          <w:lang w:val="en-US" w:eastAsia="zh-CN"/>
        </w:rPr>
        <w:t>的报名</w:t>
      </w:r>
      <w:r>
        <w:rPr>
          <w:rFonts w:hint="eastAsia" w:ascii="仿宋_GB2312" w:hAnsi="仿宋_GB2312" w:eastAsia="仿宋_GB2312" w:cs="仿宋_GB2312"/>
          <w:color w:val="auto"/>
          <w:kern w:val="0"/>
          <w:sz w:val="32"/>
          <w:szCs w:val="32"/>
        </w:rPr>
        <w:t>时间内登录中国教师资格网(www.jszg.edu.cn)</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通过 “网上办事”栏目下“教师资格认定”服务入口，点击“在线办理”进行账号注册和报名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申报时应按网站提示选择相应</w:t>
      </w:r>
      <w:r>
        <w:rPr>
          <w:rFonts w:hint="eastAsia" w:ascii="仿宋_GB2312" w:hAnsi="仿宋_GB2312" w:eastAsia="仿宋_GB2312" w:cs="仿宋_GB2312"/>
          <w:color w:val="auto"/>
          <w:kern w:val="0"/>
          <w:sz w:val="32"/>
          <w:szCs w:val="32"/>
          <w:lang w:val="en-US" w:eastAsia="zh-CN"/>
        </w:rPr>
        <w:t>的认定机构和</w:t>
      </w:r>
      <w:r>
        <w:rPr>
          <w:rFonts w:hint="eastAsia" w:ascii="仿宋_GB2312" w:hAnsi="仿宋_GB2312" w:eastAsia="仿宋_GB2312" w:cs="仿宋_GB2312"/>
          <w:color w:val="auto"/>
          <w:kern w:val="0"/>
          <w:sz w:val="32"/>
          <w:szCs w:val="32"/>
        </w:rPr>
        <w:t>现场审核确认点。</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w:t>
      </w:r>
      <w:r>
        <w:rPr>
          <w:rFonts w:hint="eastAsia" w:ascii="仿宋_GB2312" w:hAnsi="仿宋_GB2312" w:eastAsia="仿宋_GB2312" w:cs="仿宋_GB2312"/>
          <w:color w:val="auto"/>
          <w:kern w:val="0"/>
          <w:sz w:val="32"/>
          <w:szCs w:val="32"/>
          <w:lang w:val="en-US" w:eastAsia="zh-CN" w:bidi="ar"/>
        </w:rPr>
        <w:t>注册用户、完善个人信息并完成实名核验</w:t>
      </w:r>
      <w:r>
        <w:rPr>
          <w:rFonts w:hint="eastAsia" w:ascii="仿宋_GB2312" w:hAnsi="仿宋_GB2312" w:eastAsia="仿宋_GB2312" w:cs="仿宋_GB2312"/>
          <w:color w:val="000000"/>
          <w:kern w:val="0"/>
          <w:sz w:val="32"/>
          <w:szCs w:val="32"/>
          <w:lang w:val="en-US" w:eastAsia="zh-CN" w:bidi="ar"/>
        </w:rPr>
        <w:t>后方可进行认定报名。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w:t>
      </w:r>
      <w:r>
        <w:rPr>
          <w:rFonts w:hint="eastAsia" w:ascii="仿宋_GB2312" w:hAnsi="仿宋_GB2312" w:eastAsia="仿宋_GB2312" w:cs="仿宋_GB2312"/>
          <w:color w:val="auto"/>
          <w:kern w:val="0"/>
          <w:sz w:val="32"/>
          <w:szCs w:val="32"/>
          <w:lang w:val="en-US" w:eastAsia="zh-CN"/>
        </w:rPr>
        <w:t>选择现场确认点：按系统提示</w:t>
      </w:r>
      <w:r>
        <w:rPr>
          <w:rFonts w:hint="eastAsia" w:ascii="仿宋_GB2312" w:hAnsi="仿宋_GB2312" w:eastAsia="仿宋_GB2312" w:cs="仿宋_GB2312"/>
          <w:color w:val="auto"/>
          <w:kern w:val="0"/>
          <w:sz w:val="32"/>
          <w:szCs w:val="32"/>
        </w:rPr>
        <w:t>选择本人户籍</w:t>
      </w:r>
      <w:r>
        <w:rPr>
          <w:rFonts w:hint="eastAsia" w:ascii="仿宋_GB2312" w:hAnsi="仿宋_GB2312" w:eastAsia="仿宋_GB2312" w:cs="仿宋_GB2312"/>
          <w:color w:val="auto"/>
          <w:kern w:val="0"/>
          <w:sz w:val="32"/>
          <w:szCs w:val="32"/>
          <w:lang w:val="en-US" w:eastAsia="zh-CN"/>
        </w:rPr>
        <w:t>地、居住地、</w:t>
      </w:r>
      <w:r>
        <w:rPr>
          <w:rFonts w:hint="eastAsia" w:ascii="仿宋_GB2312" w:hAnsi="仿宋_GB2312" w:eastAsia="仿宋_GB2312" w:cs="仿宋_GB2312"/>
          <w:color w:val="000000"/>
          <w:kern w:val="0"/>
          <w:sz w:val="32"/>
          <w:szCs w:val="32"/>
          <w:lang w:val="en-US" w:eastAsia="zh-CN" w:bidi="ar"/>
        </w:rPr>
        <w:t>就读学校所在地或部队驻地</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b/>
          <w:bCs/>
          <w:color w:val="auto"/>
          <w:kern w:val="0"/>
          <w:sz w:val="32"/>
          <w:szCs w:val="32"/>
        </w:rPr>
        <w:t>所在区（市）为现场确认点</w:t>
      </w:r>
      <w:r>
        <w:rPr>
          <w:rFonts w:hint="eastAsia" w:ascii="仿宋_GB2312" w:hAnsi="仿宋_GB2312" w:eastAsia="仿宋_GB2312" w:cs="仿宋_GB2312"/>
          <w:color w:val="auto"/>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rPr>
        <w:t>③</w:t>
      </w:r>
      <w:r>
        <w:rPr>
          <w:rFonts w:hint="eastAsia" w:ascii="仿宋_GB2312" w:hAnsi="仿宋_GB2312" w:eastAsia="仿宋_GB2312" w:cs="仿宋_GB2312"/>
          <w:color w:val="000000"/>
          <w:kern w:val="0"/>
          <w:sz w:val="32"/>
          <w:szCs w:val="32"/>
          <w:lang w:val="en-US" w:eastAsia="zh-CN" w:bidi="ar"/>
        </w:rPr>
        <w:t>“请选择考试形式”一栏中，参加国家统一考试取得《中小学教师资格考试合格证明》的</w:t>
      </w:r>
      <w:r>
        <w:rPr>
          <w:rFonts w:hint="eastAsia" w:ascii="仿宋_GB2312" w:hAnsi="仿宋_GB2312" w:eastAsia="仿宋_GB2312" w:cs="仿宋_GB2312"/>
          <w:color w:val="auto"/>
          <w:kern w:val="0"/>
          <w:sz w:val="32"/>
          <w:szCs w:val="32"/>
          <w:lang w:val="en-US" w:eastAsia="zh-CN" w:bidi="ar"/>
        </w:rPr>
        <w:t>申请人应选择“国家统一考试”，取得《师范生教师职业能力证书》的申请人应选择“免试认定改革人员”。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rPr>
        <w:t>④</w:t>
      </w:r>
      <w:r>
        <w:rPr>
          <w:rFonts w:hint="eastAsia" w:ascii="仿宋_GB2312" w:hAnsi="仿宋_GB2312" w:eastAsia="仿宋_GB2312" w:cs="仿宋_GB2312"/>
          <w:color w:val="auto"/>
          <w:sz w:val="32"/>
          <w:szCs w:val="32"/>
        </w:rPr>
        <w:t>申请实习指导教师的申请人，在系统账号的个人信息中心“其他证书信息”，录入职业能力证书信息并上传证书照片。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⑤根据网站提示和说明，如实填写本人教师资格申请信息，上传照片资料，核对无误后提交申请信息。</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微软雅黑" w:hAnsi="微软雅黑" w:eastAsia="微软雅黑" w:cs="宋体"/>
          <w:color w:val="auto"/>
          <w:kern w:val="0"/>
          <w:sz w:val="32"/>
          <w:szCs w:val="32"/>
        </w:rPr>
      </w:pPr>
      <w:r>
        <w:rPr>
          <w:rFonts w:hint="eastAsia" w:ascii="楷体" w:hAnsi="楷体" w:eastAsia="楷体" w:cs="楷体"/>
          <w:b/>
          <w:bCs/>
          <w:color w:val="auto"/>
          <w:kern w:val="0"/>
          <w:sz w:val="32"/>
          <w:szCs w:val="32"/>
        </w:rPr>
        <w:t>（二）体格检查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按规定流程和体检标准，各区（市）教体局</w:t>
      </w:r>
      <w:r>
        <w:rPr>
          <w:rFonts w:hint="eastAsia" w:ascii="仿宋_GB2312" w:hAnsi="微软雅黑" w:eastAsia="仿宋_GB2312" w:cs="宋体"/>
          <w:color w:val="auto"/>
          <w:kern w:val="0"/>
          <w:sz w:val="32"/>
          <w:szCs w:val="32"/>
          <w:lang w:val="en-US" w:eastAsia="zh-CN"/>
        </w:rPr>
        <w:t>或行政审批服务局</w:t>
      </w:r>
      <w:r>
        <w:rPr>
          <w:rFonts w:hint="eastAsia" w:ascii="仿宋_GB2312" w:hAnsi="微软雅黑" w:eastAsia="仿宋_GB2312" w:cs="宋体"/>
          <w:color w:val="auto"/>
          <w:kern w:val="0"/>
          <w:sz w:val="32"/>
          <w:szCs w:val="32"/>
        </w:rPr>
        <w:t>组织安排申请人在指定的县级以上医院进行体格检查。具体体检时间及组织工作等请查阅各区（市）发布的公告信息。</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（三）现场确认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微软雅黑" w:eastAsia="仿宋_GB2312" w:cs="宋体"/>
          <w:color w:val="auto"/>
          <w:kern w:val="0"/>
          <w:sz w:val="32"/>
          <w:szCs w:val="32"/>
        </w:rPr>
        <w:t>现场确认时间</w:t>
      </w:r>
      <w:r>
        <w:rPr>
          <w:rFonts w:hint="eastAsia" w:ascii="仿宋_GB2312" w:hAnsi="微软雅黑" w:eastAsia="仿宋_GB2312" w:cs="宋体"/>
          <w:color w:val="auto"/>
          <w:kern w:val="0"/>
          <w:sz w:val="32"/>
          <w:szCs w:val="32"/>
          <w:lang w:val="en-US" w:eastAsia="zh-CN"/>
        </w:rPr>
        <w:t>为4</w:t>
      </w:r>
      <w:r>
        <w:rPr>
          <w:rFonts w:hint="eastAsia" w:ascii="仿宋_GB2312" w:hAnsi="微软雅黑" w:eastAsia="仿宋_GB2312" w:cs="宋体"/>
          <w:color w:val="auto"/>
          <w:kern w:val="0"/>
          <w:sz w:val="32"/>
          <w:szCs w:val="32"/>
          <w:highlight w:val="none"/>
        </w:rPr>
        <w:t>月</w:t>
      </w:r>
      <w:r>
        <w:rPr>
          <w:rFonts w:hint="eastAsia" w:ascii="仿宋_GB2312" w:hAnsi="微软雅黑" w:eastAsia="仿宋_GB2312" w:cs="宋体"/>
          <w:color w:val="auto"/>
          <w:kern w:val="0"/>
          <w:sz w:val="32"/>
          <w:szCs w:val="32"/>
          <w:highlight w:val="none"/>
          <w:lang w:val="en-US" w:eastAsia="zh-CN"/>
        </w:rPr>
        <w:t>8</w:t>
      </w:r>
      <w:r>
        <w:rPr>
          <w:rFonts w:hint="eastAsia" w:ascii="仿宋_GB2312" w:hAnsi="微软雅黑" w:eastAsia="仿宋_GB2312" w:cs="宋体"/>
          <w:color w:val="auto"/>
          <w:kern w:val="0"/>
          <w:sz w:val="32"/>
          <w:szCs w:val="32"/>
          <w:highlight w:val="none"/>
        </w:rPr>
        <w:t>日</w:t>
      </w:r>
      <w:r>
        <w:rPr>
          <w:rFonts w:hint="eastAsia" w:ascii="仿宋_GB2312" w:hAnsi="微软雅黑" w:eastAsia="仿宋_GB2312" w:cs="宋体"/>
          <w:color w:val="auto"/>
          <w:kern w:val="0"/>
          <w:sz w:val="32"/>
          <w:szCs w:val="32"/>
          <w:highlight w:val="none"/>
          <w:lang w:val="en-US" w:eastAsia="zh-CN"/>
        </w:rPr>
        <w:t>-4月10</w:t>
      </w:r>
      <w:r>
        <w:rPr>
          <w:rFonts w:hint="eastAsia" w:ascii="仿宋_GB2312" w:hAnsi="微软雅黑" w:eastAsia="仿宋_GB2312" w:cs="宋体"/>
          <w:color w:val="auto"/>
          <w:kern w:val="0"/>
          <w:sz w:val="32"/>
          <w:szCs w:val="32"/>
          <w:highlight w:val="none"/>
        </w:rPr>
        <w:t>日</w:t>
      </w:r>
      <w:r>
        <w:rPr>
          <w:rFonts w:hint="eastAsia" w:ascii="仿宋_GB2312" w:hAnsi="宋体" w:eastAsia="仿宋_GB2312" w:cs="仿宋_GB2312"/>
          <w:color w:val="auto"/>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各类教师资格申请人网报后，应按规定时间到网报时</w:t>
      </w:r>
      <w:r>
        <w:rPr>
          <w:rFonts w:hint="eastAsia" w:ascii="仿宋_GB2312" w:hAnsi="微软雅黑" w:eastAsia="仿宋_GB2312" w:cs="宋体"/>
          <w:color w:val="auto"/>
          <w:kern w:val="0"/>
          <w:sz w:val="32"/>
          <w:szCs w:val="32"/>
          <w:lang w:val="en-US" w:eastAsia="zh-CN"/>
        </w:rPr>
        <w:t>选择</w:t>
      </w:r>
      <w:r>
        <w:rPr>
          <w:rFonts w:hint="eastAsia" w:ascii="仿宋_GB2312" w:hAnsi="微软雅黑" w:eastAsia="仿宋_GB2312" w:cs="宋体"/>
          <w:color w:val="auto"/>
          <w:kern w:val="0"/>
          <w:sz w:val="32"/>
          <w:szCs w:val="32"/>
        </w:rPr>
        <w:t>的确认点进行现场审核确认。各确认点信息如下表：</w:t>
      </w:r>
    </w:p>
    <w:tbl>
      <w:tblPr>
        <w:tblStyle w:val="6"/>
        <w:tblW w:w="9868" w:type="dxa"/>
        <w:tblInd w:w="0" w:type="dxa"/>
        <w:tblLayout w:type="fixed"/>
        <w:tblCellMar>
          <w:top w:w="0" w:type="dxa"/>
          <w:left w:w="0" w:type="dxa"/>
          <w:bottom w:w="0" w:type="dxa"/>
          <w:right w:w="0" w:type="dxa"/>
        </w:tblCellMar>
      </w:tblPr>
      <w:tblGrid>
        <w:gridCol w:w="1825"/>
        <w:gridCol w:w="1905"/>
        <w:gridCol w:w="2760"/>
        <w:gridCol w:w="2340"/>
        <w:gridCol w:w="1038"/>
      </w:tblGrid>
      <w:tr>
        <w:tblPrEx>
          <w:tblCellMar>
            <w:top w:w="0" w:type="dxa"/>
            <w:left w:w="0" w:type="dxa"/>
            <w:bottom w:w="0" w:type="dxa"/>
            <w:right w:w="0" w:type="dxa"/>
          </w:tblCellMar>
        </w:tblPrEx>
        <w:trPr>
          <w:trHeight w:val="413" w:hRule="atLeast"/>
        </w:trPr>
        <w:tc>
          <w:tcPr>
            <w:tcW w:w="1825"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20"/>
                <w:szCs w:val="20"/>
              </w:rPr>
              <w:t>确认点名称</w:t>
            </w:r>
          </w:p>
        </w:tc>
        <w:tc>
          <w:tcPr>
            <w:tcW w:w="1905" w:type="dxa"/>
            <w:tcBorders>
              <w:top w:val="single" w:color="auto" w:sz="4" w:space="0"/>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20"/>
                <w:szCs w:val="20"/>
              </w:rPr>
              <w:t>确认点地址</w:t>
            </w:r>
          </w:p>
        </w:tc>
        <w:tc>
          <w:tcPr>
            <w:tcW w:w="2760" w:type="dxa"/>
            <w:tcBorders>
              <w:top w:val="single" w:color="auto" w:sz="4" w:space="0"/>
              <w:left w:val="nil"/>
              <w:bottom w:val="single" w:color="auto" w:sz="4" w:space="0"/>
              <w:right w:val="single" w:color="auto" w:sz="4" w:space="0"/>
            </w:tcBorders>
            <w:shd w:val="clear" w:color="auto" w:fill="auto"/>
            <w:noWrap/>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20"/>
                <w:szCs w:val="20"/>
              </w:rPr>
              <w:t>网址</w:t>
            </w:r>
          </w:p>
        </w:tc>
        <w:tc>
          <w:tcPr>
            <w:tcW w:w="2340" w:type="dxa"/>
            <w:tcBorders>
              <w:top w:val="single" w:color="auto" w:sz="4" w:space="0"/>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20"/>
                <w:szCs w:val="20"/>
              </w:rPr>
              <w:t>受理确认范围</w:t>
            </w:r>
          </w:p>
        </w:tc>
        <w:tc>
          <w:tcPr>
            <w:tcW w:w="1038" w:type="dxa"/>
            <w:tcBorders>
              <w:top w:val="single" w:color="auto" w:sz="4" w:space="0"/>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20"/>
                <w:szCs w:val="20"/>
              </w:rPr>
              <w:t>电话</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 xml:space="preserve"> 市中区行政审批服务局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市中区政务中心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市中区龙头路100号</w:t>
            </w:r>
          </w:p>
        </w:tc>
        <w:tc>
          <w:tcPr>
            <w:tcW w:w="2760" w:type="dxa"/>
            <w:tcBorders>
              <w:top w:val="nil"/>
              <w:left w:val="nil"/>
              <w:bottom w:val="single" w:color="auto" w:sz="4" w:space="0"/>
              <w:right w:val="single" w:color="auto" w:sz="4" w:space="0"/>
            </w:tcBorders>
            <w:shd w:val="clear" w:color="auto" w:fill="auto"/>
            <w:noWrap/>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http://www.zzszq.gov.cn/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负责确认市中区的申请人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8252013</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峄城区教育和体育局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峄城区市民中心一楼A区24号窗口</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峄城区坛山东路6号</w:t>
            </w:r>
          </w:p>
        </w:tc>
        <w:tc>
          <w:tcPr>
            <w:tcW w:w="276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http://www.ycq.gov.cn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负责确认峄城区的申请人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7716029</w:t>
            </w:r>
            <w:r>
              <w:rPr>
                <w:rFonts w:hint="eastAsia" w:ascii="仿宋_GB2312" w:hAnsi="仿宋_GB2312" w:eastAsia="仿宋_GB2312" w:cs="仿宋_GB2312"/>
                <w:color w:val="auto"/>
                <w:kern w:val="0"/>
                <w:sz w:val="18"/>
                <w:szCs w:val="18"/>
                <w:highlight w:val="none"/>
                <w:lang w:eastAsia="zh-CN"/>
              </w:rPr>
              <w:t>； 7501708</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山亭区</w:t>
            </w:r>
            <w:r>
              <w:rPr>
                <w:rFonts w:hint="eastAsia" w:ascii="仿宋_GB2312" w:hAnsi="仿宋_GB2312" w:eastAsia="仿宋_GB2312" w:cs="仿宋_GB2312"/>
                <w:color w:val="auto"/>
                <w:kern w:val="0"/>
                <w:sz w:val="18"/>
                <w:szCs w:val="18"/>
                <w:highlight w:val="none"/>
                <w:lang w:val="en-US" w:eastAsia="zh-CN"/>
              </w:rPr>
              <w:t>教育和体育</w:t>
            </w:r>
            <w:r>
              <w:rPr>
                <w:rFonts w:hint="eastAsia" w:ascii="仿宋_GB2312" w:hAnsi="仿宋_GB2312" w:eastAsia="仿宋_GB2312" w:cs="仿宋_GB2312"/>
                <w:color w:val="auto"/>
                <w:kern w:val="0"/>
                <w:sz w:val="18"/>
                <w:szCs w:val="18"/>
              </w:rPr>
              <w:t>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山亭区政务服务中心一楼A区综合窗口107</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府前东路6号</w:t>
            </w:r>
          </w:p>
        </w:tc>
        <w:tc>
          <w:tcPr>
            <w:tcW w:w="276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http://www.shanting.gov.cn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负责确认山亭区的申请人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8862277</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台儿庄区</w:t>
            </w:r>
            <w:r>
              <w:rPr>
                <w:rFonts w:hint="eastAsia" w:ascii="仿宋_GB2312" w:hAnsi="仿宋_GB2312" w:eastAsia="仿宋_GB2312" w:cs="仿宋_GB2312"/>
                <w:color w:val="auto"/>
                <w:kern w:val="0"/>
                <w:sz w:val="18"/>
                <w:szCs w:val="18"/>
                <w:highlight w:val="none"/>
                <w:lang w:val="en-US" w:eastAsia="zh-CN"/>
              </w:rPr>
              <w:t>教育和体育</w:t>
            </w:r>
            <w:r>
              <w:rPr>
                <w:rFonts w:hint="eastAsia" w:ascii="仿宋_GB2312" w:hAnsi="仿宋_GB2312" w:eastAsia="仿宋_GB2312" w:cs="仿宋_GB2312"/>
                <w:color w:val="auto"/>
                <w:kern w:val="0"/>
                <w:sz w:val="18"/>
                <w:szCs w:val="18"/>
                <w:highlight w:val="none"/>
              </w:rPr>
              <w:t>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台儿庄区文化路139号</w:t>
            </w:r>
          </w:p>
        </w:tc>
        <w:tc>
          <w:tcPr>
            <w:tcW w:w="276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http://www.tez.gov.cn/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负责确认台儿庄区的申请人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rPr>
              <w:t>6681680</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薛城区</w:t>
            </w:r>
            <w:r>
              <w:rPr>
                <w:rFonts w:hint="eastAsia" w:ascii="仿宋_GB2312" w:hAnsi="仿宋_GB2312" w:eastAsia="仿宋_GB2312" w:cs="仿宋_GB2312"/>
                <w:color w:val="auto"/>
                <w:kern w:val="0"/>
                <w:sz w:val="18"/>
                <w:szCs w:val="18"/>
                <w:highlight w:val="none"/>
                <w:lang w:val="en-US" w:eastAsia="zh-CN"/>
              </w:rPr>
              <w:t>教育和体育</w:t>
            </w:r>
            <w:r>
              <w:rPr>
                <w:rFonts w:hint="eastAsia" w:ascii="仿宋_GB2312" w:hAnsi="仿宋_GB2312" w:eastAsia="仿宋_GB2312" w:cs="仿宋_GB2312"/>
                <w:color w:val="auto"/>
                <w:kern w:val="0"/>
                <w:sz w:val="18"/>
                <w:szCs w:val="18"/>
              </w:rPr>
              <w:t>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薛城区泰山中路86号</w:t>
            </w:r>
          </w:p>
        </w:tc>
        <w:tc>
          <w:tcPr>
            <w:tcW w:w="276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http://www.xuecheng.gov.cn/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负责确认薛城区的申请人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5191525</w:t>
            </w:r>
          </w:p>
        </w:tc>
      </w:tr>
      <w:tr>
        <w:tblPrEx>
          <w:tblCellMar>
            <w:top w:w="0" w:type="dxa"/>
            <w:left w:w="0" w:type="dxa"/>
            <w:bottom w:w="0" w:type="dxa"/>
            <w:right w:w="0" w:type="dxa"/>
          </w:tblCellMar>
        </w:tblPrEx>
        <w:trPr>
          <w:trHeight w:val="168" w:hRule="atLeast"/>
        </w:trPr>
        <w:tc>
          <w:tcPr>
            <w:tcW w:w="1825" w:type="dxa"/>
            <w:tcBorders>
              <w:top w:val="nil"/>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滕州市</w:t>
            </w:r>
            <w:r>
              <w:rPr>
                <w:rFonts w:hint="eastAsia" w:ascii="仿宋_GB2312" w:hAnsi="仿宋_GB2312" w:eastAsia="仿宋_GB2312" w:cs="仿宋_GB2312"/>
                <w:color w:val="auto"/>
                <w:kern w:val="0"/>
                <w:sz w:val="18"/>
                <w:szCs w:val="18"/>
                <w:highlight w:val="none"/>
                <w:lang w:val="en-US" w:eastAsia="zh-CN"/>
              </w:rPr>
              <w:t>教育和体育</w:t>
            </w:r>
            <w:r>
              <w:rPr>
                <w:rFonts w:hint="eastAsia" w:ascii="仿宋_GB2312" w:hAnsi="仿宋_GB2312" w:eastAsia="仿宋_GB2312" w:cs="仿宋_GB2312"/>
                <w:color w:val="auto"/>
                <w:kern w:val="0"/>
                <w:sz w:val="18"/>
                <w:szCs w:val="18"/>
              </w:rPr>
              <w:t>局</w:t>
            </w:r>
          </w:p>
        </w:tc>
        <w:tc>
          <w:tcPr>
            <w:tcW w:w="1905"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滕州市教师进修学校报告厅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学院中路1988号</w:t>
            </w:r>
          </w:p>
        </w:tc>
        <w:tc>
          <w:tcPr>
            <w:tcW w:w="2760"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http://www.tengzhou.gov.cn/</w:t>
            </w:r>
          </w:p>
        </w:tc>
        <w:tc>
          <w:tcPr>
            <w:tcW w:w="2340" w:type="dxa"/>
            <w:tcBorders>
              <w:top w:val="nil"/>
              <w:left w:val="nil"/>
              <w:bottom w:val="single" w:color="auto" w:sz="4" w:space="0"/>
              <w:right w:val="single" w:color="auto" w:sz="4" w:space="0"/>
            </w:tcBorders>
            <w:shd w:val="clear" w:color="auto" w:fill="auto"/>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负责确认滕州市的申请人</w:t>
            </w:r>
          </w:p>
        </w:tc>
        <w:tc>
          <w:tcPr>
            <w:tcW w:w="1038" w:type="dxa"/>
            <w:tcBorders>
              <w:top w:val="nil"/>
              <w:left w:val="nil"/>
              <w:bottom w:val="single" w:color="auto" w:sz="4" w:space="0"/>
              <w:right w:val="single" w:color="auto" w:sz="4" w:space="0"/>
            </w:tcBorders>
            <w:shd w:val="clear" w:color="auto" w:fill="auto"/>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5598212</w:t>
            </w:r>
            <w:r>
              <w:rPr>
                <w:rFonts w:hint="eastAsia" w:ascii="仿宋_GB2312" w:hAnsi="仿宋_GB2312" w:eastAsia="仿宋_GB2312" w:cs="仿宋_GB2312"/>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lang w:eastAsia="zh-CN"/>
              </w:rPr>
              <w:t>5506105</w:t>
            </w:r>
          </w:p>
        </w:tc>
      </w:tr>
    </w:tbl>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确认时提交以下材料：</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bidi="ar"/>
        </w:rPr>
        <w:t xml:space="preserve">高等教育学历信息在认定系统中校验不通过的应提交以下材料： </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①</w:t>
      </w:r>
      <w:r>
        <w:rPr>
          <w:rFonts w:hint="eastAsia" w:ascii="仿宋_GB2312" w:hAnsi="宋体" w:eastAsia="仿宋_GB2312" w:cs="宋体"/>
          <w:color w:val="auto"/>
          <w:kern w:val="0"/>
          <w:sz w:val="32"/>
          <w:szCs w:val="32"/>
          <w:highlight w:val="none"/>
        </w:rPr>
        <w:t>港澳台学历应提交毕业证书原件和教育部留学服务中心出具的《港澳台学历学位认证书》原件，国外学历应提交毕业证书原件和教育部留学服务中心出具的《国外学历学位认证书》的原件</w:t>
      </w:r>
      <w:r>
        <w:rPr>
          <w:rFonts w:hint="eastAsia" w:ascii="仿宋_GB2312" w:eastAsia="仿宋_GB2312"/>
          <w:color w:val="auto"/>
          <w:sz w:val="32"/>
          <w:szCs w:val="32"/>
          <w:highlight w:val="none"/>
        </w:rPr>
        <w:t>。</w:t>
      </w:r>
      <w:r>
        <w:rPr>
          <w:rFonts w:hint="eastAsia" w:ascii="仿宋_GB2312" w:eastAsia="仿宋_GB2312"/>
          <w:color w:val="auto"/>
          <w:sz w:val="32"/>
          <w:szCs w:val="32"/>
        </w:rPr>
        <w:t>其他学历应提交中国高等教育学生信息网（学信网）打印的《教育部学历证</w:t>
      </w:r>
      <w:r>
        <w:rPr>
          <w:rFonts w:hint="eastAsia" w:ascii="仿宋_GB2312" w:eastAsia="仿宋_GB2312"/>
          <w:sz w:val="32"/>
          <w:szCs w:val="32"/>
        </w:rPr>
        <w:t>书电子注册备案表》或《中国高等教育学历认证报告》</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bidi="ar"/>
        </w:rPr>
        <w:t>②中等职业学校学历申请认定中等职业学校实习指导教师的不需提供上述材料，应提交学历证书原件。</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《山东省申请教师资格人员体格检查表》原件(当次有效，见附件</w:t>
      </w:r>
      <w:r>
        <w:rPr>
          <w:rFonts w:hint="eastAsia" w:ascii="仿宋_GB2312" w:hAnsi="仿宋_GB2312" w:eastAsia="仿宋_GB2312" w:cs="仿宋_GB2312"/>
          <w:color w:val="auto"/>
          <w:kern w:val="0"/>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bidi="ar"/>
        </w:rPr>
        <w:t>近期一寸免冠彩色白底证件照片1张</w:t>
      </w:r>
      <w:r>
        <w:rPr>
          <w:rFonts w:hint="eastAsia" w:ascii="仿宋_GB2312" w:hAnsi="仿宋_GB2312" w:eastAsia="仿宋_GB2312" w:cs="仿宋_GB2312"/>
          <w:color w:val="auto"/>
          <w:kern w:val="0"/>
          <w:sz w:val="32"/>
          <w:szCs w:val="32"/>
          <w:highlight w:val="none"/>
        </w:rPr>
        <w:t>(正规证件相片，用以办理教师资格证书，应与网上申报时上传相片同底版，相片背面写明姓名、</w:t>
      </w:r>
      <w:r>
        <w:rPr>
          <w:rFonts w:hint="eastAsia" w:ascii="仿宋_GB2312" w:hAnsi="仿宋_GB2312" w:eastAsia="仿宋_GB2312" w:cs="仿宋_GB2312"/>
          <w:color w:val="auto"/>
          <w:kern w:val="0"/>
          <w:sz w:val="32"/>
          <w:szCs w:val="32"/>
          <w:highlight w:val="none"/>
          <w:lang w:val="en-US" w:eastAsia="zh-CN"/>
        </w:rPr>
        <w:t>学段、手机号</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eastAsia="仿宋_GB2312"/>
          <w:sz w:val="32"/>
          <w:szCs w:val="32"/>
        </w:rPr>
        <w:t>在户籍所在地申请认定的应提交本人户口本或集体户口证明;在居住地申请认定的应提交有效的居住证；在就读学校所在地申请认定的(应届毕业生除外)应提交注册信息完整的学生证或就读学校教务部门出具的学籍证明；在部队驻地申请认定的应提交军官证、警官证等现役有效身份证件</w:t>
      </w:r>
      <w:r>
        <w:rPr>
          <w:rFonts w:hint="eastAsia" w:ascii="仿宋_GB2312" w:hAnsi="仿宋_GB2312" w:eastAsia="仿宋_GB2312" w:cs="仿宋_GB2312"/>
          <w:color w:val="000000"/>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560" w:lineRule="exact"/>
        <w:ind w:left="954" w:leftChars="302" w:hanging="320" w:hangingChars="1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5.普通话水平测试等级证书。认定系统校验通过的可不提交。</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6.</w:t>
      </w:r>
      <w:r>
        <w:rPr>
          <w:rFonts w:hint="eastAsia" w:ascii="仿宋_GB2312" w:eastAsia="仿宋_GB2312"/>
          <w:sz w:val="32"/>
          <w:szCs w:val="32"/>
        </w:rPr>
        <w:t>申请中等职业学校实习指导教师资格类别的申请人，除提供以上资料外，还需提供相当助理工程师及以上专业技术职务的职称证书或中级及以上工人技术等级的资格证书</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7.</w:t>
      </w:r>
      <w:r>
        <w:rPr>
          <w:rFonts w:hint="eastAsia" w:ascii="仿宋_GB2312" w:eastAsia="仿宋_GB2312"/>
          <w:sz w:val="32"/>
          <w:szCs w:val="32"/>
        </w:rPr>
        <w:t>符合免试认定条件的师范生应同时提交毕业高校颁发的《师范生教师职业能力证书》</w:t>
      </w:r>
      <w:r>
        <w:rPr>
          <w:rFonts w:hint="eastAsia" w:ascii="仿宋_GB2312" w:hAnsi="宋体" w:eastAsia="仿宋_GB2312" w:cs="仿宋_GB2312"/>
          <w:color w:val="000000"/>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snapToGrid/>
        <w:spacing w:line="560" w:lineRule="exact"/>
        <w:ind w:firstLine="643" w:firstLineChars="200"/>
        <w:jc w:val="left"/>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（四）认定结论</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各认定机构将依据审核确认情况做出认定结论，根据认定结论，为符合认定条件的申请人制发教师资格证书。</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五</w:t>
      </w:r>
      <w:r>
        <w:rPr>
          <w:rFonts w:hint="eastAsia" w:ascii="黑体" w:hAnsi="黑体" w:eastAsia="黑体" w:cs="黑体"/>
          <w:color w:val="auto"/>
          <w:kern w:val="0"/>
          <w:sz w:val="32"/>
          <w:szCs w:val="32"/>
        </w:rPr>
        <w:t>、其他事项</w:t>
      </w:r>
    </w:p>
    <w:p>
      <w:pPr>
        <w:keepNext w:val="0"/>
        <w:keepLines w:val="0"/>
        <w:pageBreakBefore w:val="0"/>
        <w:widowControl/>
        <w:suppressLineNumbers w:val="0"/>
        <w:kinsoku/>
        <w:wordWrap/>
        <w:overflowPunct/>
        <w:topLinePunct w:val="0"/>
        <w:autoSpaceDE/>
        <w:autoSpaceDN/>
        <w:bidi w:val="0"/>
        <w:spacing w:line="560" w:lineRule="exact"/>
        <w:ind w:firstLine="638" w:firstLineChars="200"/>
        <w:jc w:val="left"/>
        <w:textAlignment w:val="auto"/>
      </w:pPr>
      <w:r>
        <w:rPr>
          <w:rFonts w:ascii="仿宋_GB2312" w:hAnsi="宋体" w:eastAsia="仿宋_GB2312" w:cs="仿宋_GB2312"/>
          <w:color w:val="000000"/>
          <w:kern w:val="0"/>
          <w:sz w:val="31"/>
          <w:szCs w:val="31"/>
          <w:lang w:val="en-US" w:eastAsia="zh-CN" w:bidi="ar"/>
        </w:rPr>
        <w:t xml:space="preserve">根据教育部有关规定，同一申请人在一个自然年度内只能申 </w:t>
      </w:r>
    </w:p>
    <w:p>
      <w:pPr>
        <w:keepNext w:val="0"/>
        <w:keepLines w:val="0"/>
        <w:pageBreakBefore w:val="0"/>
        <w:widowControl/>
        <w:suppressLineNumbers w:val="0"/>
        <w:kinsoku/>
        <w:wordWrap/>
        <w:overflowPunct/>
        <w:topLinePunct w:val="0"/>
        <w:autoSpaceDE/>
        <w:autoSpaceDN/>
        <w:bidi w:val="0"/>
        <w:spacing w:line="560" w:lineRule="exact"/>
        <w:jc w:val="left"/>
        <w:textAlignment w:val="auto"/>
      </w:pPr>
      <w:r>
        <w:rPr>
          <w:rFonts w:hint="eastAsia" w:ascii="仿宋_GB2312" w:hAnsi="宋体" w:eastAsia="仿宋_GB2312" w:cs="仿宋_GB2312"/>
          <w:color w:val="000000"/>
          <w:kern w:val="0"/>
          <w:sz w:val="31"/>
          <w:szCs w:val="31"/>
          <w:lang w:val="en-US" w:eastAsia="zh-CN" w:bidi="ar"/>
        </w:rPr>
        <w:t xml:space="preserve">请获得一种教师资格。若有申请人已取得多个任教学段或任教学 </w:t>
      </w:r>
    </w:p>
    <w:p>
      <w:pPr>
        <w:keepNext w:val="0"/>
        <w:keepLines w:val="0"/>
        <w:pageBreakBefore w:val="0"/>
        <w:widowControl/>
        <w:suppressLineNumbers w:val="0"/>
        <w:kinsoku/>
        <w:wordWrap/>
        <w:overflowPunct/>
        <w:topLinePunct w:val="0"/>
        <w:autoSpaceDE/>
        <w:autoSpaceDN/>
        <w:bidi w:val="0"/>
        <w:spacing w:line="560" w:lineRule="exact"/>
        <w:jc w:val="left"/>
        <w:textAlignment w:val="auto"/>
      </w:pPr>
      <w:r>
        <w:rPr>
          <w:rFonts w:hint="eastAsia" w:ascii="仿宋_GB2312" w:hAnsi="宋体" w:eastAsia="仿宋_GB2312" w:cs="仿宋_GB2312"/>
          <w:color w:val="000000"/>
          <w:kern w:val="0"/>
          <w:sz w:val="31"/>
          <w:szCs w:val="31"/>
          <w:lang w:val="en-US" w:eastAsia="zh-CN" w:bidi="ar"/>
        </w:rPr>
        <w:t xml:space="preserve">科且在有效期内的《中小学教师资格考试合格证明》《师范生教 </w:t>
      </w:r>
    </w:p>
    <w:p>
      <w:pPr>
        <w:keepNext w:val="0"/>
        <w:keepLines w:val="0"/>
        <w:pageBreakBefore w:val="0"/>
        <w:widowControl/>
        <w:suppressLineNumbers w:val="0"/>
        <w:kinsoku/>
        <w:wordWrap/>
        <w:overflowPunct/>
        <w:topLinePunct w:val="0"/>
        <w:autoSpaceDE/>
        <w:autoSpaceDN/>
        <w:bidi w:val="0"/>
        <w:spacing w:line="560" w:lineRule="exact"/>
        <w:jc w:val="left"/>
        <w:textAlignment w:val="auto"/>
      </w:pPr>
      <w:r>
        <w:rPr>
          <w:rFonts w:hint="eastAsia" w:ascii="仿宋_GB2312" w:hAnsi="宋体" w:eastAsia="仿宋_GB2312" w:cs="仿宋_GB2312"/>
          <w:color w:val="000000"/>
          <w:kern w:val="0"/>
          <w:sz w:val="31"/>
          <w:szCs w:val="31"/>
          <w:lang w:val="en-US" w:eastAsia="zh-CN" w:bidi="ar"/>
        </w:rPr>
        <w:t xml:space="preserve">师职业能力证书》，应在本年度内自行选择一种教师资格申请认 </w:t>
      </w:r>
    </w:p>
    <w:p>
      <w:pPr>
        <w:keepNext w:val="0"/>
        <w:keepLines w:val="0"/>
        <w:pageBreakBefore w:val="0"/>
        <w:widowControl/>
        <w:suppressLineNumbers w:val="0"/>
        <w:kinsoku/>
        <w:wordWrap/>
        <w:overflowPunct/>
        <w:topLinePunct w:val="0"/>
        <w:autoSpaceDE/>
        <w:autoSpaceDN/>
        <w:bidi w:val="0"/>
        <w:spacing w:line="560" w:lineRule="exact"/>
        <w:jc w:val="left"/>
        <w:textAlignment w:val="auto"/>
      </w:pPr>
      <w:r>
        <w:rPr>
          <w:rFonts w:hint="eastAsia" w:ascii="仿宋_GB2312" w:hAnsi="宋体" w:eastAsia="仿宋_GB2312" w:cs="仿宋_GB2312"/>
          <w:color w:val="000000"/>
          <w:kern w:val="0"/>
          <w:sz w:val="31"/>
          <w:szCs w:val="31"/>
          <w:lang w:val="en-US" w:eastAsia="zh-CN" w:bidi="ar"/>
        </w:rPr>
        <w:t xml:space="preserve">定，其他可在证明有效期内的以后年度申请认定，《中小学教师 </w:t>
      </w:r>
    </w:p>
    <w:p>
      <w:pPr>
        <w:keepNext w:val="0"/>
        <w:keepLines w:val="0"/>
        <w:pageBreakBefore w:val="0"/>
        <w:widowControl/>
        <w:suppressLineNumbers w:val="0"/>
        <w:kinsoku/>
        <w:wordWrap/>
        <w:overflowPunct/>
        <w:topLinePunct w:val="0"/>
        <w:autoSpaceDE/>
        <w:autoSpaceDN/>
        <w:bidi w:val="0"/>
        <w:spacing w:line="560" w:lineRule="exact"/>
        <w:jc w:val="left"/>
        <w:textAlignment w:val="auto"/>
      </w:pPr>
      <w:r>
        <w:rPr>
          <w:rFonts w:hint="eastAsia" w:ascii="仿宋_GB2312" w:hAnsi="宋体" w:eastAsia="仿宋_GB2312" w:cs="仿宋_GB2312"/>
          <w:color w:val="000000"/>
          <w:kern w:val="0"/>
          <w:sz w:val="31"/>
          <w:szCs w:val="31"/>
          <w:lang w:val="en-US" w:eastAsia="zh-CN" w:bidi="ar"/>
        </w:rPr>
        <w:t xml:space="preserve">资格考试合格证明》和《师范生教师职业能力证书》有效期均为 </w:t>
      </w:r>
    </w:p>
    <w:p>
      <w:pPr>
        <w:keepNext w:val="0"/>
        <w:keepLines w:val="0"/>
        <w:pageBreakBefore w:val="0"/>
        <w:widowControl/>
        <w:suppressLineNumbers w:val="0"/>
        <w:kinsoku/>
        <w:wordWrap/>
        <w:overflowPunct/>
        <w:topLinePunct w:val="0"/>
        <w:autoSpaceDE/>
        <w:autoSpaceDN/>
        <w:bidi w:val="0"/>
        <w:spacing w:line="560" w:lineRule="exact"/>
        <w:jc w:val="left"/>
        <w:textAlignment w:val="auto"/>
      </w:pPr>
      <w:r>
        <w:rPr>
          <w:rFonts w:hint="eastAsia" w:ascii="仿宋_GB2312" w:hAnsi="宋体" w:eastAsia="仿宋_GB2312" w:cs="仿宋_GB2312"/>
          <w:color w:val="000000"/>
          <w:kern w:val="0"/>
          <w:sz w:val="31"/>
          <w:szCs w:val="31"/>
          <w:lang w:val="en-US" w:eastAsia="zh-CN" w:bidi="ar"/>
        </w:rPr>
        <w:t xml:space="preserve">3 年。已申请并认定通过的教师资格，申请人申请撤回或删除的，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宋体" w:eastAsia="仿宋_GB2312" w:cs="仿宋_GB2312"/>
          <w:color w:val="000000"/>
          <w:kern w:val="0"/>
          <w:sz w:val="31"/>
          <w:szCs w:val="31"/>
          <w:lang w:val="en-US" w:eastAsia="zh-CN" w:bidi="ar"/>
        </w:rPr>
        <w:t>认定机构应不予受理。</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kern w:val="0"/>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附件：山东省申请教师资格体格检查表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枣庄市教育局          </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ascii="仿宋_GB2312" w:hAnsi="微软雅黑" w:eastAsia="仿宋_GB2312" w:cs="宋体"/>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21</w:t>
      </w:r>
      <w:r>
        <w:rPr>
          <w:rFonts w:hint="eastAsia" w:ascii="仿宋_GB2312" w:hAnsi="微软雅黑" w:eastAsia="仿宋_GB2312" w:cs="宋体"/>
          <w:color w:val="auto"/>
          <w:kern w:val="0"/>
          <w:sz w:val="32"/>
          <w:szCs w:val="32"/>
        </w:rPr>
        <w:t>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wZDlhNmQ1ZTJiYWU5N2Y1NTA3NThlYWVhNzQ0NTAifQ=="/>
  </w:docVars>
  <w:rsids>
    <w:rsidRoot w:val="0034166A"/>
    <w:rsid w:val="0002616D"/>
    <w:rsid w:val="0003648B"/>
    <w:rsid w:val="00037FCE"/>
    <w:rsid w:val="00042051"/>
    <w:rsid w:val="0004337C"/>
    <w:rsid w:val="0005279D"/>
    <w:rsid w:val="00071F0B"/>
    <w:rsid w:val="00094241"/>
    <w:rsid w:val="000B3A0A"/>
    <w:rsid w:val="000C403E"/>
    <w:rsid w:val="001371B4"/>
    <w:rsid w:val="00147094"/>
    <w:rsid w:val="0016602F"/>
    <w:rsid w:val="00184E88"/>
    <w:rsid w:val="001A4820"/>
    <w:rsid w:val="001B0ABD"/>
    <w:rsid w:val="00265184"/>
    <w:rsid w:val="002A3559"/>
    <w:rsid w:val="002D1478"/>
    <w:rsid w:val="002D1F60"/>
    <w:rsid w:val="00311714"/>
    <w:rsid w:val="00314A31"/>
    <w:rsid w:val="003242F8"/>
    <w:rsid w:val="0034166A"/>
    <w:rsid w:val="003D23E2"/>
    <w:rsid w:val="003D7C40"/>
    <w:rsid w:val="003F0D94"/>
    <w:rsid w:val="00444D6B"/>
    <w:rsid w:val="0046643A"/>
    <w:rsid w:val="004857D5"/>
    <w:rsid w:val="004C2903"/>
    <w:rsid w:val="004C6B53"/>
    <w:rsid w:val="00582705"/>
    <w:rsid w:val="005A7497"/>
    <w:rsid w:val="005C6DEC"/>
    <w:rsid w:val="005D2BFB"/>
    <w:rsid w:val="005F3657"/>
    <w:rsid w:val="00603651"/>
    <w:rsid w:val="0062389F"/>
    <w:rsid w:val="00643C1A"/>
    <w:rsid w:val="00655060"/>
    <w:rsid w:val="006C1ABC"/>
    <w:rsid w:val="006D6672"/>
    <w:rsid w:val="006E207D"/>
    <w:rsid w:val="006F720E"/>
    <w:rsid w:val="00756658"/>
    <w:rsid w:val="007A3E7D"/>
    <w:rsid w:val="007B7A74"/>
    <w:rsid w:val="007C5B51"/>
    <w:rsid w:val="007D53B8"/>
    <w:rsid w:val="007E162A"/>
    <w:rsid w:val="007E7B07"/>
    <w:rsid w:val="008219DE"/>
    <w:rsid w:val="0083024F"/>
    <w:rsid w:val="00840018"/>
    <w:rsid w:val="00896B34"/>
    <w:rsid w:val="00904B9D"/>
    <w:rsid w:val="00930E9A"/>
    <w:rsid w:val="0097536F"/>
    <w:rsid w:val="00990102"/>
    <w:rsid w:val="009D00A3"/>
    <w:rsid w:val="009E0151"/>
    <w:rsid w:val="009E6877"/>
    <w:rsid w:val="00A11B25"/>
    <w:rsid w:val="00A11D8D"/>
    <w:rsid w:val="00A14ED0"/>
    <w:rsid w:val="00A25914"/>
    <w:rsid w:val="00A80EAF"/>
    <w:rsid w:val="00AA3F0B"/>
    <w:rsid w:val="00AC6319"/>
    <w:rsid w:val="00AD0C02"/>
    <w:rsid w:val="00AE2900"/>
    <w:rsid w:val="00AE4799"/>
    <w:rsid w:val="00AF4327"/>
    <w:rsid w:val="00AF7158"/>
    <w:rsid w:val="00B2319A"/>
    <w:rsid w:val="00B66B66"/>
    <w:rsid w:val="00B902ED"/>
    <w:rsid w:val="00BA0818"/>
    <w:rsid w:val="00BA51D9"/>
    <w:rsid w:val="00BB6822"/>
    <w:rsid w:val="00BC08BF"/>
    <w:rsid w:val="00BE7FD3"/>
    <w:rsid w:val="00BF5246"/>
    <w:rsid w:val="00C04F11"/>
    <w:rsid w:val="00C16942"/>
    <w:rsid w:val="00C3545B"/>
    <w:rsid w:val="00C71B13"/>
    <w:rsid w:val="00C7587E"/>
    <w:rsid w:val="00C83815"/>
    <w:rsid w:val="00C95BF1"/>
    <w:rsid w:val="00D938A3"/>
    <w:rsid w:val="00DA783A"/>
    <w:rsid w:val="00DC6D1E"/>
    <w:rsid w:val="00E2575B"/>
    <w:rsid w:val="00E35770"/>
    <w:rsid w:val="00E52BA3"/>
    <w:rsid w:val="00E84588"/>
    <w:rsid w:val="00F60715"/>
    <w:rsid w:val="00F763CC"/>
    <w:rsid w:val="00F87511"/>
    <w:rsid w:val="00FB3F93"/>
    <w:rsid w:val="01661C1C"/>
    <w:rsid w:val="05177990"/>
    <w:rsid w:val="07A701D7"/>
    <w:rsid w:val="176274A9"/>
    <w:rsid w:val="1B0C5B2C"/>
    <w:rsid w:val="214E6915"/>
    <w:rsid w:val="22C21CBA"/>
    <w:rsid w:val="237C38D8"/>
    <w:rsid w:val="2B9B6A85"/>
    <w:rsid w:val="34A317F4"/>
    <w:rsid w:val="35BF5440"/>
    <w:rsid w:val="36A07CC0"/>
    <w:rsid w:val="3C325DCB"/>
    <w:rsid w:val="441A1CAC"/>
    <w:rsid w:val="45387219"/>
    <w:rsid w:val="47E232C0"/>
    <w:rsid w:val="4C723AAB"/>
    <w:rsid w:val="4C926957"/>
    <w:rsid w:val="51F12C57"/>
    <w:rsid w:val="539332FB"/>
    <w:rsid w:val="5B191AEB"/>
    <w:rsid w:val="5CBB64F9"/>
    <w:rsid w:val="5CDC008C"/>
    <w:rsid w:val="5E351475"/>
    <w:rsid w:val="5EC8248D"/>
    <w:rsid w:val="663F32AC"/>
    <w:rsid w:val="664C6BE7"/>
    <w:rsid w:val="67C340E0"/>
    <w:rsid w:val="69527E59"/>
    <w:rsid w:val="6C55069F"/>
    <w:rsid w:val="6FBB6B85"/>
    <w:rsid w:val="6FFD4C92"/>
    <w:rsid w:val="742316D7"/>
    <w:rsid w:val="75A527BC"/>
    <w:rsid w:val="7614285D"/>
    <w:rsid w:val="79BA43B8"/>
    <w:rsid w:val="7B3E638B"/>
    <w:rsid w:val="7B4A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autoRedefine/>
    <w:qFormat/>
    <w:uiPriority w:val="9"/>
    <w:rPr>
      <w:rFonts w:ascii="宋体" w:hAnsi="宋体" w:eastAsia="宋体" w:cs="宋体"/>
      <w:b/>
      <w:bCs/>
      <w:kern w:val="36"/>
      <w:sz w:val="48"/>
      <w:szCs w:val="48"/>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3623</Words>
  <Characters>3882</Characters>
  <Lines>19</Lines>
  <Paragraphs>5</Paragraphs>
  <TotalTime>72</TotalTime>
  <ScaleCrop>false</ScaleCrop>
  <LinksUpToDate>false</LinksUpToDate>
  <CharactersWithSpaces>3974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2019-03-07T11:41:00Z</dcterms:created>
  <dc:creator>Administrator</dc:creator>
  <cp:lastModifiedBy>水光潋滟</cp:lastModifiedBy>
  <cp:lastPrinted>2022-03-23T09:12:00Z</cp:lastPrinted>
  <dcterms:modified xsi:type="dcterms:W3CDTF">2024-03-21T08:41:28Z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F8C97183917F48189BC6BC13DCC9C214</vt:lpwstr>
  </property>
</Properties>
</file>